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B9804" w14:textId="77777777" w:rsidR="00235A56" w:rsidRPr="0099435D" w:rsidRDefault="00E303BB">
      <w:pPr>
        <w:pStyle w:val="paragraph"/>
        <w:spacing w:before="0" w:beforeAutospacing="0" w:after="0" w:afterAutospacing="0"/>
        <w:rPr>
          <w:rStyle w:val="normaltextrun"/>
          <w:rFonts w:ascii="Gill Sans MT" w:hAnsi="Gill Sans MT" w:cs="Arial"/>
          <w:b/>
          <w:bCs/>
          <w:sz w:val="28"/>
          <w:szCs w:val="28"/>
          <w:lang w:val="pl-PL"/>
        </w:rPr>
      </w:pPr>
      <w:bookmarkStart w:id="0" w:name="_Hlk527710660"/>
      <w:bookmarkStart w:id="1" w:name="_Hlk510438457"/>
      <w:bookmarkEnd w:id="0"/>
      <w:bookmarkEnd w:id="1"/>
      <w:r w:rsidRPr="0099435D">
        <w:rPr>
          <w:rStyle w:val="normaltextrun"/>
          <w:rFonts w:ascii="Gill Sans MT" w:hAnsi="Gill Sans MT" w:cs="Arial"/>
          <w:b/>
          <w:bCs/>
          <w:noProof/>
          <w:sz w:val="28"/>
          <w:szCs w:val="28"/>
          <w:lang w:val="pl-PL"/>
        </w:rPr>
        <w:t>Koparka CASE CX210D otrzymała doskonałe oceny na cenionym kanale YouTube - Świat Operatora</w:t>
      </w:r>
    </w:p>
    <w:p w14:paraId="689B9805" w14:textId="77777777" w:rsidR="00235A56" w:rsidRPr="0099435D" w:rsidRDefault="00235A56">
      <w:pPr>
        <w:pStyle w:val="paragraph"/>
        <w:spacing w:before="0" w:beforeAutospacing="0" w:after="0" w:afterAutospacing="0"/>
        <w:rPr>
          <w:rFonts w:ascii="Segoe UI" w:hAnsi="Segoe UI" w:cs="Segoe UI"/>
          <w:sz w:val="18"/>
          <w:szCs w:val="18"/>
          <w:lang w:val="pl-PL"/>
        </w:rPr>
      </w:pPr>
    </w:p>
    <w:p w14:paraId="689B9806" w14:textId="5D61BB47" w:rsidR="00235A56" w:rsidRPr="0099435D" w:rsidRDefault="00E303BB">
      <w:pPr>
        <w:pStyle w:val="paragraph"/>
        <w:spacing w:before="0" w:beforeAutospacing="0" w:after="0" w:afterAutospacing="0"/>
        <w:rPr>
          <w:rStyle w:val="normaltextrun"/>
          <w:rFonts w:ascii="Gill Sans MT" w:hAnsi="Gill Sans MT" w:cs="Arial"/>
          <w:i/>
          <w:iCs/>
          <w:sz w:val="19"/>
          <w:szCs w:val="19"/>
          <w:lang w:val="pl-PL"/>
        </w:rPr>
      </w:pPr>
      <w:r w:rsidRPr="0099435D">
        <w:rPr>
          <w:rStyle w:val="normaltextrun"/>
          <w:rFonts w:ascii="Gill Sans MT" w:hAnsi="Gill Sans MT" w:cs="Arial"/>
          <w:i/>
          <w:iCs/>
          <w:noProof/>
          <w:sz w:val="19"/>
          <w:szCs w:val="19"/>
          <w:lang w:val="pl-PL"/>
        </w:rPr>
        <w:t xml:space="preserve">Turyn, </w:t>
      </w:r>
      <w:r w:rsidR="00C72CD8">
        <w:rPr>
          <w:rStyle w:val="normaltextrun"/>
          <w:rFonts w:ascii="Gill Sans MT" w:hAnsi="Gill Sans MT" w:cs="Arial"/>
          <w:i/>
          <w:iCs/>
          <w:noProof/>
          <w:sz w:val="19"/>
          <w:szCs w:val="19"/>
          <w:lang w:val="pl-PL"/>
        </w:rPr>
        <w:t>2</w:t>
      </w:r>
      <w:r w:rsidRPr="0099435D">
        <w:rPr>
          <w:rStyle w:val="normaltextrun"/>
          <w:rFonts w:ascii="Gill Sans MT" w:hAnsi="Gill Sans MT" w:cs="Arial"/>
          <w:i/>
          <w:iCs/>
          <w:noProof/>
          <w:sz w:val="19"/>
          <w:szCs w:val="19"/>
          <w:lang w:val="pl-PL"/>
        </w:rPr>
        <w:t xml:space="preserve"> </w:t>
      </w:r>
      <w:r w:rsidR="00C72CD8">
        <w:rPr>
          <w:rStyle w:val="normaltextrun"/>
          <w:rFonts w:ascii="Gill Sans MT" w:hAnsi="Gill Sans MT" w:cs="Arial"/>
          <w:i/>
          <w:iCs/>
          <w:noProof/>
          <w:sz w:val="19"/>
          <w:szCs w:val="19"/>
          <w:lang w:val="pl-PL"/>
        </w:rPr>
        <w:t>marzec</w:t>
      </w:r>
      <w:r w:rsidRPr="0099435D">
        <w:rPr>
          <w:rStyle w:val="normaltextrun"/>
          <w:rFonts w:ascii="Gill Sans MT" w:hAnsi="Gill Sans MT" w:cs="Arial"/>
          <w:i/>
          <w:iCs/>
          <w:noProof/>
          <w:sz w:val="19"/>
          <w:szCs w:val="19"/>
          <w:lang w:val="pl-PL"/>
        </w:rPr>
        <w:t xml:space="preserve"> 2021 r.</w:t>
      </w:r>
    </w:p>
    <w:p w14:paraId="689B9807" w14:textId="77777777" w:rsidR="00235A56" w:rsidRPr="0099435D" w:rsidRDefault="00235A56">
      <w:pPr>
        <w:pStyle w:val="paragraph"/>
        <w:spacing w:before="0" w:beforeAutospacing="0" w:after="0" w:afterAutospacing="0"/>
        <w:rPr>
          <w:rStyle w:val="normaltextrun"/>
          <w:rFonts w:ascii="Gill Sans MT" w:hAnsi="Gill Sans MT" w:cs="Arial"/>
          <w:sz w:val="19"/>
          <w:szCs w:val="19"/>
          <w:lang w:val="pl-PL"/>
        </w:rPr>
      </w:pPr>
    </w:p>
    <w:p w14:paraId="689B9808" w14:textId="77777777" w:rsidR="00235A56" w:rsidRPr="0099435D" w:rsidRDefault="00E303BB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  <w:r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Na obrzeżach historycznego miasta Bystrzyca Kłodzka, które leży w województwie Dolnośląskim w Polsce, firma CASE Construction Equipment pomaga budować kompleks międzynarodowej strzelnicy przeznaczonej do użytku komercyjnego jak i pracowników służb mundurowych. Po zakończeniu budowy strzelnica będzie gościć kilka międzynarodowych zawodów strzeleckich, pomoże w rozwoju turystyki i handlu w regionie południowo-zachodniej Polski.  </w:t>
      </w:r>
    </w:p>
    <w:p w14:paraId="689B9809" w14:textId="77777777" w:rsidR="00235A56" w:rsidRPr="0099435D" w:rsidRDefault="00235A56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</w:p>
    <w:p w14:paraId="3FE36C08" w14:textId="5F9D3853" w:rsidR="00840A83" w:rsidRPr="0040642A" w:rsidRDefault="00792FD2">
      <w:pPr>
        <w:spacing w:after="0" w:line="240" w:lineRule="auto"/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</w:pPr>
      <w:r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>K</w:t>
      </w:r>
      <w:r w:rsidR="00840A83"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>oparka CASE CX210D jest wykorzystywana przez Usługi Operatorskie K&amp;DD Dawid Droździk do wspomagania budowy strzelnicy. Koparką pracuje Dawid Droździk, operator cenionego kanału YouTube – Świat Operatora.</w:t>
      </w:r>
    </w:p>
    <w:p w14:paraId="689B980D" w14:textId="77777777" w:rsidR="00235A56" w:rsidRPr="0040642A" w:rsidRDefault="00235A56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</w:p>
    <w:p w14:paraId="689B980E" w14:textId="286606A7" w:rsidR="00235A56" w:rsidRPr="0040642A" w:rsidRDefault="00E303BB" w:rsidP="002D3D6B">
      <w:pPr>
        <w:spacing w:after="0" w:line="240" w:lineRule="auto"/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</w:pPr>
      <w:r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CX210D jest intensywnie </w:t>
      </w:r>
      <w:r w:rsidR="001A67A7"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>wykorzystywany</w:t>
      </w:r>
      <w:r w:rsidR="002D3D6B"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>, Droździk wyjaśnia</w:t>
      </w:r>
      <w:r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. Dodaje również: Od dostarczenia przez firmę pracowała 10-11 godzin każdego dnia. W pierwszym miesiącu pracy na budowie strzelnicy przepracowała 220 godzin. Według Droździka maszyna była tak intensywnie wykorzystywana z uwagi na bardzo zróżnicowany harmonogram prac w ciągu dnia. Każdego dnia maszyna może pracować przy </w:t>
      </w:r>
      <w:r w:rsidR="000565B2"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>skarpowaniu</w:t>
      </w:r>
      <w:r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>, wyrównywaniu</w:t>
      </w:r>
      <w:r w:rsidR="000565B2"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 terenu</w:t>
      </w:r>
      <w:r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 i kopaniu. </w:t>
      </w:r>
    </w:p>
    <w:p w14:paraId="689B980F" w14:textId="77777777" w:rsidR="00235A56" w:rsidRPr="0040642A" w:rsidRDefault="00235A56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</w:p>
    <w:p w14:paraId="689B9810" w14:textId="7B9A2F36" w:rsidR="00235A56" w:rsidRPr="0099435D" w:rsidRDefault="00E303BB" w:rsidP="00E57439">
      <w:pPr>
        <w:spacing w:after="0" w:line="240" w:lineRule="auto"/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</w:pPr>
      <w:r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Droździk przyznaje, że budowa strzelnicy obejmuje szczególne wyzwania przy robotach ziemnych, a najbardziej oczywistym przykładem jest trudny teren działań. - Na miejscu pracujemy przy twardej glinie i łupku, które w najlepszym wypadku stanowią trudne połączenie. Jest także dużo błota przy górnych krawędziach gąsienic, a także strome podjazdy i zjazdy, po których musimy się przemieszczać. Dlatego </w:t>
      </w:r>
      <w:r w:rsidR="00727FB6"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>wykorzystanie</w:t>
      </w:r>
      <w:r w:rsidR="00E57439"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 </w:t>
      </w:r>
      <w:r w:rsidRPr="0040642A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>koparki gąsienicowej było dla nas tak istotne. W rzeczywistości byłem nieco zaskoczony imponującą stabilnością CX210D podczas pracy na pochyłościach. Jej balans sprawia, że prace przy nachyleniach i poziomowaniu są znacznie prostsze.</w:t>
      </w:r>
      <w:r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 </w:t>
      </w:r>
    </w:p>
    <w:p w14:paraId="689B9811" w14:textId="77777777" w:rsidR="00235A56" w:rsidRPr="0099435D" w:rsidRDefault="00235A56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</w:p>
    <w:p w14:paraId="689B9812" w14:textId="77777777" w:rsidR="00235A56" w:rsidRPr="0099435D" w:rsidRDefault="00E303BB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  <w:r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Pan Droździk opisuje także wydajność maszyny z punktu widzenia operatora: - Jedną z najbardziej widocznych cech maszyny jest prędkość i precyzja działania ramienia. Używamy łyżki 1,1 m3, a ruchy ramienia są szybkie, co oznacza, że możemy wykonywać nasze zadania szybko i pod pełną kontrolą. Wydaje mi się, że jest to możliwe dzięki dobrze zsynchronizowanemu układowi hydraulicznemu CX210D, który uzupełniany jest przez dobrze skoordynowany łamany wysięgnik, który sprawia, że pochylanie w najróżniejszych sytuacjach jest bardzo proste. Tłumaczy dalej: - Prędkość i skuteczność były kluczowe dla tego projektu, ponieważ pracujemy pod presją czasu, aby plac budowy był przygotowany do kolejnego etapu. </w:t>
      </w:r>
    </w:p>
    <w:p w14:paraId="689B9813" w14:textId="77777777" w:rsidR="00235A56" w:rsidRPr="0099435D" w:rsidRDefault="00235A56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</w:p>
    <w:p w14:paraId="689B9814" w14:textId="4AAC8852" w:rsidR="00235A56" w:rsidRPr="0099435D" w:rsidRDefault="00E303BB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  <w:r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>Są także proste rzeczy, które mogą ułatwić życie operatora.</w:t>
      </w:r>
      <w:r w:rsidR="00E57439"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 </w:t>
      </w:r>
      <w:r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Jednak konstrukcja maszyny sama w sobie wykonuje sporo pracy za nas. Kabina jest bardzo przestronna, a fotel operatora jest wygodny. Taki poziom komfortu jest bardzo istotny podczas pracy przez 10 godzin dziennie. </w:t>
      </w:r>
    </w:p>
    <w:p w14:paraId="689B9815" w14:textId="77777777" w:rsidR="00235A56" w:rsidRPr="0099435D" w:rsidRDefault="00235A56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</w:p>
    <w:p w14:paraId="689B9816" w14:textId="77777777" w:rsidR="00235A56" w:rsidRPr="0099435D" w:rsidRDefault="00E303BB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  <w:r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>Menedżer ds. marketingu w Środkowej i Wschodniej Europie Dominik Ziemczonek, CASE Construction Equipment Europe, na placu budowy powiedział: - Zawsze jesteśmy szczęśliwi, gdy słyszymy pozytywne opinie naszych klientów. Jednak tak pochlebna opinia od utalentowanego i pełnego pasji operatora jest tym bardziej satysfakcjonująca. Precyzja, szybkość i uniwersalność to kluczowe cechy, dla których warto kupić koparkę CX210D i miło nam słyszeć kiedy Dawid mówi, że CX210 spełnia te kryteria.</w:t>
      </w:r>
    </w:p>
    <w:p w14:paraId="689B9817" w14:textId="77777777" w:rsidR="00235A56" w:rsidRPr="0099435D" w:rsidRDefault="00235A56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</w:p>
    <w:p w14:paraId="689B9818" w14:textId="57E19F28" w:rsidR="00235A56" w:rsidRPr="0099435D" w:rsidRDefault="00E303BB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  <w:r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CX210D z pewnością zrobiła solidne wrażenie na Panu Droździku, który podsumowuje: - Ta maszyna z pewnością spełniła moje oczekiwania i wymagania w kwestii koparki gąsienicowej. </w:t>
      </w:r>
      <w:r w:rsidRPr="00B746A8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Jeśli miałbym kupić więcej maszyn z tej linii, firma CASE z pewnością jest do tego odpowiednia. </w:t>
      </w:r>
    </w:p>
    <w:p w14:paraId="689B9819" w14:textId="77777777" w:rsidR="00235A56" w:rsidRPr="0099435D" w:rsidRDefault="00235A56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</w:p>
    <w:p w14:paraId="689B981A" w14:textId="05A3A351" w:rsidR="00235A56" w:rsidRPr="0099435D" w:rsidRDefault="00E303BB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  <w:r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>Ziemczonek ma kilka słów na zakończenie: - Z punktu widzenia operatora, komfort i wydajność do najważniejsze elementy. W firmie CASE wiemy, że nasze koparki posiadają te zalety, ale doskonale jest mieć ich potwierdzenie</w:t>
      </w:r>
      <w:r w:rsidR="007D37F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 w trudnych warunkach pracy</w:t>
      </w:r>
      <w:r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. </w:t>
      </w:r>
    </w:p>
    <w:p w14:paraId="689B981B" w14:textId="77777777" w:rsidR="00235A56" w:rsidRPr="0099435D" w:rsidRDefault="00235A56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</w:p>
    <w:p w14:paraId="689B981C" w14:textId="77777777" w:rsidR="00235A56" w:rsidRPr="0099435D" w:rsidRDefault="00E303BB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  <w:r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lastRenderedPageBreak/>
        <w:t>Podsumowuje: Obecnie czekamy na postęp dalszego etapu prac budowlanych w Bystrzycy Kłodzkiej i z pewnością będziemy przyglądać się kolejnym projektom Dawida.</w:t>
      </w:r>
    </w:p>
    <w:p w14:paraId="689B981D" w14:textId="77777777" w:rsidR="00235A56" w:rsidRPr="0099435D" w:rsidRDefault="00235A56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</w:p>
    <w:p w14:paraId="689B981E" w14:textId="77777777" w:rsidR="00235A56" w:rsidRPr="0099435D" w:rsidRDefault="00E303BB">
      <w:pPr>
        <w:spacing w:after="0" w:line="240" w:lineRule="auto"/>
        <w:rPr>
          <w:rStyle w:val="normaltextrun"/>
          <w:rFonts w:ascii="Gill Sans MT" w:eastAsia="Times New Roman" w:hAnsi="Gill Sans MT" w:cs="Arial"/>
          <w:sz w:val="19"/>
          <w:szCs w:val="19"/>
          <w:lang w:val="pl-PL"/>
        </w:rPr>
      </w:pPr>
      <w:r w:rsidRPr="0099435D">
        <w:rPr>
          <w:rStyle w:val="normaltextrun"/>
          <w:rFonts w:ascii="Gill Sans MT" w:eastAsia="Times New Roman" w:hAnsi="Gill Sans MT" w:cs="Arial"/>
          <w:noProof/>
          <w:sz w:val="19"/>
          <w:szCs w:val="19"/>
          <w:lang w:val="pl-PL"/>
        </w:rPr>
        <w:t xml:space="preserve">Zachęcamy do odwiedzenia kanału Świat Operatora na portalu YouTube, gdzie Droździk prezentuje wysokiej jakości i zróżnicowane filmy o pracach ziemnych, aby zobaczyć więcej treści dotyczących branży budowlanej. Łącze do tego kanału znajduje się tutaj: </w:t>
      </w:r>
      <w:r w:rsidRPr="0099435D">
        <w:rPr>
          <w:rStyle w:val="Hyperlink"/>
          <w:rFonts w:ascii="Gill Sans MT" w:eastAsia="Times New Roman" w:hAnsi="Gill Sans MT" w:cs="Arial"/>
          <w:noProof/>
          <w:sz w:val="19"/>
          <w:szCs w:val="19"/>
          <w:lang w:val="pl-PL"/>
        </w:rPr>
        <w:t>https://www.youtube.com/channel/UC8zCIh6ZqG8VLlJXEfz4HeA</w:t>
      </w:r>
    </w:p>
    <w:p w14:paraId="689B981F" w14:textId="77777777" w:rsidR="00235A56" w:rsidRPr="0099435D" w:rsidRDefault="00235A56">
      <w:pPr>
        <w:spacing w:after="0" w:line="240" w:lineRule="auto"/>
        <w:rPr>
          <w:rFonts w:cs="Arial"/>
          <w:b/>
          <w:szCs w:val="19"/>
          <w:lang w:val="pl-PL"/>
        </w:rPr>
      </w:pPr>
    </w:p>
    <w:p w14:paraId="689B9820" w14:textId="77777777" w:rsidR="00235A56" w:rsidRDefault="00E303BB">
      <w:pPr>
        <w:rPr>
          <w:rFonts w:ascii="Gill Sans MT" w:hAnsi="Gill Sans MT" w:cs="Arial"/>
          <w:b/>
          <w:szCs w:val="19"/>
        </w:rPr>
      </w:pPr>
      <w:bookmarkStart w:id="2" w:name="_Hlk527712510"/>
      <w:bookmarkEnd w:id="2"/>
      <w:r>
        <w:rPr>
          <w:rFonts w:ascii="Gill Sans MT" w:hAnsi="Gill Sans MT" w:cs="Arial"/>
          <w:b/>
          <w:bCs/>
          <w:noProof/>
          <w:sz w:val="19"/>
          <w:szCs w:val="19"/>
        </w:rPr>
        <w:t>Notes to editors:</w:t>
      </w:r>
    </w:p>
    <w:p w14:paraId="689B9821" w14:textId="77777777" w:rsidR="00235A56" w:rsidRDefault="00E303BB">
      <w:pPr>
        <w:pStyle w:val="HTMLPreformatted"/>
        <w:pBdr>
          <w:top w:val="nil"/>
          <w:left w:val="nil"/>
          <w:bottom w:val="nil"/>
          <w:right w:val="nil"/>
          <w:between w:val="nil"/>
        </w:pBdr>
        <w:shd w:val="solid" w:color="FFFFFF" w:fill="auto"/>
        <w:rPr>
          <w:rFonts w:ascii="Gill Sans MT" w:hAnsi="Gill Sans MT" w:cs="Arial"/>
          <w:color w:val="212121"/>
          <w:sz w:val="19"/>
          <w:szCs w:val="19"/>
        </w:rPr>
      </w:pPr>
      <w:r>
        <w:rPr>
          <w:rFonts w:ascii="Gill Sans MT" w:hAnsi="Gill Sans MT" w:cs="Arial"/>
          <w:noProof/>
          <w:sz w:val="19"/>
          <w:szCs w:val="19"/>
        </w:rPr>
        <w:t xml:space="preserve">Please visit our website to download </w:t>
      </w:r>
      <w:r>
        <w:rPr>
          <w:rFonts w:ascii="Gill Sans MT" w:hAnsi="Gill Sans MT" w:cs="Arial"/>
          <w:noProof/>
          <w:color w:val="212121"/>
          <w:sz w:val="19"/>
          <w:szCs w:val="19"/>
        </w:rPr>
        <w:t xml:space="preserve">high-resolution text, video and image files (JPG 300 DPI, CMYK) and other CASE press releases: </w:t>
      </w:r>
      <w:hyperlink r:id="rId10" w:history="1">
        <w:r>
          <w:rPr>
            <w:rStyle w:val="Hyperlink"/>
            <w:rFonts w:ascii="Gill Sans MT" w:hAnsi="Gill Sans MT" w:cs="Arial"/>
            <w:noProof/>
            <w:sz w:val="19"/>
            <w:szCs w:val="19"/>
          </w:rPr>
          <w:t>www.casecetools.com/press-kit</w:t>
        </w:r>
      </w:hyperlink>
      <w:r>
        <w:rPr>
          <w:rFonts w:ascii="Gill Sans MT" w:hAnsi="Gill Sans MT" w:cs="Arial"/>
          <w:noProof/>
          <w:color w:val="212121"/>
          <w:sz w:val="19"/>
          <w:szCs w:val="19"/>
        </w:rPr>
        <w:t xml:space="preserve"> </w:t>
      </w:r>
    </w:p>
    <w:p w14:paraId="689B9822" w14:textId="77777777" w:rsidR="00235A56" w:rsidRDefault="00235A56">
      <w:pPr>
        <w:pStyle w:val="HTMLPreformatted"/>
        <w:pBdr>
          <w:top w:val="nil"/>
          <w:left w:val="nil"/>
          <w:bottom w:val="nil"/>
          <w:right w:val="nil"/>
          <w:between w:val="nil"/>
        </w:pBdr>
        <w:shd w:val="solid" w:color="FFFFFF" w:fill="auto"/>
        <w:rPr>
          <w:rFonts w:ascii="Gill Sans MT" w:hAnsi="Gill Sans MT" w:cs="Arial"/>
          <w:color w:val="212121"/>
          <w:sz w:val="19"/>
          <w:szCs w:val="19"/>
        </w:rPr>
      </w:pPr>
    </w:p>
    <w:p w14:paraId="689B9823" w14:textId="77777777" w:rsidR="00235A56" w:rsidRDefault="00E303BB">
      <w:pPr>
        <w:pStyle w:val="HTMLPreformatted"/>
        <w:pBdr>
          <w:top w:val="nil"/>
          <w:left w:val="nil"/>
          <w:bottom w:val="nil"/>
          <w:right w:val="nil"/>
          <w:between w:val="nil"/>
        </w:pBdr>
        <w:shd w:val="solid" w:color="FFFFFF" w:fill="auto"/>
        <w:rPr>
          <w:rFonts w:ascii="Gill Sans MT" w:hAnsi="Gill Sans MT" w:cs="Arial"/>
          <w:color w:val="212121"/>
          <w:sz w:val="19"/>
          <w:szCs w:val="19"/>
        </w:rPr>
      </w:pPr>
      <w:bookmarkStart w:id="3" w:name="_Hlk527712544"/>
      <w:bookmarkEnd w:id="3"/>
      <w:r>
        <w:rPr>
          <w:rFonts w:ascii="Gill Sans MT" w:hAnsi="Gill Sans MT" w:cs="Arial"/>
          <w:noProof/>
          <w:color w:val="212121"/>
          <w:sz w:val="19"/>
          <w:szCs w:val="19"/>
        </w:rPr>
        <w:t>Follow CASE on:</w:t>
      </w:r>
    </w:p>
    <w:p w14:paraId="689B9824" w14:textId="77777777" w:rsidR="00235A56" w:rsidRDefault="00235A56">
      <w:pPr>
        <w:pStyle w:val="HTMLPreformatted"/>
        <w:pBdr>
          <w:top w:val="nil"/>
          <w:left w:val="nil"/>
          <w:bottom w:val="nil"/>
          <w:right w:val="nil"/>
          <w:between w:val="nil"/>
        </w:pBdr>
        <w:shd w:val="solid" w:color="FFFFFF" w:fill="auto"/>
        <w:rPr>
          <w:rFonts w:ascii="Gill Sans MT" w:hAnsi="Gill Sans MT" w:cs="Arial"/>
          <w:color w:val="212121"/>
          <w:sz w:val="19"/>
          <w:szCs w:val="19"/>
        </w:rPr>
      </w:pPr>
    </w:p>
    <w:p w14:paraId="689B9825" w14:textId="77777777" w:rsidR="00235A56" w:rsidRDefault="00E303BB">
      <w:pPr>
        <w:rPr>
          <w:rFonts w:ascii="Gill Sans MT" w:hAnsi="Gill Sans MT"/>
        </w:rPr>
      </w:pPr>
      <w:bookmarkStart w:id="4" w:name="_Hlk527712055"/>
      <w:bookmarkEnd w:id="4"/>
      <w:r>
        <w:rPr>
          <w:noProof/>
        </w:rPr>
        <w:drawing>
          <wp:inline distT="0" distB="0" distL="114300" distR="114300" wp14:anchorId="689B982C" wp14:editId="689B982D">
            <wp:extent cx="196850" cy="196850"/>
            <wp:effectExtent l="0" t="0" r="0" b="0"/>
            <wp:docPr id="1" name="Picture 11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1" descr="cid:image001.gif@01D123A8.097F9890">
                      <a:hlinkClick r:id="rId11"/>
                    </pic:cNvPr>
                    <pic:cNvPicPr>
                      <a:picLocks noChangeAspect="1"/>
                      <a:extLst>
                        <a:ext uri="smNativeData">
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4_5MEOYB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CEAAAAHoAAAAAAAAAAAAAAAAAAAAAAAAAAAAAAAAAAAAAAAAAAAAAA2AQAANgEAAAAAAAAAAAAAAAAAACgAAAAIAAAAAQAAAAEAAAA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hAnsi="Gill Sans MT"/>
          <w:noProof/>
        </w:rPr>
        <w:t xml:space="preserve">   </w:t>
      </w:r>
      <w:r>
        <w:rPr>
          <w:noProof/>
        </w:rPr>
        <w:drawing>
          <wp:inline distT="0" distB="0" distL="114300" distR="114300" wp14:anchorId="689B982E" wp14:editId="689B982F">
            <wp:extent cx="196850" cy="196850"/>
            <wp:effectExtent l="0" t="0" r="0" b="0"/>
            <wp:docPr id="2" name="Picture 12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2" descr="cid:image002.gif@01D123A8.097F9890">
                      <a:hlinkClick r:id="rId14"/>
                    </pic:cNvPr>
                    <pic:cNvPicPr>
                      <a:picLocks noChangeAspect="1"/>
                      <a:extLst>
                        <a:ext uri="smNativeData">
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4_5MEOYB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CEAAAAHoAAAAAAAAAAAAAAAAAAAAAAAAAAAAAAAAAAAAAAAAAAAAAA2AQAANgEAAAAAAAAAAAAAAAAAACgAAAAIAAAAAQAAAAEAAAA="/>
                        </a:ext>
                      </a:extLst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hAnsi="Gill Sans MT"/>
          <w:noProof/>
        </w:rPr>
        <w:t xml:space="preserve">   </w:t>
      </w:r>
      <w:r>
        <w:rPr>
          <w:noProof/>
        </w:rPr>
        <w:drawing>
          <wp:inline distT="0" distB="0" distL="114300" distR="114300" wp14:anchorId="689B9830" wp14:editId="689B9831">
            <wp:extent cx="196850" cy="196850"/>
            <wp:effectExtent l="0" t="0" r="0" b="0"/>
            <wp:docPr id="3" name="Picture 13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3" descr="cid:image003.gif@01D123A8.097F9890">
                      <a:hlinkClick r:id="rId16"/>
                    </pic:cNvPr>
                    <pic:cNvPicPr>
                      <a:picLocks noChangeAspect="1"/>
                      <a:extLst>
                        <a:ext uri="smNativeData">
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4_5MEOYB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CEAAAAHoAAAAAAAAAAAAAAAAAAAAAAAAAAAAAAAAAAAAAAAAAAAAAA2AQAANgEAAAAAAAAAAAAAAAAAACgAAAAIAAAAAQAAAAEAAAA="/>
                        </a:ext>
                      </a:extLst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hAnsi="Gill Sans MT"/>
          <w:noProof/>
        </w:rPr>
        <w:t xml:space="preserve">   </w:t>
      </w:r>
      <w:r>
        <w:rPr>
          <w:noProof/>
        </w:rPr>
        <w:drawing>
          <wp:inline distT="0" distB="0" distL="114300" distR="114300" wp14:anchorId="689B9832" wp14:editId="689B9833">
            <wp:extent cx="196850" cy="196850"/>
            <wp:effectExtent l="0" t="0" r="0" b="0"/>
            <wp:docPr id="4" name="Picture 14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4" descr="cid:image004.gif@01D123A8.097F9890">
                      <a:hlinkClick r:id="rId18"/>
                    </pic:cNvPr>
                    <pic:cNvPicPr>
                      <a:picLocks noChangeAspect="1"/>
                      <a:extLst>
                        <a:ext uri="smNativeData">
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4_5MEOYB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CEAAAAHoAAAAAAAAAAAAAAAAAAAAAAAAAAAAAAAAAAAAAAAAAAAAAA2AQAANgEAAAAAAAAAAAAAAAAAACgAAAAIAAAAAQAAAAEAAAA="/>
                        </a:ext>
                      </a:extLst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89B9826" w14:textId="77777777" w:rsidR="00235A56" w:rsidRDefault="00E303BB">
      <w:pPr>
        <w:jc w:val="both"/>
        <w:rPr>
          <w:rFonts w:ascii="Gill Sans MT" w:hAnsi="Gill Sans MT" w:cs="Arial"/>
          <w:i/>
          <w:sz w:val="16"/>
          <w:szCs w:val="16"/>
        </w:rPr>
      </w:pPr>
      <w:r>
        <w:rPr>
          <w:rFonts w:ascii="Gill Sans MT" w:hAnsi="Gill Sans MT" w:cs="Arial"/>
          <w:i/>
          <w:iCs/>
          <w:noProof/>
          <w:sz w:val="16"/>
          <w:szCs w:val="16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r:id="rId20" w:history="1">
        <w:r>
          <w:rPr>
            <w:rStyle w:val="Hyperlink"/>
            <w:rFonts w:ascii="Gill Sans MT" w:hAnsi="Gill Sans MT" w:cs="Arial"/>
            <w:i/>
            <w:iCs/>
            <w:noProof/>
            <w:sz w:val="16"/>
            <w:szCs w:val="16"/>
          </w:rPr>
          <w:t>www.CASEce.com</w:t>
        </w:r>
      </w:hyperlink>
      <w:r>
        <w:rPr>
          <w:rFonts w:ascii="Gill Sans MT" w:hAnsi="Gill Sans MT" w:cs="Arial"/>
          <w:i/>
          <w:iCs/>
          <w:noProof/>
          <w:sz w:val="16"/>
          <w:szCs w:val="16"/>
        </w:rPr>
        <w:t>.</w:t>
      </w:r>
    </w:p>
    <w:p w14:paraId="689B9827" w14:textId="77777777" w:rsidR="00235A56" w:rsidRDefault="00E303BB">
      <w:pPr>
        <w:jc w:val="both"/>
        <w:rPr>
          <w:rFonts w:ascii="Gill Sans MT" w:hAnsi="Gill Sans MT" w:cs="Arial"/>
          <w:i/>
          <w:sz w:val="16"/>
          <w:szCs w:val="16"/>
        </w:rPr>
      </w:pPr>
      <w:r>
        <w:rPr>
          <w:rFonts w:ascii="Gill Sans MT" w:hAnsi="Gill Sans MT" w:cs="Arial"/>
          <w:i/>
          <w:iCs/>
          <w:noProof/>
          <w:sz w:val="16"/>
          <w:szCs w:val="16"/>
        </w:rPr>
        <w:t xml:space="preserve">CASE Construction Equipment is a brand of CNH Industrial N.V., a World leader in Capital Goods listed on the New York Stock Exchange (NYSE: CNHI) and on the Mercato Telematico Azionario of the Borsa Italiana (MI: CNHI). More information about CNH Industrial can be found online at </w:t>
      </w:r>
      <w:hyperlink r:id="rId21" w:history="1">
        <w:r>
          <w:rPr>
            <w:rStyle w:val="Hyperlink"/>
            <w:rFonts w:ascii="Gill Sans MT" w:hAnsi="Gill Sans MT" w:cs="Arial"/>
            <w:i/>
            <w:iCs/>
            <w:noProof/>
            <w:sz w:val="16"/>
            <w:szCs w:val="16"/>
          </w:rPr>
          <w:t>www.cnhindustrial.com</w:t>
        </w:r>
      </w:hyperlink>
      <w:r>
        <w:rPr>
          <w:rStyle w:val="Hyperlink"/>
          <w:rFonts w:ascii="Gill Sans MT" w:hAnsi="Gill Sans MT" w:cs="Arial"/>
          <w:noProof/>
        </w:rPr>
        <w:t>.</w:t>
      </w:r>
    </w:p>
    <w:p w14:paraId="689B9828" w14:textId="77777777" w:rsidR="00235A56" w:rsidRDefault="00E303BB">
      <w:pPr>
        <w:pStyle w:val="01TESTO"/>
        <w:rPr>
          <w:rFonts w:ascii="Gill Sans MT" w:hAnsi="Gill Sans MT" w:cs="Arial"/>
          <w:b/>
          <w:szCs w:val="19"/>
        </w:rPr>
      </w:pPr>
      <w:r>
        <w:rPr>
          <w:rFonts w:ascii="Gill Sans MT" w:hAnsi="Gill Sans MT" w:cs="Arial"/>
          <w:b/>
          <w:bCs/>
          <w:noProof/>
          <w:szCs w:val="19"/>
        </w:rPr>
        <w:t>For more information contact:</w:t>
      </w:r>
    </w:p>
    <w:p w14:paraId="689B9829" w14:textId="77777777" w:rsidR="00235A56" w:rsidRDefault="00E303BB">
      <w:pPr>
        <w:spacing w:after="0" w:line="240" w:lineRule="auto"/>
        <w:rPr>
          <w:rFonts w:ascii="Gill Sans MT" w:hAnsi="Gill Sans MT" w:cs="Arial"/>
          <w:bCs/>
          <w:sz w:val="19"/>
          <w:szCs w:val="19"/>
        </w:rPr>
      </w:pPr>
      <w:r>
        <w:rPr>
          <w:rFonts w:ascii="Gill Sans MT" w:hAnsi="Gill Sans MT" w:cs="Arial"/>
          <w:noProof/>
          <w:sz w:val="19"/>
          <w:szCs w:val="19"/>
        </w:rPr>
        <w:t>Pete Bayliss – Copestone on behalf of CASE Construction Equipment</w:t>
      </w:r>
    </w:p>
    <w:p w14:paraId="689B982A" w14:textId="77777777" w:rsidR="00235A56" w:rsidRDefault="00E303BB">
      <w:pPr>
        <w:spacing w:after="0" w:line="240" w:lineRule="auto"/>
        <w:rPr>
          <w:rFonts w:ascii="Gill Sans MT" w:hAnsi="Gill Sans MT"/>
          <w:sz w:val="18"/>
          <w:szCs w:val="18"/>
        </w:rPr>
      </w:pPr>
      <w:r>
        <w:rPr>
          <w:rFonts w:ascii="Gill Sans MT" w:hAnsi="Gill Sans MT"/>
          <w:noProof/>
          <w:sz w:val="18"/>
          <w:szCs w:val="18"/>
        </w:rPr>
        <w:t>+44 (0) 7944 853986</w:t>
      </w:r>
    </w:p>
    <w:p w14:paraId="689B982B" w14:textId="77777777" w:rsidR="00235A56" w:rsidRDefault="009259B7">
      <w:pPr>
        <w:spacing w:after="0" w:line="240" w:lineRule="auto"/>
        <w:rPr>
          <w:rFonts w:ascii="Gill Sans MT" w:hAnsi="Gill Sans MT" w:cs="Arial"/>
          <w:sz w:val="19"/>
          <w:szCs w:val="19"/>
        </w:rPr>
      </w:pPr>
      <w:hyperlink r:id="rId22" w:history="1">
        <w:r w:rsidR="00E303BB">
          <w:rPr>
            <w:rStyle w:val="Hyperlink"/>
            <w:rFonts w:ascii="Gill Sans MT" w:hAnsi="Gill Sans MT" w:cs="Arial"/>
            <w:noProof/>
            <w:sz w:val="19"/>
            <w:szCs w:val="19"/>
          </w:rPr>
          <w:t>pete@copestone.uk.com</w:t>
        </w:r>
      </w:hyperlink>
    </w:p>
    <w:sectPr w:rsidR="00235A56">
      <w:headerReference w:type="default" r:id="rId23"/>
      <w:footerReference w:type="default" r:id="rId24"/>
      <w:headerReference w:type="first" r:id="rId25"/>
      <w:footerReference w:type="first" r:id="rId26"/>
      <w:endnotePr>
        <w:numFmt w:val="decimal"/>
      </w:endnotePr>
      <w:pgSz w:w="12240" w:h="15840"/>
      <w:pgMar w:top="1980" w:right="851" w:bottom="1440" w:left="2552" w:header="540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4A1D69" w14:textId="77777777" w:rsidR="009259B7" w:rsidRDefault="009259B7">
      <w:pPr>
        <w:spacing w:after="0" w:line="240" w:lineRule="auto"/>
      </w:pPr>
      <w:r>
        <w:separator/>
      </w:r>
    </w:p>
  </w:endnote>
  <w:endnote w:type="continuationSeparator" w:id="0">
    <w:p w14:paraId="3AF35F3A" w14:textId="77777777" w:rsidR="009259B7" w:rsidRDefault="00925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9B9835" w14:textId="77777777" w:rsidR="00235A56" w:rsidRDefault="00235A56">
    <w:pPr>
      <w:pStyle w:val="Footer"/>
    </w:pPr>
  </w:p>
  <w:p w14:paraId="689B9836" w14:textId="77777777" w:rsidR="00235A56" w:rsidRDefault="00235A56">
    <w:pPr>
      <w:pStyle w:val="Footer"/>
    </w:pPr>
  </w:p>
  <w:p w14:paraId="689B9837" w14:textId="77777777" w:rsidR="00235A56" w:rsidRDefault="00235A56">
    <w:pPr>
      <w:pStyle w:val="Footer"/>
    </w:pPr>
  </w:p>
  <w:p w14:paraId="689B9838" w14:textId="77777777" w:rsidR="00235A56" w:rsidRDefault="00235A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9B9841" w14:textId="77777777" w:rsidR="00235A56" w:rsidRDefault="00E303BB">
    <w:r>
      <w:rPr>
        <w:noProof/>
      </w:rPr>
      <mc:AlternateContent>
        <mc:Choice Requires="wps">
          <w:drawing>
            <wp:anchor distT="0" distB="0" distL="0" distR="0" simplePos="0" relativeHeight="251659265" behindDoc="0" locked="0" layoutInCell="0" hidden="0" allowOverlap="1" wp14:anchorId="689B984E" wp14:editId="689B984F">
              <wp:simplePos x="0" y="0"/>
              <wp:positionH relativeFrom="page">
                <wp:posOffset>280670</wp:posOffset>
              </wp:positionH>
              <wp:positionV relativeFrom="page">
                <wp:posOffset>10404475</wp:posOffset>
              </wp:positionV>
              <wp:extent cx="115570" cy="112395"/>
              <wp:effectExtent l="0" t="0" r="0" b="0"/>
              <wp:wrapSquare wrapText="bothSides"/>
              <wp:docPr id="1025" name="Pole tekstow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NativeData">
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2_5MEOYB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tgAAALEAAACFIgAAhDAAAAACAAAJAAAABAAAAAAAAAAMAAAAEAAAAAAAAAAAAAAAAAAAAAAAAAAeAAAAaAAAAAAAAAAAAAAAAAAAAAAAAAAAAAAAECcAABAnAAAAAAAAAAAAAAAAAAAAAAAAAAAAAAAAAAAAAAAAAAAAABQAAAAAAAAAwMD/AAAAAABkAAAAMgAAAAAAAABkAAAAAAAAAH9/fwAKAAAAIQAAAEAAAAA8AAAAAAAAAJCCAABAAAAAAAAAAAEAAAAAAAAAugEAAAEAAAAAAAAAAUAAALYAAACxAAAAAgAAALoBAAABQAAAKAAAAAgAAAABAAAAAQAAAA=="/>
                        </a:ext>
                      </a:extLst>
                    </wps:cNvSpPr>
                    <wps:spPr>
                      <a:xfrm>
                        <a:off x="0" y="0"/>
                        <a:ext cx="115570" cy="11239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689B9850" w14:textId="77777777" w:rsidR="00235A56" w:rsidRDefault="00235A56">
                          <w:pPr>
                            <w:pStyle w:val="04FOOTER"/>
                          </w:pP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9B984E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6" type="#_x0000_t202" style="position:absolute;margin-left:22.1pt;margin-top:819.25pt;width:9.1pt;height:8.85pt;z-index:251659265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" o:allowincell="f" filled="f" stroked="f" strokeweight="1pt">
              <v:textbox inset="0,0,0,0">
                <w:txbxContent>
                  <w:p w14:paraId="689B9850" w14:textId="77777777" w:rsidR="00235A56" w:rsidRDefault="00235A56">
                    <w:pPr>
                      <w:pStyle w:val="04FOOTER"/>
                    </w:pP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BA3552" w14:textId="77777777" w:rsidR="009259B7" w:rsidRDefault="009259B7">
      <w:pPr>
        <w:spacing w:after="0" w:line="240" w:lineRule="auto"/>
      </w:pPr>
      <w:r>
        <w:separator/>
      </w:r>
    </w:p>
  </w:footnote>
  <w:footnote w:type="continuationSeparator" w:id="0">
    <w:p w14:paraId="23F22207" w14:textId="77777777" w:rsidR="009259B7" w:rsidRDefault="00925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9B9834" w14:textId="77777777" w:rsidR="00235A56" w:rsidRDefault="00E303BB">
    <w:r>
      <w:rPr>
        <w:noProof/>
      </w:rPr>
      <w:drawing>
        <wp:anchor distT="0" distB="0" distL="114300" distR="114300" simplePos="0" relativeHeight="251659272" behindDoc="1" locked="0" layoutInCell="0" hidden="0" allowOverlap="1" wp14:anchorId="689B9842" wp14:editId="689B9843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0" b="0"/>
          <wp:wrapNone/>
          <wp:docPr id="103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" name="Picture 3" descr="03_CASE2"/>
                  <pic:cNvPicPr>
                    <a:picLocks noChangeAspect="1"/>
                    <a:extLst>
                      <a:ext uri="smNativeData">
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4_5MEOY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QIAAAAAAAAAAAAAAAAAAAAQAAAK73//8AAAAAAQAAAKL4//+bBwAAvAIAAAAAAACmAQAAXgA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 w="12700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Zwykatabela"/>
      <w:tblpPr w:vertAnchor="page" w:horzAnchor="page" w:tblpX="2553" w:tblpY="14403"/>
      <w:tblOverlap w:val="never"/>
      <w:tblW w:w="5449" w:type="dxa"/>
      <w:tblLook w:val="04A0" w:firstRow="1" w:lastRow="0" w:firstColumn="1" w:lastColumn="0" w:noHBand="0" w:noVBand="1"/>
    </w:tblPr>
    <w:tblGrid>
      <w:gridCol w:w="2614"/>
      <w:gridCol w:w="2835"/>
    </w:tblGrid>
    <w:tr w:rsidR="00235A56" w14:paraId="689B983E" w14:textId="77777777">
      <w:trPr>
        <w:trHeight w:val="735"/>
      </w:trPr>
      <w:tc>
        <w:tcPr>
          <w:tcW w:w="2614" w:type="dxa"/>
          <w:tcBorders>
            <w:top w:val="nil"/>
            <w:left w:val="nil"/>
            <w:bottom w:val="nil"/>
            <w:right w:val="nil"/>
            <w:tl2br w:val="nil"/>
            <w:tr2bl w:val="nil"/>
          </w:tcBorders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bottom"/>
        </w:tcPr>
        <w:p w14:paraId="689B9839" w14:textId="77777777" w:rsidR="00235A56" w:rsidRDefault="00235A56">
          <w:pPr>
            <w:pStyle w:val="04FOOTER"/>
            <w:ind w:right="-101"/>
          </w:pPr>
        </w:p>
      </w:tc>
      <w:tc>
        <w:tcPr>
          <w:tcW w:w="2835" w:type="dxa"/>
          <w:tcBorders>
            <w:top w:val="nil"/>
            <w:left w:val="nil"/>
            <w:bottom w:val="nil"/>
            <w:right w:val="nil"/>
            <w:tl2br w:val="nil"/>
            <w:tr2bl w:val="nil"/>
          </w:tcBorders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</w:tcPr>
        <w:p w14:paraId="689B983A" w14:textId="77777777" w:rsidR="00235A56" w:rsidRDefault="00235A56">
          <w:pPr>
            <w:pStyle w:val="04FOOTER"/>
            <w:ind w:right="-101"/>
          </w:pPr>
        </w:p>
        <w:p w14:paraId="689B983B" w14:textId="77777777" w:rsidR="00235A56" w:rsidRDefault="00235A56">
          <w:pPr>
            <w:pStyle w:val="04FOOTER"/>
            <w:ind w:right="-101"/>
          </w:pPr>
        </w:p>
        <w:p w14:paraId="689B983C" w14:textId="77777777" w:rsidR="00235A56" w:rsidRDefault="00235A56">
          <w:pPr>
            <w:pStyle w:val="04FOOTER"/>
            <w:ind w:right="-101"/>
          </w:pPr>
        </w:p>
        <w:p w14:paraId="689B983D" w14:textId="77777777" w:rsidR="00235A56" w:rsidRDefault="00235A56">
          <w:pPr>
            <w:pStyle w:val="04FOOTER"/>
            <w:ind w:right="-101"/>
          </w:pPr>
        </w:p>
      </w:tc>
    </w:tr>
  </w:tbl>
  <w:p w14:paraId="689B983F" w14:textId="77777777" w:rsidR="00235A56" w:rsidRDefault="00E303BB">
    <w:pPr>
      <w:rPr>
        <w:rFonts w:ascii="Times New Roman" w:hAnsi="Times New Roman"/>
        <w:vanish/>
        <w:w w:val="50"/>
        <w:u w:color="000000"/>
        <w:shd w:val="clear" w:color="auto" w:fill="000000"/>
      </w:rPr>
    </w:pPr>
    <w:r>
      <w:rPr>
        <w:noProof/>
      </w:rPr>
      <w:drawing>
        <wp:anchor distT="0" distB="0" distL="114300" distR="114300" simplePos="0" relativeHeight="251659267" behindDoc="1" locked="0" layoutInCell="0" hidden="0" allowOverlap="1" wp14:anchorId="689B9844" wp14:editId="689B9845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0" b="0"/>
          <wp:wrapNone/>
          <wp:docPr id="1027" name="Picture 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58" descr="03_CASE2"/>
                  <pic:cNvPicPr>
                    <a:picLocks noChangeAspect="1"/>
                    <a:extLst>
                      <a:ext uri="smNativeData">
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4_5MEOY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QIAAAAAAAAAAAAAAAAAAAAQAAAMH3//8AAAAAAQAAAFb5//+bBwAAvAIAAAIAAAC5AQAAEgE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 w="12700"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8" behindDoc="1" locked="0" layoutInCell="0" hidden="0" allowOverlap="1" wp14:anchorId="689B9846" wp14:editId="689B9847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0"/>
          <wp:wrapNone/>
          <wp:docPr id="1028" name="Immagine 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" name="Immagine 50" descr="PressRelease-01"/>
                  <pic:cNvPicPr>
                    <a:picLocks noChangeAspect="1"/>
                    <a:extLst>
                      <a:ext uri="smNativeData">
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4_5MEOYB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QIAAAAAAAAAAAAAAAAAAAAgAAAN75//8AAAAAAAAAALwaAABiAgAA7RMAAAIAAADWAwAAvBoAACgAAAAIAAAAAQAAAAEAAAA="/>
                      </a:ext>
                    </a:extLst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 w="12700">
                    <a:noFill/>
                  </a:ln>
                </pic:spPr>
              </pic:pic>
            </a:graphicData>
          </a:graphic>
        </wp:anchor>
      </w:drawing>
    </w:r>
  </w:p>
  <w:p w14:paraId="689B9840" w14:textId="77777777" w:rsidR="00235A56" w:rsidRDefault="00E303BB">
    <w:r>
      <w:rPr>
        <w:noProof/>
      </w:rPr>
      <w:drawing>
        <wp:anchor distT="0" distB="0" distL="114300" distR="114300" simplePos="0" relativeHeight="251659269" behindDoc="1" locked="0" layoutInCell="0" hidden="0" allowOverlap="1" wp14:anchorId="689B9848" wp14:editId="689B9849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0" b="0"/>
          <wp:wrapNone/>
          <wp:docPr id="1029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9" name="Picture 10" descr="CNH"/>
                  <pic:cNvPicPr>
                    <a:picLocks noChangeAspect="1"/>
                    <a:extLst>
                      <a:ext uri="smNativeData">
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4_5MEOY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EAAAAQIAAAAAAAAAAAAAAAAAAAAgAAAEH5//8AAAAAAgAAAO8TAADUAwAARAIAAAIAAAA5AwAAvBcAACgAAAAIAAAAAQAAAAEAAAA="/>
                      </a:ext>
                    </a:extLst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 w="12700"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70" behindDoc="0" locked="0" layoutInCell="0" hidden="0" allowOverlap="1" wp14:anchorId="689B984A" wp14:editId="689B984B">
              <wp:simplePos x="0" y="0"/>
              <wp:positionH relativeFrom="column">
                <wp:posOffset>-1944370</wp:posOffset>
              </wp:positionH>
              <wp:positionV relativeFrom="page">
                <wp:posOffset>3359150</wp:posOffset>
              </wp:positionV>
              <wp:extent cx="685800" cy="0"/>
              <wp:effectExtent l="1270" t="1270" r="1270" b="1270"/>
              <wp:wrapNone/>
              <wp:docPr id="1030" name="Line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270">
                        <a:solidFill>
                          <a:srgbClr val="000000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2A32D8A2" id="Line 35" o:spid="_x0000_s1026" style="position:absolute;z-index:25165927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-153.1pt,264.5pt" to="-99.1pt,26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" o:allowincell="f" strokeweight=".1pt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71" behindDoc="0" locked="0" layoutInCell="0" hidden="0" allowOverlap="1" wp14:anchorId="689B984C" wp14:editId="689B984D">
              <wp:simplePos x="0" y="0"/>
              <wp:positionH relativeFrom="column">
                <wp:posOffset>-635</wp:posOffset>
              </wp:positionH>
              <wp:positionV relativeFrom="paragraph">
                <wp:posOffset>455295</wp:posOffset>
              </wp:positionV>
              <wp:extent cx="7086600" cy="0"/>
              <wp:effectExtent l="1270" t="1270" r="1270" b="1270"/>
              <wp:wrapNone/>
              <wp:docPr id="1031" name="Line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270">
                        <a:solidFill>
                          <a:srgbClr val="000000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74879BA3" id="Line 34" o:spid="_x0000_s1026" style="position:absolute;z-index:25165927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35.85pt" to="557.95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" o:allowincell="f" strokeweight=".1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drawingGridHorizontalSpacing w:val="283"/>
  <w:drawingGridVerticalSpacing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A56"/>
    <w:rsid w:val="000207BE"/>
    <w:rsid w:val="000565B2"/>
    <w:rsid w:val="001A67A7"/>
    <w:rsid w:val="00227E78"/>
    <w:rsid w:val="00232FEA"/>
    <w:rsid w:val="00235A56"/>
    <w:rsid w:val="002D3D6B"/>
    <w:rsid w:val="00306655"/>
    <w:rsid w:val="00355229"/>
    <w:rsid w:val="00396569"/>
    <w:rsid w:val="0040642A"/>
    <w:rsid w:val="004A3218"/>
    <w:rsid w:val="004F10E1"/>
    <w:rsid w:val="00727FB6"/>
    <w:rsid w:val="00792FD2"/>
    <w:rsid w:val="007D1506"/>
    <w:rsid w:val="007D37FD"/>
    <w:rsid w:val="00840A83"/>
    <w:rsid w:val="00840D0D"/>
    <w:rsid w:val="00921B2D"/>
    <w:rsid w:val="009259B7"/>
    <w:rsid w:val="0099435D"/>
    <w:rsid w:val="009D613F"/>
    <w:rsid w:val="00B746A8"/>
    <w:rsid w:val="00B800AD"/>
    <w:rsid w:val="00BE7356"/>
    <w:rsid w:val="00C72CD8"/>
    <w:rsid w:val="00D51567"/>
    <w:rsid w:val="00E303BB"/>
    <w:rsid w:val="00E57439"/>
    <w:rsid w:val="00EE364E"/>
    <w:rsid w:val="00F8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B9804"/>
  <w15:docId w15:val="{A8279CD8-8639-426C-B0F0-BC17B952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819"/>
        <w:tab w:val="right" w:pos="9638"/>
      </w:tabs>
      <w:spacing w:after="0" w:line="240" w:lineRule="auto"/>
    </w:pPr>
    <w:rPr>
      <w:lang w:val="en-US"/>
    </w:rPr>
  </w:style>
  <w:style w:type="paragraph" w:customStyle="1" w:styleId="04FOOTER">
    <w:name w:val="04_FOOTER"/>
    <w:basedOn w:val="Normal"/>
    <w:qFormat/>
    <w:pPr>
      <w:spacing w:after="0" w:line="160" w:lineRule="exact"/>
    </w:pPr>
    <w:rPr>
      <w:rFonts w:ascii="Arial" w:eastAsia="Times New Roman" w:hAnsi="Arial"/>
      <w:color w:val="000000"/>
      <w:sz w:val="14"/>
      <w:szCs w:val="20"/>
      <w:lang w:val="en-US"/>
    </w:rPr>
  </w:style>
  <w:style w:type="paragraph" w:customStyle="1" w:styleId="01TESTO">
    <w:name w:val="01_TESTO"/>
    <w:basedOn w:val="Normal"/>
    <w:qFormat/>
    <w:pPr>
      <w:spacing w:after="0" w:line="300" w:lineRule="exact"/>
    </w:pPr>
    <w:rPr>
      <w:rFonts w:ascii="Arial" w:eastAsia="Times New Roman" w:hAnsi="Arial"/>
      <w:color w:val="000000"/>
      <w:sz w:val="19"/>
      <w:szCs w:val="20"/>
      <w:lang w:val="en-US"/>
    </w:rPr>
  </w:style>
  <w:style w:type="paragraph" w:styleId="HTMLPreformatted">
    <w:name w:val="HTML Preformatted"/>
    <w:basedOn w:val="Normal"/>
    <w:uiPriority w:val="99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paragraph">
    <w:name w:val="paragraph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mmentText1">
    <w:name w:val="Comment Text1"/>
    <w:basedOn w:val="Normal"/>
    <w:qFormat/>
    <w:pPr>
      <w:spacing w:line="240" w:lineRule="auto"/>
    </w:pPr>
    <w:rPr>
      <w:sz w:val="20"/>
      <w:szCs w:val="20"/>
    </w:rPr>
  </w:style>
  <w:style w:type="paragraph" w:customStyle="1" w:styleId="CommentSubject1">
    <w:name w:val="Comment Subject1"/>
    <w:basedOn w:val="CommentText1"/>
    <w:next w:val="CommentText1"/>
    <w:qFormat/>
    <w:rPr>
      <w:b/>
      <w:bCs/>
    </w:rPr>
  </w:style>
  <w:style w:type="paragraph" w:styleId="BalloonText">
    <w:name w:val="Balloon Text"/>
    <w:basedOn w:val="Normal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qFormat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rPr>
      <w:rFonts w:eastAsia="Calibri"/>
      <w:lang w:val="en-US" w:eastAsia="zh-CN"/>
    </w:rPr>
  </w:style>
  <w:style w:type="character" w:styleId="Hyperlink">
    <w:name w:val="Hyperlink"/>
    <w:rPr>
      <w:color w:val="0000FF"/>
      <w:u w:val="single"/>
    </w:rPr>
  </w:style>
  <w:style w:type="character" w:customStyle="1" w:styleId="s17">
    <w:name w:val="s17"/>
    <w:basedOn w:val="DefaultParagraphFont"/>
  </w:style>
  <w:style w:type="character" w:customStyle="1" w:styleId="HTMLPreformattedChar">
    <w:name w:val="HTML Preformatted Char"/>
    <w:basedOn w:val="DefaultParagraphFont"/>
    <w:uiPriority w:val="99"/>
    <w:rPr>
      <w:rFonts w:ascii="Courier New" w:eastAsia="Times New Roman" w:hAnsi="Courier New" w:cs="Courier New"/>
      <w:sz w:val="20"/>
      <w:szCs w:val="20"/>
    </w:rPr>
  </w:style>
  <w:style w:type="character" w:customStyle="1" w:styleId="normaltextrun">
    <w:name w:val="normaltextrun"/>
    <w:basedOn w:val="DefaultParagraphFont"/>
  </w:style>
  <w:style w:type="character" w:customStyle="1" w:styleId="eop">
    <w:name w:val="eop"/>
    <w:basedOn w:val="DefaultParagraphFont"/>
  </w:style>
  <w:style w:type="character" w:customStyle="1" w:styleId="UnresolvedMention1">
    <w:name w:val="Unresolved Mention1"/>
    <w:basedOn w:val="DefaultParagraphFont"/>
    <w:rPr>
      <w:color w:val="605E5C"/>
      <w:shd w:val="clear" w:color="auto" w:fill="E1DFDD"/>
    </w:rPr>
  </w:style>
  <w:style w:type="character" w:customStyle="1" w:styleId="CommentReference1">
    <w:name w:val="Comment Reference1"/>
    <w:basedOn w:val="DefaultParagraphFont"/>
    <w:rPr>
      <w:sz w:val="16"/>
      <w:szCs w:val="16"/>
    </w:rPr>
  </w:style>
  <w:style w:type="character" w:customStyle="1" w:styleId="CommentTextChar">
    <w:name w:val="Comment Text Char"/>
    <w:basedOn w:val="DefaultParagraphFont"/>
    <w:rPr>
      <w:sz w:val="20"/>
      <w:szCs w:val="20"/>
    </w:rPr>
  </w:style>
  <w:style w:type="character" w:customStyle="1" w:styleId="CommentSubjectChar">
    <w:name w:val="Comment Subject Char"/>
    <w:basedOn w:val="CommentTextChar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</w:style>
  <w:style w:type="character" w:styleId="FollowedHyperlink">
    <w:name w:val="FollowedHyperlink"/>
    <w:basedOn w:val="DefaultParagraphFont"/>
    <w:rPr>
      <w:color w:val="954F72"/>
      <w:u w:val="single"/>
    </w:rPr>
  </w:style>
  <w:style w:type="table" w:customStyle="1" w:styleId="Zwykatabela">
    <w:name w:val="Zwykła tabela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rsid w:val="00306655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rsid w:val="00306655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rsid w:val="0030665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unhideWhenUsed/>
    <w:rsid w:val="00306655"/>
    <w:rPr>
      <w:b/>
      <w:bCs/>
    </w:rPr>
  </w:style>
  <w:style w:type="character" w:customStyle="1" w:styleId="CommentSubjectChar1">
    <w:name w:val="Comment Subject Char1"/>
    <w:basedOn w:val="CommentTextChar1"/>
    <w:link w:val="CommentSubject"/>
    <w:uiPriority w:val="99"/>
    <w:semiHidden/>
    <w:rsid w:val="0030665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162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twitter.com/#!/casece" TargetMode="External"/><Relationship Id="rId18" Type="http://schemas.openxmlformats.org/officeDocument/2006/relationships/hyperlink" Target="https://www.linkedin.com/company/case-construction-equipment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http://www.cnhindustrial.com" TargetMode="Externa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openxmlformats.org/officeDocument/2006/relationships/image" Target="media/image3.png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s://www.youtube.com/user/Caseatwork" TargetMode="External"/><Relationship Id="rId20" Type="http://schemas.openxmlformats.org/officeDocument/2006/relationships/hyperlink" Target="http://www.CASEce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facebook.com/caseconstructionequipment" TargetMode="External"/><Relationship Id="rId24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image" Target="media/image2.png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hyperlink" Target="http://www.casecetools.com/press-kit" TargetMode="External"/><Relationship Id="rId19" Type="http://schemas.openxmlformats.org/officeDocument/2006/relationships/image" Target="media/image4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s://twitter.com/" TargetMode="External"/><Relationship Id="rId22" Type="http://schemas.openxmlformats.org/officeDocument/2006/relationships/hyperlink" Target="mailto:pete@copestone.uk.com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1239ecc3-00e0-482b-a8a4-82e46943bfcc" value=""/>
  <element uid="588104ae-2895-48f0-94e0-4417fcf0f7f0" value=""/>
</sisl>
</file>

<file path=customXml/itemProps1.xml><?xml version="1.0" encoding="utf-8"?>
<ds:datastoreItem xmlns:ds="http://schemas.openxmlformats.org/officeDocument/2006/customXml" ds:itemID="{169B1D60-205D-4FD8-A306-CE2D5110C1FF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8001B1F5-1371-497A-A025-A907947207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97B809-AB03-47D7-BB97-98A5BA75297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F7BD85D-3A64-4263-A331-8D74AF5CB985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842</Words>
  <Characters>4804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Pete Bayliss</cp:lastModifiedBy>
  <cp:revision>3</cp:revision>
  <dcterms:created xsi:type="dcterms:W3CDTF">2021-03-02T07:27:00Z</dcterms:created>
  <dcterms:modified xsi:type="dcterms:W3CDTF">2021-03-02T07:32:00Z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082c39cc-2ed4-4da1-a09e-43037514c8cb</vt:lpwstr>
  </property>
  <property fmtid="{D5CDD505-2E9C-101B-9397-08002B2CF9AE}" pid="4" name="bjSaver">
    <vt:lpwstr>Ku4QeKxWNNzcLJWoLusLFZ6BDDM75HF0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uid="1239ecc3-00e0-482b-a8a4-82e46943bfcc" value="" /&gt;&lt;element uid="588104ae-2895-48f0-94e0-4417fcf0f7f0" value="" /&gt;&lt;/sisl&gt;</vt:lpwstr>
  </property>
  <property fmtid="{D5CDD505-2E9C-101B-9397-08002B2CF9AE}" pid="7" name="bjDocumentSecurityLabel">
    <vt:lpwstr>CNH Industrial: PUBLIC  Contains no personal data</vt:lpwstr>
  </property>
  <property fmtid="{D5CDD505-2E9C-101B-9397-08002B2CF9AE}" pid="8" name="CNH-Classification">
    <vt:lpwstr>[PUBLIC - Contains no personal data]</vt:lpwstr>
  </property>
  <property fmtid="{D5CDD505-2E9C-101B-9397-08002B2CF9AE}" pid="9" name="CNH-LabelledBy:">
    <vt:lpwstr>F03767C,2021-02-19 16:51:03,PUBLIC</vt:lpwstr>
  </property>
</Properties>
</file>