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41CC" w14:textId="2EED6179" w:rsidR="00921BBC" w:rsidRPr="00EF2A65" w:rsidRDefault="0028600F" w:rsidP="003F1428">
      <w:pPr>
        <w:rPr>
          <w:rFonts w:ascii="Gill Sans MT" w:hAnsi="Gill Sans MT" w:cs="Arial"/>
          <w:b/>
          <w:bCs/>
          <w:lang w:val="it-IT"/>
        </w:rPr>
      </w:pPr>
      <w:bookmarkStart w:id="0" w:name="_Hlk510438457"/>
      <w:r>
        <w:rPr>
          <w:rFonts w:ascii="Gill Sans MT" w:eastAsia="Gill Sans MT" w:hAnsi="Gill Sans MT" w:cs="Arial"/>
          <w:b/>
          <w:bCs/>
          <w:lang w:val="it-IT"/>
        </w:rPr>
        <w:t xml:space="preserve">I Roadshow europei di CASE in Italia, Francia e Germania hanno riscosso un enorme successo, offrendo ai clienti la possibilità di conoscere da vicino le nuove macchine: </w:t>
      </w:r>
      <w:r w:rsidR="000533A9">
        <w:rPr>
          <w:rFonts w:ascii="Gill Sans MT" w:eastAsia="Gill Sans MT" w:hAnsi="Gill Sans MT" w:cs="Arial"/>
          <w:b/>
          <w:bCs/>
          <w:lang w:val="it-IT"/>
        </w:rPr>
        <w:t xml:space="preserve">gli </w:t>
      </w:r>
      <w:r w:rsidR="007B1E1B">
        <w:rPr>
          <w:rFonts w:ascii="Gill Sans MT" w:eastAsia="Gill Sans MT" w:hAnsi="Gill Sans MT" w:cs="Arial"/>
          <w:b/>
          <w:bCs/>
          <w:lang w:val="it-IT"/>
        </w:rPr>
        <w:t>e</w:t>
      </w:r>
      <w:r>
        <w:rPr>
          <w:rFonts w:ascii="Gill Sans MT" w:eastAsia="Gill Sans MT" w:hAnsi="Gill Sans MT" w:cs="Arial"/>
          <w:b/>
          <w:bCs/>
          <w:lang w:val="it-IT"/>
        </w:rPr>
        <w:t xml:space="preserve">scavatori cingolati Serie E, </w:t>
      </w:r>
      <w:r w:rsidR="000533A9">
        <w:rPr>
          <w:rFonts w:ascii="Gill Sans MT" w:eastAsia="Gill Sans MT" w:hAnsi="Gill Sans MT" w:cs="Arial"/>
          <w:b/>
          <w:bCs/>
          <w:lang w:val="it-IT"/>
        </w:rPr>
        <w:t xml:space="preserve">i </w:t>
      </w:r>
      <w:r>
        <w:rPr>
          <w:rFonts w:ascii="Gill Sans MT" w:eastAsia="Gill Sans MT" w:hAnsi="Gill Sans MT" w:cs="Arial"/>
          <w:b/>
          <w:bCs/>
          <w:lang w:val="it-IT"/>
        </w:rPr>
        <w:t>miniescavatori Serie D</w:t>
      </w:r>
      <w:r w:rsidR="000533A9">
        <w:rPr>
          <w:rFonts w:ascii="Gill Sans MT" w:eastAsia="Gill Sans MT" w:hAnsi="Gill Sans MT" w:cs="Arial"/>
          <w:b/>
          <w:bCs/>
          <w:lang w:val="it-IT"/>
        </w:rPr>
        <w:t xml:space="preserve"> e l</w:t>
      </w:r>
      <w:r w:rsidR="00822EEA">
        <w:rPr>
          <w:rFonts w:ascii="Gill Sans MT" w:eastAsia="Gill Sans MT" w:hAnsi="Gill Sans MT" w:cs="Arial"/>
          <w:b/>
          <w:bCs/>
          <w:lang w:val="it-IT"/>
        </w:rPr>
        <w:t>e</w:t>
      </w:r>
      <w:r>
        <w:rPr>
          <w:rFonts w:ascii="Gill Sans MT" w:eastAsia="Gill Sans MT" w:hAnsi="Gill Sans MT" w:cs="Arial"/>
          <w:b/>
          <w:bCs/>
          <w:lang w:val="it-IT"/>
        </w:rPr>
        <w:t xml:space="preserve"> pal</w:t>
      </w:r>
      <w:r w:rsidR="00822EEA">
        <w:rPr>
          <w:rFonts w:ascii="Gill Sans MT" w:eastAsia="Gill Sans MT" w:hAnsi="Gill Sans MT" w:cs="Arial"/>
          <w:b/>
          <w:bCs/>
          <w:lang w:val="it-IT"/>
        </w:rPr>
        <w:t>e</w:t>
      </w:r>
      <w:r>
        <w:rPr>
          <w:rFonts w:ascii="Gill Sans MT" w:eastAsia="Gill Sans MT" w:hAnsi="Gill Sans MT" w:cs="Arial"/>
          <w:b/>
          <w:bCs/>
          <w:lang w:val="it-IT"/>
        </w:rPr>
        <w:t xml:space="preserve"> gommat</w:t>
      </w:r>
      <w:r w:rsidR="00822EEA">
        <w:rPr>
          <w:rFonts w:ascii="Gill Sans MT" w:eastAsia="Gill Sans MT" w:hAnsi="Gill Sans MT" w:cs="Arial"/>
          <w:b/>
          <w:bCs/>
          <w:lang w:val="it-IT"/>
        </w:rPr>
        <w:t>e</w:t>
      </w:r>
      <w:r>
        <w:rPr>
          <w:rFonts w:ascii="Gill Sans MT" w:eastAsia="Gill Sans MT" w:hAnsi="Gill Sans MT" w:cs="Arial"/>
          <w:b/>
          <w:bCs/>
          <w:lang w:val="it-IT"/>
        </w:rPr>
        <w:t xml:space="preserve"> Serie G Evolution</w:t>
      </w:r>
    </w:p>
    <w:p w14:paraId="2DF80401" w14:textId="608413BF" w:rsidR="003F1428" w:rsidRPr="00EF2A65" w:rsidRDefault="0028600F" w:rsidP="003F1428">
      <w:pPr>
        <w:rPr>
          <w:rFonts w:ascii="Gill Sans MT" w:hAnsi="Gill Sans MT" w:cs="Arial"/>
          <w:i/>
          <w:iCs/>
          <w:lang w:val="it-IT"/>
        </w:rPr>
      </w:pPr>
      <w:r>
        <w:rPr>
          <w:rFonts w:ascii="Gill Sans MT" w:eastAsia="Gill Sans MT" w:hAnsi="Gill Sans MT" w:cs="Arial"/>
          <w:i/>
          <w:iCs/>
          <w:lang w:val="it-IT"/>
        </w:rPr>
        <w:t xml:space="preserve">Torino, </w:t>
      </w:r>
      <w:r w:rsidR="00427D66">
        <w:rPr>
          <w:rFonts w:ascii="Gill Sans MT" w:eastAsia="Gill Sans MT" w:hAnsi="Gill Sans MT" w:cs="Arial"/>
          <w:i/>
          <w:iCs/>
          <w:lang w:val="it-IT"/>
        </w:rPr>
        <w:t>16</w:t>
      </w:r>
      <w:r>
        <w:rPr>
          <w:rFonts w:ascii="Gill Sans MT" w:eastAsia="Gill Sans MT" w:hAnsi="Gill Sans MT" w:cs="Arial"/>
          <w:i/>
          <w:iCs/>
          <w:lang w:val="it-IT"/>
        </w:rPr>
        <w:t xml:space="preserve"> giugno 2022</w:t>
      </w:r>
    </w:p>
    <w:p w14:paraId="1EBE6C7D" w14:textId="2870AE29" w:rsidR="00F47940" w:rsidRPr="00EF2A65" w:rsidRDefault="0028600F" w:rsidP="6ADB1222">
      <w:pPr>
        <w:rPr>
          <w:rFonts w:ascii="Gill Sans MT" w:hAnsi="Gill Sans MT" w:cs="Arial"/>
          <w:lang w:val="it-IT"/>
        </w:rPr>
      </w:pPr>
      <w:r>
        <w:rPr>
          <w:rFonts w:ascii="Gill Sans MT" w:eastAsia="Gill Sans MT" w:hAnsi="Gill Sans MT" w:cs="Arial"/>
          <w:lang w:val="it-IT"/>
        </w:rPr>
        <w:t xml:space="preserve">I Roadshow europei di CASE Construction Equipment hanno riscosso un enorme successo tra i clienti e i </w:t>
      </w:r>
      <w:r w:rsidR="0066115B">
        <w:rPr>
          <w:rFonts w:ascii="Gill Sans MT" w:eastAsia="Gill Sans MT" w:hAnsi="Gill Sans MT" w:cs="Arial"/>
          <w:lang w:val="it-IT"/>
        </w:rPr>
        <w:t>giornalisti</w:t>
      </w:r>
      <w:r>
        <w:rPr>
          <w:rFonts w:ascii="Gill Sans MT" w:eastAsia="Gill Sans MT" w:hAnsi="Gill Sans MT" w:cs="Arial"/>
          <w:lang w:val="it-IT"/>
        </w:rPr>
        <w:t xml:space="preserve"> di tutta Europa, che hanno avuto la possibilità di provare le ultime macchine lanciate</w:t>
      </w:r>
      <w:r w:rsidR="0066115B">
        <w:rPr>
          <w:rFonts w:ascii="Gill Sans MT" w:eastAsia="Gill Sans MT" w:hAnsi="Gill Sans MT" w:cs="Arial"/>
          <w:lang w:val="it-IT"/>
        </w:rPr>
        <w:t xml:space="preserve"> sul mercato</w:t>
      </w:r>
      <w:r>
        <w:rPr>
          <w:rFonts w:ascii="Gill Sans MT" w:eastAsia="Gill Sans MT" w:hAnsi="Gill Sans MT" w:cs="Arial"/>
          <w:lang w:val="it-IT"/>
        </w:rPr>
        <w:t xml:space="preserve"> da CASE </w:t>
      </w:r>
      <w:r w:rsidR="000F5E8E">
        <w:rPr>
          <w:rFonts w:ascii="Gill Sans MT" w:eastAsia="Gill Sans MT" w:hAnsi="Gill Sans MT" w:cs="Arial"/>
          <w:lang w:val="it-IT"/>
        </w:rPr>
        <w:t>in Germania (</w:t>
      </w:r>
      <w:r>
        <w:rPr>
          <w:rFonts w:ascii="Gill Sans MT" w:eastAsia="Gill Sans MT" w:hAnsi="Gill Sans MT" w:cs="Arial"/>
          <w:lang w:val="it-IT"/>
        </w:rPr>
        <w:t>a Ettringen</w:t>
      </w:r>
      <w:r w:rsidR="000F5E8E">
        <w:rPr>
          <w:rFonts w:ascii="Gill Sans MT" w:eastAsia="Gill Sans MT" w:hAnsi="Gill Sans MT" w:cs="Arial"/>
          <w:lang w:val="it-IT"/>
        </w:rPr>
        <w:t>), in Italia</w:t>
      </w:r>
      <w:r w:rsidR="00EF2A65">
        <w:rPr>
          <w:rFonts w:ascii="Gill Sans MT" w:eastAsia="Gill Sans MT" w:hAnsi="Gill Sans MT" w:cs="Arial"/>
          <w:lang w:val="it-IT"/>
        </w:rPr>
        <w:t xml:space="preserve"> </w:t>
      </w:r>
      <w:r w:rsidR="000F5E8E">
        <w:rPr>
          <w:rFonts w:ascii="Gill Sans MT" w:eastAsia="Gill Sans MT" w:hAnsi="Gill Sans MT" w:cs="Arial"/>
          <w:lang w:val="it-IT"/>
        </w:rPr>
        <w:t>(</w:t>
      </w:r>
      <w:r>
        <w:rPr>
          <w:rFonts w:ascii="Gill Sans MT" w:eastAsia="Gill Sans MT" w:hAnsi="Gill Sans MT" w:cs="Arial"/>
          <w:lang w:val="it-IT"/>
        </w:rPr>
        <w:t>a Calenzano</w:t>
      </w:r>
      <w:r w:rsidR="000F5E8E">
        <w:rPr>
          <w:rFonts w:ascii="Gill Sans MT" w:eastAsia="Gill Sans MT" w:hAnsi="Gill Sans MT" w:cs="Arial"/>
          <w:lang w:val="it-IT"/>
        </w:rPr>
        <w:t>, vicino a Firenze)</w:t>
      </w:r>
      <w:r w:rsidR="000F5E8E" w:rsidDel="000F5E8E">
        <w:rPr>
          <w:rFonts w:ascii="Gill Sans MT" w:eastAsia="Gill Sans MT" w:hAnsi="Gill Sans MT" w:cs="Arial"/>
          <w:lang w:val="it-IT"/>
        </w:rPr>
        <w:t xml:space="preserve"> </w:t>
      </w:r>
      <w:r>
        <w:rPr>
          <w:rFonts w:ascii="Gill Sans MT" w:eastAsia="Gill Sans MT" w:hAnsi="Gill Sans MT" w:cs="Arial"/>
          <w:lang w:val="it-IT"/>
        </w:rPr>
        <w:t xml:space="preserve">e </w:t>
      </w:r>
      <w:r w:rsidR="000F5E8E">
        <w:rPr>
          <w:rFonts w:ascii="Gill Sans MT" w:eastAsia="Gill Sans MT" w:hAnsi="Gill Sans MT" w:cs="Arial"/>
          <w:lang w:val="it-IT"/>
        </w:rPr>
        <w:t>in Francia (</w:t>
      </w:r>
      <w:r>
        <w:rPr>
          <w:rFonts w:ascii="Gill Sans MT" w:eastAsia="Gill Sans MT" w:hAnsi="Gill Sans MT" w:cs="Arial"/>
          <w:lang w:val="it-IT"/>
        </w:rPr>
        <w:t>a Quilly</w:t>
      </w:r>
      <w:r w:rsidR="000F5E8E">
        <w:rPr>
          <w:rFonts w:ascii="Gill Sans MT" w:eastAsia="Gill Sans MT" w:hAnsi="Gill Sans MT" w:cs="Arial"/>
          <w:lang w:val="it-IT"/>
        </w:rPr>
        <w:t xml:space="preserve">, vicino a </w:t>
      </w:r>
      <w:r>
        <w:rPr>
          <w:rFonts w:ascii="Gill Sans MT" w:eastAsia="Gill Sans MT" w:hAnsi="Gill Sans MT" w:cs="Arial"/>
          <w:lang w:val="it-IT"/>
        </w:rPr>
        <w:t xml:space="preserve">Nantes). In ognuno di questi eventi, gli operatori hanno avuto la possibilità di provare le nuove macchine di CASE, tra cui gli escavatori cingolati Serie E, la gamma di miniescavatori Serie D e </w:t>
      </w:r>
      <w:r w:rsidR="000F5E8E">
        <w:rPr>
          <w:rFonts w:ascii="Gill Sans MT" w:eastAsia="Gill Sans MT" w:hAnsi="Gill Sans MT" w:cs="Arial"/>
          <w:lang w:val="it-IT"/>
        </w:rPr>
        <w:t>l</w:t>
      </w:r>
      <w:r w:rsidR="00822EEA">
        <w:rPr>
          <w:rFonts w:ascii="Gill Sans MT" w:eastAsia="Gill Sans MT" w:hAnsi="Gill Sans MT" w:cs="Arial"/>
          <w:lang w:val="it-IT"/>
        </w:rPr>
        <w:t>e</w:t>
      </w:r>
      <w:r w:rsidR="000F5E8E">
        <w:rPr>
          <w:rFonts w:ascii="Gill Sans MT" w:eastAsia="Gill Sans MT" w:hAnsi="Gill Sans MT" w:cs="Arial"/>
          <w:lang w:val="it-IT"/>
        </w:rPr>
        <w:t xml:space="preserve"> pal</w:t>
      </w:r>
      <w:r w:rsidR="00822EEA">
        <w:rPr>
          <w:rFonts w:ascii="Gill Sans MT" w:eastAsia="Gill Sans MT" w:hAnsi="Gill Sans MT" w:cs="Arial"/>
          <w:lang w:val="it-IT"/>
        </w:rPr>
        <w:t>e</w:t>
      </w:r>
      <w:r w:rsidR="000F5E8E">
        <w:rPr>
          <w:rFonts w:ascii="Gill Sans MT" w:eastAsia="Gill Sans MT" w:hAnsi="Gill Sans MT" w:cs="Arial"/>
          <w:lang w:val="it-IT"/>
        </w:rPr>
        <w:t xml:space="preserve"> </w:t>
      </w:r>
      <w:r>
        <w:rPr>
          <w:rFonts w:ascii="Gill Sans MT" w:eastAsia="Gill Sans MT" w:hAnsi="Gill Sans MT" w:cs="Arial"/>
          <w:lang w:val="it-IT"/>
        </w:rPr>
        <w:t>Serie G Evolution. Inoltre, gli esperti di CASE si sono messi a disposizione dei clienti per rispondere a</w:t>
      </w:r>
      <w:r w:rsidR="000F5E8E">
        <w:rPr>
          <w:rFonts w:ascii="Gill Sans MT" w:eastAsia="Gill Sans MT" w:hAnsi="Gill Sans MT" w:cs="Arial"/>
          <w:lang w:val="it-IT"/>
        </w:rPr>
        <w:t>lle</w:t>
      </w:r>
      <w:r>
        <w:rPr>
          <w:rFonts w:ascii="Gill Sans MT" w:eastAsia="Gill Sans MT" w:hAnsi="Gill Sans MT" w:cs="Arial"/>
          <w:lang w:val="it-IT"/>
        </w:rPr>
        <w:t xml:space="preserve"> domande sui prodotti, </w:t>
      </w:r>
      <w:r w:rsidR="006B7E90">
        <w:rPr>
          <w:rFonts w:ascii="Gill Sans MT" w:eastAsia="Gill Sans MT" w:hAnsi="Gill Sans MT" w:cs="Arial"/>
          <w:lang w:val="it-IT"/>
        </w:rPr>
        <w:t>inclusi</w:t>
      </w:r>
      <w:r>
        <w:rPr>
          <w:rFonts w:ascii="Gill Sans MT" w:eastAsia="Gill Sans MT" w:hAnsi="Gill Sans MT" w:cs="Arial"/>
          <w:lang w:val="it-IT"/>
        </w:rPr>
        <w:t xml:space="preserve"> gli specialisti del post-vendita, che hanno illustrato i vantaggi di CASE® Service Solutions e le varie opzioni di finanziamento.</w:t>
      </w:r>
    </w:p>
    <w:p w14:paraId="0A54ADE3" w14:textId="04E2EB49" w:rsidR="00D86761" w:rsidRPr="00EF2A65" w:rsidRDefault="0028600F" w:rsidP="003F1428">
      <w:pPr>
        <w:rPr>
          <w:rFonts w:ascii="Gill Sans MT" w:hAnsi="Gill Sans MT" w:cs="Arial"/>
          <w:lang w:val="it-IT"/>
        </w:rPr>
      </w:pPr>
      <w:r>
        <w:rPr>
          <w:rFonts w:ascii="Gill Sans MT" w:eastAsia="Gill Sans MT" w:hAnsi="Gill Sans MT" w:cs="Arial"/>
          <w:lang w:val="it-IT"/>
        </w:rPr>
        <w:t xml:space="preserve">Oltre a visionare e provare le macchine, i clienti e i </w:t>
      </w:r>
      <w:r w:rsidR="0066115B">
        <w:rPr>
          <w:rFonts w:ascii="Gill Sans MT" w:eastAsia="Gill Sans MT" w:hAnsi="Gill Sans MT" w:cs="Arial"/>
          <w:lang w:val="it-IT"/>
        </w:rPr>
        <w:t>giornalisti</w:t>
      </w:r>
      <w:r>
        <w:rPr>
          <w:rFonts w:ascii="Gill Sans MT" w:eastAsia="Gill Sans MT" w:hAnsi="Gill Sans MT" w:cs="Arial"/>
          <w:lang w:val="it-IT"/>
        </w:rPr>
        <w:t xml:space="preserve"> europei, molti dei quali hanno attraversato tutta l’Europa pur di partecipare agli eventi, hanno potuto assistere </w:t>
      </w:r>
      <w:r w:rsidR="000F5E8E">
        <w:rPr>
          <w:rFonts w:ascii="Gill Sans MT" w:eastAsia="Gill Sans MT" w:hAnsi="Gill Sans MT" w:cs="Arial"/>
          <w:lang w:val="it-IT"/>
        </w:rPr>
        <w:t>al</w:t>
      </w:r>
      <w:r>
        <w:rPr>
          <w:rFonts w:ascii="Gill Sans MT" w:eastAsia="Gill Sans MT" w:hAnsi="Gill Sans MT" w:cs="Arial"/>
          <w:lang w:val="it-IT"/>
        </w:rPr>
        <w:t xml:space="preserve"> </w:t>
      </w:r>
      <w:r w:rsidR="000F5E8E">
        <w:rPr>
          <w:rFonts w:ascii="Gill Sans MT" w:eastAsia="Gill Sans MT" w:hAnsi="Gill Sans MT" w:cs="Arial"/>
          <w:lang w:val="it-IT"/>
        </w:rPr>
        <w:t xml:space="preserve">Rodeo </w:t>
      </w:r>
      <w:r>
        <w:rPr>
          <w:rFonts w:ascii="Gill Sans MT" w:eastAsia="Gill Sans MT" w:hAnsi="Gill Sans MT" w:cs="Arial"/>
          <w:lang w:val="it-IT"/>
        </w:rPr>
        <w:t>CASE,</w:t>
      </w:r>
      <w:r w:rsidR="000F5E8E">
        <w:rPr>
          <w:rFonts w:ascii="Gill Sans MT" w:eastAsia="Gill Sans MT" w:hAnsi="Gill Sans MT" w:cs="Arial"/>
          <w:lang w:val="it-IT"/>
        </w:rPr>
        <w:t xml:space="preserve"> la competizione tra operatori</w:t>
      </w:r>
      <w:r w:rsidR="00EF2A65">
        <w:rPr>
          <w:rFonts w:ascii="Gill Sans MT" w:eastAsia="Gill Sans MT" w:hAnsi="Gill Sans MT" w:cs="Arial"/>
          <w:lang w:val="it-IT"/>
        </w:rPr>
        <w:t xml:space="preserve"> </w:t>
      </w:r>
      <w:r>
        <w:rPr>
          <w:rFonts w:ascii="Gill Sans MT" w:eastAsia="Gill Sans MT" w:hAnsi="Gill Sans MT" w:cs="Arial"/>
          <w:lang w:val="it-IT"/>
        </w:rPr>
        <w:t>in cui sono state messe in mostra le caratteristiche di agilità e versatilità dei nuovi modelli.</w:t>
      </w:r>
    </w:p>
    <w:p w14:paraId="6D9F92F6" w14:textId="647E1C39" w:rsidR="00D86761" w:rsidRDefault="0028600F" w:rsidP="003F1428">
      <w:pPr>
        <w:rPr>
          <w:rFonts w:ascii="Gill Sans MT" w:eastAsia="Gill Sans MT" w:hAnsi="Gill Sans MT" w:cs="Arial"/>
          <w:lang w:val="it-IT"/>
        </w:rPr>
      </w:pPr>
      <w:r>
        <w:rPr>
          <w:rFonts w:ascii="Gill Sans MT" w:eastAsia="Gill Sans MT" w:hAnsi="Gill Sans MT" w:cs="Arial"/>
          <w:lang w:val="it-IT"/>
        </w:rPr>
        <w:t>Federico Bullo, Responsabile di Construction Equipment CNH Industrial per l’Europa, afferma: “Ogni nostra attività è ispirata dai nostri clienti</w:t>
      </w:r>
      <w:r w:rsidR="0066115B">
        <w:rPr>
          <w:rFonts w:ascii="Gill Sans MT" w:eastAsia="Gill Sans MT" w:hAnsi="Gill Sans MT" w:cs="Arial"/>
          <w:lang w:val="it-IT"/>
        </w:rPr>
        <w:t xml:space="preserve"> e</w:t>
      </w:r>
      <w:r>
        <w:rPr>
          <w:rFonts w:ascii="Gill Sans MT" w:eastAsia="Gill Sans MT" w:hAnsi="Gill Sans MT" w:cs="Arial"/>
          <w:lang w:val="it-IT"/>
        </w:rPr>
        <w:t xml:space="preserve"> quest’anno il nostro lavoro di marketing prevede la combinazione di eventi tradizionali personalizzati a livello locale </w:t>
      </w:r>
      <w:r w:rsidR="0066115B">
        <w:rPr>
          <w:rFonts w:ascii="Gill Sans MT" w:eastAsia="Gill Sans MT" w:hAnsi="Gill Sans MT" w:cs="Arial"/>
          <w:lang w:val="it-IT"/>
        </w:rPr>
        <w:t>ed</w:t>
      </w:r>
      <w:r>
        <w:rPr>
          <w:rFonts w:ascii="Gill Sans MT" w:eastAsia="Gill Sans MT" w:hAnsi="Gill Sans MT" w:cs="Arial"/>
          <w:lang w:val="it-IT"/>
        </w:rPr>
        <w:t xml:space="preserve"> esperienze digitali che coinvolgano i clienti. Grazie ai Roadshow</w:t>
      </w:r>
      <w:r w:rsidR="0066115B">
        <w:rPr>
          <w:rFonts w:ascii="Gill Sans MT" w:eastAsia="Gill Sans MT" w:hAnsi="Gill Sans MT" w:cs="Arial"/>
          <w:lang w:val="it-IT"/>
        </w:rPr>
        <w:t>,</w:t>
      </w:r>
      <w:r>
        <w:rPr>
          <w:rFonts w:ascii="Gill Sans MT" w:eastAsia="Gill Sans MT" w:hAnsi="Gill Sans MT" w:cs="Arial"/>
          <w:lang w:val="it-IT"/>
        </w:rPr>
        <w:t xml:space="preserve"> possiamo portare le nostre macchine, gli esperti di CASE e i nostri concessionari direttamente dai nostri clienti, offrendo loro la possibilità di vivere esperienze in prima persona grazie ad attività sul campo dedicate”.</w:t>
      </w:r>
    </w:p>
    <w:p w14:paraId="260C94AD" w14:textId="42BC5781" w:rsidR="00EF2A65" w:rsidRDefault="001E5ACE" w:rsidP="003F1428">
      <w:pPr>
        <w:rPr>
          <w:rFonts w:ascii="Gill Sans MT" w:hAnsi="Gill Sans MT" w:cs="Arial"/>
          <w:lang w:val="it-IT"/>
        </w:rPr>
      </w:pPr>
      <w:r w:rsidRPr="00EF2A65">
        <w:rPr>
          <w:rFonts w:ascii="Gill Sans MT" w:hAnsi="Gill Sans MT" w:cs="Arial"/>
          <w:lang w:val="it-IT"/>
        </w:rPr>
        <w:t>La tappa italiana, che si è svolta nella cava di Calenzano di Vangi Inerti, cliente storico della concessionaria Ghetti</w:t>
      </w:r>
      <w:r w:rsidR="00EF2A65">
        <w:rPr>
          <w:rFonts w:ascii="Gill Sans MT" w:hAnsi="Gill Sans MT" w:cs="Arial"/>
          <w:lang w:val="it-IT"/>
        </w:rPr>
        <w:t xml:space="preserve"> </w:t>
      </w:r>
      <w:r w:rsidRPr="00EF2A65">
        <w:rPr>
          <w:rFonts w:ascii="Gill Sans MT" w:hAnsi="Gill Sans MT" w:cs="Arial"/>
          <w:lang w:val="it-IT"/>
        </w:rPr>
        <w:t>che ha organizzato l’evento assieme a CASE</w:t>
      </w:r>
      <w:r w:rsidR="00EF2A65">
        <w:rPr>
          <w:rFonts w:ascii="Gill Sans MT" w:hAnsi="Gill Sans MT" w:cs="Arial"/>
          <w:lang w:val="it-IT"/>
        </w:rPr>
        <w:t>,</w:t>
      </w:r>
      <w:r w:rsidRPr="00EF2A65">
        <w:rPr>
          <w:rFonts w:ascii="Gill Sans MT" w:hAnsi="Gill Sans MT" w:cs="Arial"/>
          <w:lang w:val="it-IT"/>
        </w:rPr>
        <w:t xml:space="preserve"> ha visto la partecipazione di oltre 800 persone. Tra le autorità che hanno fatto visita all’evento, il Presidente della regione Toscana Eugenio Giani</w:t>
      </w:r>
      <w:r w:rsidR="00822EEA">
        <w:rPr>
          <w:rFonts w:ascii="Gill Sans MT" w:hAnsi="Gill Sans MT" w:cs="Arial"/>
          <w:lang w:val="it-IT"/>
        </w:rPr>
        <w:t xml:space="preserve"> e il sindaco di Calenzano, Riccardo Prestini</w:t>
      </w:r>
      <w:r w:rsidR="00EF2A65">
        <w:rPr>
          <w:rFonts w:ascii="Gill Sans MT" w:hAnsi="Gill Sans MT" w:cs="Arial"/>
          <w:lang w:val="it-IT"/>
        </w:rPr>
        <w:t>.</w:t>
      </w:r>
    </w:p>
    <w:p w14:paraId="1DD5DBBC" w14:textId="1068F85C" w:rsidR="003F1428" w:rsidRPr="00EF2A65" w:rsidRDefault="0028600F" w:rsidP="003F1428">
      <w:pPr>
        <w:rPr>
          <w:rFonts w:ascii="Gill Sans MT" w:hAnsi="Gill Sans MT" w:cs="Arial"/>
          <w:b/>
          <w:bCs/>
          <w:lang w:val="it-IT"/>
        </w:rPr>
      </w:pPr>
      <w:r>
        <w:rPr>
          <w:rFonts w:ascii="Gill Sans MT" w:eastAsia="Gill Sans MT" w:hAnsi="Gill Sans MT" w:cs="Arial"/>
          <w:b/>
          <w:bCs/>
          <w:lang w:val="it-IT"/>
        </w:rPr>
        <w:t xml:space="preserve">I clienti hanno testato le macchine </w:t>
      </w:r>
      <w:r w:rsidR="0066115B">
        <w:rPr>
          <w:rFonts w:ascii="Gill Sans MT" w:eastAsia="Gill Sans MT" w:hAnsi="Gill Sans MT" w:cs="Arial"/>
          <w:b/>
          <w:bCs/>
          <w:lang w:val="it-IT"/>
        </w:rPr>
        <w:t>delle</w:t>
      </w:r>
      <w:r>
        <w:rPr>
          <w:rFonts w:ascii="Gill Sans MT" w:eastAsia="Gill Sans MT" w:hAnsi="Gill Sans MT" w:cs="Arial"/>
          <w:b/>
          <w:bCs/>
          <w:lang w:val="it-IT"/>
        </w:rPr>
        <w:t xml:space="preserve"> tre nuove gamme </w:t>
      </w:r>
      <w:r w:rsidR="00B83129">
        <w:rPr>
          <w:rFonts w:ascii="Gill Sans MT" w:eastAsia="Gill Sans MT" w:hAnsi="Gill Sans MT" w:cs="Arial"/>
          <w:b/>
          <w:bCs/>
          <w:lang w:val="it-IT"/>
        </w:rPr>
        <w:t>recentemente</w:t>
      </w:r>
      <w:r>
        <w:rPr>
          <w:rFonts w:ascii="Gill Sans MT" w:eastAsia="Gill Sans MT" w:hAnsi="Gill Sans MT" w:cs="Arial"/>
          <w:b/>
          <w:bCs/>
          <w:lang w:val="it-IT"/>
        </w:rPr>
        <w:t xml:space="preserve"> lanciate sul mercato </w:t>
      </w:r>
    </w:p>
    <w:p w14:paraId="305B7238" w14:textId="754C539F" w:rsidR="007378CD" w:rsidRPr="00EF2A65" w:rsidRDefault="0028600F" w:rsidP="003F1428">
      <w:pPr>
        <w:rPr>
          <w:rFonts w:ascii="Gill Sans MT" w:hAnsi="Gill Sans MT" w:cs="Arial"/>
          <w:lang w:val="it-IT"/>
        </w:rPr>
      </w:pPr>
      <w:r>
        <w:rPr>
          <w:rFonts w:ascii="Gill Sans MT" w:eastAsia="Gill Sans MT" w:hAnsi="Gill Sans MT" w:cs="Arial"/>
          <w:lang w:val="it-IT"/>
        </w:rPr>
        <w:t xml:space="preserve">Nel corso dei Roadshow, i clienti hanno avuto la possibilità di provare molti nuovi prodotti </w:t>
      </w:r>
      <w:r w:rsidR="00D8696D">
        <w:rPr>
          <w:rFonts w:ascii="Gill Sans MT" w:eastAsia="Gill Sans MT" w:hAnsi="Gill Sans MT" w:cs="Arial"/>
          <w:lang w:val="it-IT"/>
        </w:rPr>
        <w:t>recentemente</w:t>
      </w:r>
      <w:r>
        <w:rPr>
          <w:rFonts w:ascii="Gill Sans MT" w:eastAsia="Gill Sans MT" w:hAnsi="Gill Sans MT" w:cs="Arial"/>
          <w:lang w:val="it-IT"/>
        </w:rPr>
        <w:t xml:space="preserve"> lanciati sul mercato, tra cui gli escavatori cingolati Serie E, i miniescavatori Serie D e l</w:t>
      </w:r>
      <w:r w:rsidR="00822EEA">
        <w:rPr>
          <w:rFonts w:ascii="Gill Sans MT" w:eastAsia="Gill Sans MT" w:hAnsi="Gill Sans MT" w:cs="Arial"/>
          <w:lang w:val="it-IT"/>
        </w:rPr>
        <w:t>e</w:t>
      </w:r>
      <w:r>
        <w:rPr>
          <w:rFonts w:ascii="Gill Sans MT" w:eastAsia="Gill Sans MT" w:hAnsi="Gill Sans MT" w:cs="Arial"/>
          <w:lang w:val="it-IT"/>
        </w:rPr>
        <w:t xml:space="preserve"> pal</w:t>
      </w:r>
      <w:r w:rsidR="00822EEA">
        <w:rPr>
          <w:rFonts w:ascii="Gill Sans MT" w:eastAsia="Gill Sans MT" w:hAnsi="Gill Sans MT" w:cs="Arial"/>
          <w:lang w:val="it-IT"/>
        </w:rPr>
        <w:t>e</w:t>
      </w:r>
      <w:r>
        <w:rPr>
          <w:rFonts w:ascii="Gill Sans MT" w:eastAsia="Gill Sans MT" w:hAnsi="Gill Sans MT" w:cs="Arial"/>
          <w:lang w:val="it-IT"/>
        </w:rPr>
        <w:t xml:space="preserve"> gommat</w:t>
      </w:r>
      <w:r w:rsidR="00822EEA">
        <w:rPr>
          <w:rFonts w:ascii="Gill Sans MT" w:eastAsia="Gill Sans MT" w:hAnsi="Gill Sans MT" w:cs="Arial"/>
          <w:lang w:val="it-IT"/>
        </w:rPr>
        <w:t>e</w:t>
      </w:r>
      <w:r>
        <w:rPr>
          <w:rFonts w:ascii="Gill Sans MT" w:eastAsia="Gill Sans MT" w:hAnsi="Gill Sans MT" w:cs="Arial"/>
          <w:lang w:val="it-IT"/>
        </w:rPr>
        <w:t xml:space="preserve"> Serie G Evolution.</w:t>
      </w:r>
    </w:p>
    <w:p w14:paraId="3F39ADA7" w14:textId="49F544C5" w:rsidR="00A03FD3" w:rsidRPr="00EF2A65" w:rsidRDefault="0028600F" w:rsidP="003F1428">
      <w:pPr>
        <w:rPr>
          <w:rFonts w:ascii="Gill Sans MT" w:hAnsi="Gill Sans MT" w:cs="Arial"/>
          <w:lang w:val="it-IT"/>
        </w:rPr>
      </w:pPr>
      <w:r>
        <w:rPr>
          <w:rFonts w:ascii="Gill Sans MT" w:eastAsia="Gill Sans MT" w:hAnsi="Gill Sans MT" w:cs="Arial"/>
          <w:lang w:val="it-IT"/>
        </w:rPr>
        <w:t xml:space="preserve">La nuova gamma di escavatori cingolati Serie E di CASE, lanciata ad aprile 2022, comprende 7 nuovi modelli, 4 </w:t>
      </w:r>
      <w:r w:rsidR="000F5E8E">
        <w:rPr>
          <w:rFonts w:ascii="Gill Sans MT" w:eastAsia="Gill Sans MT" w:hAnsi="Gill Sans MT" w:cs="Arial"/>
          <w:lang w:val="it-IT"/>
        </w:rPr>
        <w:t xml:space="preserve">dei quali sono stati per la prima volta a disposizione dei clienti </w:t>
      </w:r>
      <w:r>
        <w:rPr>
          <w:rFonts w:ascii="Gill Sans MT" w:eastAsia="Gill Sans MT" w:hAnsi="Gill Sans MT" w:cs="Arial"/>
          <w:lang w:val="it-IT"/>
        </w:rPr>
        <w:t xml:space="preserve">durante i Roadshow. I visitatori hanno </w:t>
      </w:r>
      <w:r w:rsidR="000F5E8E">
        <w:rPr>
          <w:rFonts w:ascii="Gill Sans MT" w:eastAsia="Gill Sans MT" w:hAnsi="Gill Sans MT" w:cs="Arial"/>
          <w:lang w:val="it-IT"/>
        </w:rPr>
        <w:t xml:space="preserve">potuto dunque testare </w:t>
      </w:r>
      <w:r>
        <w:rPr>
          <w:rFonts w:ascii="Gill Sans MT" w:eastAsia="Gill Sans MT" w:hAnsi="Gill Sans MT" w:cs="Arial"/>
          <w:lang w:val="it-IT"/>
        </w:rPr>
        <w:t xml:space="preserve">le nuove funzionalità della Serie E, che offrono </w:t>
      </w:r>
      <w:r w:rsidR="00C970AF">
        <w:rPr>
          <w:rFonts w:ascii="Gill Sans MT" w:eastAsia="Gill Sans MT" w:hAnsi="Gill Sans MT" w:cs="Arial"/>
          <w:lang w:val="it-IT"/>
        </w:rPr>
        <w:t>migliori prestazioni</w:t>
      </w:r>
      <w:r>
        <w:rPr>
          <w:rFonts w:ascii="Gill Sans MT" w:eastAsia="Gill Sans MT" w:hAnsi="Gill Sans MT" w:cs="Arial"/>
          <w:lang w:val="it-IT"/>
        </w:rPr>
        <w:t xml:space="preserve"> in </w:t>
      </w:r>
      <w:r w:rsidR="006B7E90">
        <w:rPr>
          <w:rFonts w:ascii="Gill Sans MT" w:eastAsia="Gill Sans MT" w:hAnsi="Gill Sans MT" w:cs="Arial"/>
          <w:lang w:val="it-IT"/>
        </w:rPr>
        <w:t>termini</w:t>
      </w:r>
      <w:r>
        <w:rPr>
          <w:rFonts w:ascii="Gill Sans MT" w:eastAsia="Gill Sans MT" w:hAnsi="Gill Sans MT" w:cs="Arial"/>
          <w:lang w:val="it-IT"/>
        </w:rPr>
        <w:t xml:space="preserve"> di tempo di attività, efficienza e produttività.     </w:t>
      </w:r>
    </w:p>
    <w:p w14:paraId="22C7BB4F" w14:textId="615C2456" w:rsidR="0077748C" w:rsidRPr="00EF2A65" w:rsidRDefault="0028600F" w:rsidP="003F1428">
      <w:pPr>
        <w:rPr>
          <w:rFonts w:ascii="Gill Sans MT" w:hAnsi="Gill Sans MT" w:cs="Arial"/>
          <w:lang w:val="it-IT"/>
        </w:rPr>
      </w:pPr>
      <w:r>
        <w:rPr>
          <w:rFonts w:ascii="Gill Sans MT" w:eastAsia="Gill Sans MT" w:hAnsi="Gill Sans MT" w:cs="Arial"/>
          <w:lang w:val="it-IT"/>
        </w:rPr>
        <w:lastRenderedPageBreak/>
        <w:t xml:space="preserve">Lanciata a maggio 2022, la nuova gamma di miniescavatori Serie D dispone di 20 modelli diversi, da una a 6 tonnellate, inclusi due modelli ad alimentazione elettrica. Nel corso degli eventi, CASE ha messo a disposizione dei clienti 7 modelli, tra cui </w:t>
      </w:r>
      <w:r w:rsidR="00822EEA">
        <w:rPr>
          <w:rFonts w:ascii="Gill Sans MT" w:eastAsia="Gill Sans MT" w:hAnsi="Gill Sans MT" w:cs="Arial"/>
          <w:lang w:val="it-IT"/>
        </w:rPr>
        <w:t>il modello elettrico CX15EV.</w:t>
      </w:r>
      <w:r>
        <w:rPr>
          <w:rFonts w:ascii="Gill Sans MT" w:eastAsia="Gill Sans MT" w:hAnsi="Gill Sans MT" w:cs="Arial"/>
          <w:lang w:val="it-IT"/>
        </w:rPr>
        <w:t xml:space="preserve">   </w:t>
      </w:r>
    </w:p>
    <w:p w14:paraId="63697ECB" w14:textId="4E75C7AE" w:rsidR="00F47940" w:rsidRPr="00EF2A65" w:rsidRDefault="0028600F" w:rsidP="003F1428">
      <w:pPr>
        <w:rPr>
          <w:rFonts w:ascii="Gill Sans MT" w:hAnsi="Gill Sans MT"/>
          <w:lang w:val="it-IT"/>
        </w:rPr>
      </w:pPr>
      <w:r>
        <w:rPr>
          <w:rFonts w:ascii="Gill Sans MT" w:eastAsia="Gill Sans MT" w:hAnsi="Gill Sans MT" w:cs="Arial"/>
          <w:lang w:val="it-IT"/>
        </w:rPr>
        <w:t>Lanciat</w:t>
      </w:r>
      <w:r w:rsidR="00822EEA">
        <w:rPr>
          <w:rFonts w:ascii="Gill Sans MT" w:eastAsia="Gill Sans MT" w:hAnsi="Gill Sans MT" w:cs="Arial"/>
          <w:lang w:val="it-IT"/>
        </w:rPr>
        <w:t>e</w:t>
      </w:r>
      <w:r>
        <w:rPr>
          <w:rFonts w:ascii="Gill Sans MT" w:eastAsia="Gill Sans MT" w:hAnsi="Gill Sans MT" w:cs="Arial"/>
          <w:lang w:val="it-IT"/>
        </w:rPr>
        <w:t xml:space="preserve"> con successo con un evento di presentazione online nel 2021, anche l</w:t>
      </w:r>
      <w:r w:rsidR="00822EEA">
        <w:rPr>
          <w:rFonts w:ascii="Gill Sans MT" w:eastAsia="Gill Sans MT" w:hAnsi="Gill Sans MT" w:cs="Arial"/>
          <w:lang w:val="it-IT"/>
        </w:rPr>
        <w:t>e</w:t>
      </w:r>
      <w:r>
        <w:rPr>
          <w:rFonts w:ascii="Gill Sans MT" w:eastAsia="Gill Sans MT" w:hAnsi="Gill Sans MT" w:cs="Arial"/>
          <w:lang w:val="it-IT"/>
        </w:rPr>
        <w:t xml:space="preserve"> pal</w:t>
      </w:r>
      <w:r w:rsidR="00822EEA">
        <w:rPr>
          <w:rFonts w:ascii="Gill Sans MT" w:eastAsia="Gill Sans MT" w:hAnsi="Gill Sans MT" w:cs="Arial"/>
          <w:lang w:val="it-IT"/>
        </w:rPr>
        <w:t>e</w:t>
      </w:r>
      <w:r>
        <w:rPr>
          <w:rFonts w:ascii="Gill Sans MT" w:eastAsia="Gill Sans MT" w:hAnsi="Gill Sans MT" w:cs="Arial"/>
          <w:lang w:val="it-IT"/>
        </w:rPr>
        <w:t xml:space="preserve"> gommat</w:t>
      </w:r>
      <w:r w:rsidR="00822EEA">
        <w:rPr>
          <w:rFonts w:ascii="Gill Sans MT" w:eastAsia="Gill Sans MT" w:hAnsi="Gill Sans MT" w:cs="Arial"/>
          <w:lang w:val="it-IT"/>
        </w:rPr>
        <w:t>e</w:t>
      </w:r>
      <w:r>
        <w:rPr>
          <w:rFonts w:ascii="Gill Sans MT" w:eastAsia="Gill Sans MT" w:hAnsi="Gill Sans MT" w:cs="Arial"/>
          <w:lang w:val="it-IT"/>
        </w:rPr>
        <w:t xml:space="preserve"> Serie G Evolution</w:t>
      </w:r>
      <w:r w:rsidR="00EF2A65">
        <w:rPr>
          <w:rFonts w:ascii="Gill Sans MT" w:eastAsia="Gill Sans MT" w:hAnsi="Gill Sans MT" w:cs="Arial"/>
          <w:lang w:val="it-IT"/>
        </w:rPr>
        <w:t xml:space="preserve"> </w:t>
      </w:r>
      <w:r w:rsidR="00822EEA">
        <w:rPr>
          <w:rFonts w:ascii="Gill Sans MT" w:eastAsia="Gill Sans MT" w:hAnsi="Gill Sans MT" w:cs="Arial"/>
          <w:lang w:val="it-IT"/>
        </w:rPr>
        <w:t>sono</w:t>
      </w:r>
      <w:r>
        <w:rPr>
          <w:rFonts w:ascii="Gill Sans MT" w:eastAsia="Gill Sans MT" w:hAnsi="Gill Sans MT" w:cs="Arial"/>
          <w:lang w:val="it-IT"/>
        </w:rPr>
        <w:t xml:space="preserve"> stat</w:t>
      </w:r>
      <w:r w:rsidR="00822EEA">
        <w:rPr>
          <w:rFonts w:ascii="Gill Sans MT" w:eastAsia="Gill Sans MT" w:hAnsi="Gill Sans MT" w:cs="Arial"/>
          <w:lang w:val="it-IT"/>
        </w:rPr>
        <w:t>e</w:t>
      </w:r>
      <w:r>
        <w:rPr>
          <w:rFonts w:ascii="Gill Sans MT" w:eastAsia="Gill Sans MT" w:hAnsi="Gill Sans MT" w:cs="Arial"/>
          <w:lang w:val="it-IT"/>
        </w:rPr>
        <w:t xml:space="preserve"> mess</w:t>
      </w:r>
      <w:r w:rsidR="00822EEA">
        <w:rPr>
          <w:rFonts w:ascii="Gill Sans MT" w:eastAsia="Gill Sans MT" w:hAnsi="Gill Sans MT" w:cs="Arial"/>
          <w:lang w:val="it-IT"/>
        </w:rPr>
        <w:t>e</w:t>
      </w:r>
      <w:r>
        <w:rPr>
          <w:rFonts w:ascii="Gill Sans MT" w:eastAsia="Gill Sans MT" w:hAnsi="Gill Sans MT" w:cs="Arial"/>
          <w:lang w:val="it-IT"/>
        </w:rPr>
        <w:t xml:space="preserve"> a disposizione dei clienti e si è trattato, in pratica, della prima occasione per molti visitatori</w:t>
      </w:r>
      <w:r w:rsidR="004B2159">
        <w:rPr>
          <w:rFonts w:ascii="Gill Sans MT" w:eastAsia="Gill Sans MT" w:hAnsi="Gill Sans MT" w:cs="Arial"/>
          <w:lang w:val="it-IT"/>
        </w:rPr>
        <w:t>,</w:t>
      </w:r>
      <w:r>
        <w:rPr>
          <w:rFonts w:ascii="Gill Sans MT" w:eastAsia="Gill Sans MT" w:hAnsi="Gill Sans MT" w:cs="Arial"/>
          <w:lang w:val="it-IT"/>
        </w:rPr>
        <w:t xml:space="preserve"> a </w:t>
      </w:r>
      <w:r w:rsidR="004B2159">
        <w:rPr>
          <w:rFonts w:ascii="Gill Sans MT" w:eastAsia="Gill Sans MT" w:hAnsi="Gill Sans MT" w:cs="Arial"/>
          <w:lang w:val="it-IT"/>
        </w:rPr>
        <w:t>causa</w:t>
      </w:r>
      <w:r>
        <w:rPr>
          <w:rFonts w:ascii="Gill Sans MT" w:eastAsia="Gill Sans MT" w:hAnsi="Gill Sans MT" w:cs="Arial"/>
          <w:lang w:val="it-IT"/>
        </w:rPr>
        <w:t xml:space="preserve"> delle</w:t>
      </w:r>
      <w:r w:rsidR="004B2159">
        <w:rPr>
          <w:rFonts w:ascii="Gill Sans MT" w:eastAsia="Gill Sans MT" w:hAnsi="Gill Sans MT" w:cs="Arial"/>
          <w:lang w:val="it-IT"/>
        </w:rPr>
        <w:t xml:space="preserve"> precedenti</w:t>
      </w:r>
      <w:r>
        <w:rPr>
          <w:rFonts w:ascii="Gill Sans MT" w:eastAsia="Gill Sans MT" w:hAnsi="Gill Sans MT" w:cs="Arial"/>
          <w:lang w:val="it-IT"/>
        </w:rPr>
        <w:t xml:space="preserve"> restrizioni agli spostamenti e agli eventi dal vivo imposte </w:t>
      </w:r>
      <w:r w:rsidR="004B2159">
        <w:rPr>
          <w:rFonts w:ascii="Gill Sans MT" w:eastAsia="Gill Sans MT" w:hAnsi="Gill Sans MT" w:cs="Arial"/>
          <w:lang w:val="it-IT"/>
        </w:rPr>
        <w:t>da</w:t>
      </w:r>
      <w:r>
        <w:rPr>
          <w:rFonts w:ascii="Gill Sans MT" w:eastAsia="Gill Sans MT" w:hAnsi="Gill Sans MT" w:cs="Arial"/>
          <w:lang w:val="it-IT"/>
        </w:rPr>
        <w:t>ll’emergenza COVID. I</w:t>
      </w:r>
      <w:r w:rsidR="004B2159">
        <w:rPr>
          <w:rFonts w:ascii="Gill Sans MT" w:eastAsia="Gill Sans MT" w:hAnsi="Gill Sans MT" w:cs="Arial"/>
          <w:lang w:val="it-IT"/>
        </w:rPr>
        <w:t>l</w:t>
      </w:r>
      <w:r>
        <w:rPr>
          <w:rFonts w:ascii="Gill Sans MT" w:eastAsia="Gill Sans MT" w:hAnsi="Gill Sans MT" w:cs="Arial"/>
          <w:lang w:val="it-IT"/>
        </w:rPr>
        <w:t xml:space="preserve"> </w:t>
      </w:r>
      <w:r w:rsidR="006B7E90">
        <w:rPr>
          <w:rFonts w:ascii="Gill Sans MT" w:eastAsia="Gill Sans MT" w:hAnsi="Gill Sans MT" w:cs="Arial"/>
          <w:lang w:val="it-IT"/>
        </w:rPr>
        <w:t xml:space="preserve">nuovo </w:t>
      </w:r>
      <w:r>
        <w:rPr>
          <w:rFonts w:ascii="Gill Sans MT" w:eastAsia="Gill Sans MT" w:hAnsi="Gill Sans MT" w:cs="Arial"/>
          <w:lang w:val="it-IT"/>
        </w:rPr>
        <w:t xml:space="preserve">sistema di carico e </w:t>
      </w:r>
      <w:r w:rsidR="006B7E90">
        <w:rPr>
          <w:rFonts w:ascii="Gill Sans MT" w:eastAsia="Gill Sans MT" w:hAnsi="Gill Sans MT" w:cs="Arial"/>
          <w:lang w:val="it-IT"/>
        </w:rPr>
        <w:t xml:space="preserve">il </w:t>
      </w:r>
      <w:r w:rsidR="004B2159">
        <w:rPr>
          <w:rFonts w:ascii="Gill Sans MT" w:eastAsia="Gill Sans MT" w:hAnsi="Gill Sans MT" w:cs="Arial"/>
          <w:lang w:val="it-IT"/>
        </w:rPr>
        <w:t xml:space="preserve">nuovo </w:t>
      </w:r>
      <w:r>
        <w:rPr>
          <w:rFonts w:ascii="Gill Sans MT" w:eastAsia="Gill Sans MT" w:hAnsi="Gill Sans MT" w:cs="Arial"/>
          <w:lang w:val="it-IT"/>
        </w:rPr>
        <w:t xml:space="preserve">centro comandi touchscreen, i </w:t>
      </w:r>
      <w:r w:rsidR="006B7E90">
        <w:rPr>
          <w:rFonts w:ascii="Gill Sans MT" w:eastAsia="Gill Sans MT" w:hAnsi="Gill Sans MT" w:cs="Arial"/>
          <w:lang w:val="it-IT"/>
        </w:rPr>
        <w:t xml:space="preserve">nuovi </w:t>
      </w:r>
      <w:r>
        <w:rPr>
          <w:rFonts w:ascii="Gill Sans MT" w:eastAsia="Gill Sans MT" w:hAnsi="Gill Sans MT" w:cs="Arial"/>
          <w:lang w:val="it-IT"/>
        </w:rPr>
        <w:t xml:space="preserve">comandi elettroidraulici flessibili e la </w:t>
      </w:r>
      <w:r w:rsidR="006B7E90">
        <w:rPr>
          <w:rFonts w:ascii="Gill Sans MT" w:eastAsia="Gill Sans MT" w:hAnsi="Gill Sans MT" w:cs="Arial"/>
          <w:lang w:val="it-IT"/>
        </w:rPr>
        <w:t xml:space="preserve">nuova </w:t>
      </w:r>
      <w:r>
        <w:rPr>
          <w:rFonts w:ascii="Gill Sans MT" w:eastAsia="Gill Sans MT" w:hAnsi="Gill Sans MT" w:cs="Arial"/>
          <w:lang w:val="it-IT"/>
        </w:rPr>
        <w:t xml:space="preserve">gestione semplificata della potenza sono solo alcune delle </w:t>
      </w:r>
      <w:r w:rsidR="006B7E90">
        <w:rPr>
          <w:rFonts w:ascii="Gill Sans MT" w:eastAsia="Gill Sans MT" w:hAnsi="Gill Sans MT" w:cs="Arial"/>
          <w:lang w:val="it-IT"/>
        </w:rPr>
        <w:t>innovazioni</w:t>
      </w:r>
      <w:r>
        <w:rPr>
          <w:rFonts w:ascii="Gill Sans MT" w:eastAsia="Gill Sans MT" w:hAnsi="Gill Sans MT" w:cs="Arial"/>
          <w:lang w:val="it-IT"/>
        </w:rPr>
        <w:t xml:space="preserve"> che i clienti hanno potuto provare e che contribuiscono ad aumentare la loro produttività</w:t>
      </w:r>
      <w:r w:rsidR="004B2159">
        <w:rPr>
          <w:rFonts w:ascii="Gill Sans MT" w:eastAsia="Gill Sans MT" w:hAnsi="Gill Sans MT" w:cs="Arial"/>
          <w:lang w:val="it-IT"/>
        </w:rPr>
        <w:t xml:space="preserve"> e</w:t>
      </w:r>
      <w:r>
        <w:rPr>
          <w:rFonts w:ascii="Gill Sans MT" w:eastAsia="Gill Sans MT" w:hAnsi="Gill Sans MT" w:cs="Arial"/>
          <w:lang w:val="it-IT"/>
        </w:rPr>
        <w:t xml:space="preserve"> redditività</w:t>
      </w:r>
      <w:r w:rsidR="004B2159">
        <w:rPr>
          <w:rFonts w:ascii="Gill Sans MT" w:eastAsia="Gill Sans MT" w:hAnsi="Gill Sans MT" w:cs="Arial"/>
          <w:lang w:val="it-IT"/>
        </w:rPr>
        <w:t>, oltre che</w:t>
      </w:r>
      <w:r>
        <w:rPr>
          <w:rFonts w:ascii="Gill Sans MT" w:eastAsia="Gill Sans MT" w:hAnsi="Gill Sans MT" w:cs="Arial"/>
          <w:lang w:val="it-IT"/>
        </w:rPr>
        <w:t xml:space="preserve"> l’affidabilità della macchina. </w:t>
      </w:r>
    </w:p>
    <w:p w14:paraId="61321B51" w14:textId="734DCEC9" w:rsidR="00F53D83" w:rsidRPr="00EF2A65" w:rsidRDefault="00F73468" w:rsidP="003F1428">
      <w:pPr>
        <w:rPr>
          <w:rFonts w:ascii="Gill Sans MT" w:hAnsi="Gill Sans MT" w:cs="Arial"/>
          <w:b/>
          <w:bCs/>
          <w:lang w:val="it-IT"/>
        </w:rPr>
      </w:pPr>
      <w:r>
        <w:rPr>
          <w:rFonts w:ascii="Gill Sans MT" w:eastAsia="Gill Sans MT" w:hAnsi="Gill Sans MT" w:cs="Arial"/>
          <w:b/>
          <w:bCs/>
          <w:lang w:val="it-IT"/>
        </w:rPr>
        <w:t xml:space="preserve">Il ritorno </w:t>
      </w:r>
      <w:r w:rsidR="000F5E8E">
        <w:rPr>
          <w:rFonts w:ascii="Gill Sans MT" w:eastAsia="Gill Sans MT" w:hAnsi="Gill Sans MT" w:cs="Arial"/>
          <w:b/>
          <w:bCs/>
          <w:lang w:val="it-IT"/>
        </w:rPr>
        <w:t>del</w:t>
      </w:r>
      <w:r w:rsidR="0028600F">
        <w:rPr>
          <w:rFonts w:ascii="Gill Sans MT" w:eastAsia="Gill Sans MT" w:hAnsi="Gill Sans MT" w:cs="Arial"/>
          <w:b/>
          <w:bCs/>
          <w:lang w:val="it-IT"/>
        </w:rPr>
        <w:t xml:space="preserve"> </w:t>
      </w:r>
      <w:r w:rsidR="000F5E8E">
        <w:rPr>
          <w:rFonts w:ascii="Gill Sans MT" w:eastAsia="Gill Sans MT" w:hAnsi="Gill Sans MT" w:cs="Arial"/>
          <w:b/>
          <w:bCs/>
          <w:lang w:val="it-IT"/>
        </w:rPr>
        <w:t xml:space="preserve">Rodeo </w:t>
      </w:r>
      <w:r w:rsidR="0028600F">
        <w:rPr>
          <w:rFonts w:ascii="Gill Sans MT" w:eastAsia="Gill Sans MT" w:hAnsi="Gill Sans MT" w:cs="Arial"/>
          <w:b/>
          <w:bCs/>
          <w:lang w:val="it-IT"/>
        </w:rPr>
        <w:t xml:space="preserve">CASE </w:t>
      </w:r>
    </w:p>
    <w:p w14:paraId="5A4EF001" w14:textId="4618A427" w:rsidR="00E36796" w:rsidRPr="00EF2A65" w:rsidRDefault="000F5E8E" w:rsidP="003F1428">
      <w:pPr>
        <w:rPr>
          <w:rFonts w:ascii="Gill Sans MT" w:hAnsi="Gill Sans MT" w:cs="Arial"/>
          <w:lang w:val="it-IT"/>
        </w:rPr>
      </w:pPr>
      <w:r>
        <w:rPr>
          <w:rFonts w:ascii="Gill Sans MT" w:eastAsia="Gill Sans MT" w:hAnsi="Gill Sans MT" w:cs="Arial"/>
          <w:lang w:val="it-IT"/>
        </w:rPr>
        <w:t>A</w:t>
      </w:r>
      <w:r w:rsidR="0028600F">
        <w:rPr>
          <w:rFonts w:ascii="Gill Sans MT" w:eastAsia="Gill Sans MT" w:hAnsi="Gill Sans MT" w:cs="Arial"/>
          <w:lang w:val="it-IT"/>
        </w:rPr>
        <w:t xml:space="preserve">ppuntamento imperdibile per gli operatori </w:t>
      </w:r>
      <w:r>
        <w:rPr>
          <w:rFonts w:ascii="Gill Sans MT" w:eastAsia="Gill Sans MT" w:hAnsi="Gill Sans MT" w:cs="Arial"/>
          <w:lang w:val="it-IT"/>
        </w:rPr>
        <w:t>prima della pandemia, il Rodeo CASE è finalmente tornato.</w:t>
      </w:r>
      <w:r w:rsidR="0028600F">
        <w:rPr>
          <w:rFonts w:ascii="Gill Sans MT" w:eastAsia="Gill Sans MT" w:hAnsi="Gill Sans MT" w:cs="Arial"/>
          <w:lang w:val="it-IT"/>
        </w:rPr>
        <w:t xml:space="preserve"> Oltre a essere divertent</w:t>
      </w:r>
      <w:r>
        <w:rPr>
          <w:rFonts w:ascii="Gill Sans MT" w:eastAsia="Gill Sans MT" w:hAnsi="Gill Sans MT" w:cs="Arial"/>
          <w:lang w:val="it-IT"/>
        </w:rPr>
        <w:t>e</w:t>
      </w:r>
      <w:r w:rsidR="0028600F">
        <w:rPr>
          <w:rFonts w:ascii="Gill Sans MT" w:eastAsia="Gill Sans MT" w:hAnsi="Gill Sans MT" w:cs="Arial"/>
          <w:lang w:val="it-IT"/>
        </w:rPr>
        <w:t>, permettendo a operatori e giornalisti di tutta Europa di mettere alla prova le loro abilità, i</w:t>
      </w:r>
      <w:r>
        <w:rPr>
          <w:rFonts w:ascii="Gill Sans MT" w:eastAsia="Gill Sans MT" w:hAnsi="Gill Sans MT" w:cs="Arial"/>
          <w:lang w:val="it-IT"/>
        </w:rPr>
        <w:t>l Rodeo</w:t>
      </w:r>
      <w:r w:rsidR="0028600F">
        <w:rPr>
          <w:rFonts w:ascii="Gill Sans MT" w:eastAsia="Gill Sans MT" w:hAnsi="Gill Sans MT" w:cs="Arial"/>
          <w:lang w:val="it-IT"/>
        </w:rPr>
        <w:t xml:space="preserve"> </w:t>
      </w:r>
      <w:r w:rsidR="00F73468">
        <w:rPr>
          <w:rFonts w:ascii="Gill Sans MT" w:eastAsia="Gill Sans MT" w:hAnsi="Gill Sans MT" w:cs="Arial"/>
          <w:lang w:val="it-IT"/>
        </w:rPr>
        <w:t xml:space="preserve">CASE da sempre </w:t>
      </w:r>
      <w:r>
        <w:rPr>
          <w:rFonts w:ascii="Gill Sans MT" w:eastAsia="Gill Sans MT" w:hAnsi="Gill Sans MT" w:cs="Arial"/>
          <w:lang w:val="it-IT"/>
        </w:rPr>
        <w:t xml:space="preserve">mette </w:t>
      </w:r>
      <w:r w:rsidR="0028600F">
        <w:rPr>
          <w:rFonts w:ascii="Gill Sans MT" w:eastAsia="Gill Sans MT" w:hAnsi="Gill Sans MT" w:cs="Arial"/>
          <w:lang w:val="it-IT"/>
        </w:rPr>
        <w:t xml:space="preserve">in mostra le caratteristiche di agilità, manovrabilità e flessibilità delle macchine CASE. </w:t>
      </w:r>
    </w:p>
    <w:p w14:paraId="215A40B0" w14:textId="77777777" w:rsidR="00CC73A8" w:rsidRPr="00EF2A65" w:rsidRDefault="0028600F" w:rsidP="00CC73A8">
      <w:pPr>
        <w:rPr>
          <w:rFonts w:ascii="Gill Sans MT" w:hAnsi="Gill Sans MT" w:cs="Arial"/>
          <w:lang w:val="it-IT"/>
        </w:rPr>
      </w:pPr>
      <w:r>
        <w:rPr>
          <w:rFonts w:ascii="Gill Sans MT" w:eastAsia="Gill Sans MT" w:hAnsi="Gill Sans MT" w:cs="Arial"/>
          <w:lang w:val="it-IT"/>
        </w:rPr>
        <w:t xml:space="preserve">Bullo conclude: “I nostri clienti devono affrontare sempre nuove sfide, in un ambiente sempre più competitivo. Per questo si aspettano che CASE sviluppi macchine che offrano il massimo in termini di tempo di attività, efficienza e produttività, al fine di rimanere competitivi sul mercato. </w:t>
      </w:r>
    </w:p>
    <w:p w14:paraId="1E70701D" w14:textId="77777777" w:rsidR="00CC73A8" w:rsidRPr="00EF2A65" w:rsidRDefault="0028600F" w:rsidP="003F1428">
      <w:pPr>
        <w:rPr>
          <w:rFonts w:ascii="Gill Sans MT" w:hAnsi="Gill Sans MT" w:cs="Arial"/>
          <w:lang w:val="it-IT"/>
        </w:rPr>
      </w:pPr>
      <w:r>
        <w:rPr>
          <w:rFonts w:ascii="Gill Sans MT" w:eastAsia="Gill Sans MT" w:hAnsi="Gill Sans MT" w:cs="Arial"/>
          <w:lang w:val="it-IT"/>
        </w:rPr>
        <w:t>“È stato entusiasmante, un’opportunità unica per noi e per i nostri concessionari di imparare, passare del tempo in eventi dal vivo con i nostri clienti e le loro famiglie, che hanno potuto toccare con mano i vantaggi offerti dalle macchine CASE”.</w:t>
      </w:r>
    </w:p>
    <w:p w14:paraId="5A89C9A6" w14:textId="77777777" w:rsidR="00793846" w:rsidRPr="00EF2A65" w:rsidRDefault="0028600F" w:rsidP="00793846">
      <w:pPr>
        <w:pStyle w:val="NormalWeb"/>
        <w:jc w:val="center"/>
        <w:rPr>
          <w:rFonts w:ascii="Gill Sans MT" w:hAnsi="Gill Sans MT"/>
          <w:color w:val="000000"/>
          <w:sz w:val="22"/>
          <w:szCs w:val="22"/>
          <w:lang w:val="it-IT"/>
        </w:rPr>
      </w:pPr>
      <w:r>
        <w:rPr>
          <w:rFonts w:ascii="Gill Sans MT" w:eastAsia="Gill Sans MT" w:hAnsi="Gill Sans MT"/>
          <w:b/>
          <w:bCs/>
          <w:color w:val="000000"/>
          <w:sz w:val="22"/>
          <w:szCs w:val="22"/>
          <w:lang w:val="it-IT"/>
        </w:rPr>
        <w:t>FINE</w:t>
      </w:r>
    </w:p>
    <w:bookmarkEnd w:id="0"/>
    <w:p w14:paraId="471CB648" w14:textId="77777777" w:rsidR="008A350F" w:rsidRPr="00543AD5" w:rsidRDefault="008A350F" w:rsidP="008A350F">
      <w:pPr>
        <w:rPr>
          <w:rFonts w:ascii="Gill Sans MT" w:hAnsi="Gill Sans MT" w:cs="Arial"/>
          <w:b/>
          <w:sz w:val="19"/>
          <w:szCs w:val="19"/>
          <w:lang w:val="it-IT"/>
        </w:rPr>
      </w:pPr>
      <w:r>
        <w:rPr>
          <w:rFonts w:ascii="Gill Sans MT" w:eastAsia="Gill Sans MT" w:hAnsi="Gill Sans MT" w:cs="Arial"/>
          <w:b/>
          <w:bCs/>
          <w:sz w:val="19"/>
          <w:szCs w:val="19"/>
          <w:lang w:val="it-IT"/>
        </w:rPr>
        <w:t>Note per i redattori:</w:t>
      </w:r>
    </w:p>
    <w:p w14:paraId="09A01BC6" w14:textId="77777777" w:rsidR="008A350F" w:rsidRPr="002F5E40" w:rsidRDefault="008A350F" w:rsidP="008A350F">
      <w:pPr>
        <w:shd w:val="clear" w:color="auto" w:fill="FFFFFF"/>
        <w:rPr>
          <w:rFonts w:ascii="Gill Sans MT" w:hAnsi="Gill Sans MT" w:cs="Arial"/>
          <w:color w:val="212121"/>
          <w:sz w:val="19"/>
          <w:szCs w:val="19"/>
          <w:lang w:val="it-IT"/>
        </w:rPr>
      </w:pPr>
      <w:r w:rsidRPr="00DF3F6D">
        <w:rPr>
          <w:rFonts w:ascii="Gill Sans MT" w:eastAsia="Gill Sans MT" w:hAnsi="Gill Sans MT" w:cs="Arial"/>
          <w:sz w:val="19"/>
          <w:szCs w:val="19"/>
          <w:lang w:val="it-IT"/>
        </w:rPr>
        <w:t xml:space="preserve">Visitate il nostro sito web per scaricare </w:t>
      </w:r>
      <w:r w:rsidRPr="00DF3F6D">
        <w:rPr>
          <w:rFonts w:ascii="Gill Sans MT" w:eastAsia="Gill Sans MT" w:hAnsi="Gill Sans MT" w:cs="Arial"/>
          <w:color w:val="212121"/>
          <w:sz w:val="19"/>
          <w:szCs w:val="19"/>
          <w:lang w:val="it-IT"/>
        </w:rPr>
        <w:t xml:space="preserve">testi, video e immagini (JPG 300 DPI, CMYK) in alta risoluzione e altri comunicati stampa di CASE: </w:t>
      </w:r>
      <w:hyperlink r:id="rId12" w:history="1">
        <w:r w:rsidRPr="00DF3F6D">
          <w:rPr>
            <w:rFonts w:ascii="Gill Sans MT" w:eastAsia="Gill Sans MT" w:hAnsi="Gill Sans MT" w:cs="Arial"/>
            <w:color w:val="0000FF"/>
            <w:sz w:val="19"/>
            <w:szCs w:val="19"/>
            <w:lang w:val="it-IT"/>
          </w:rPr>
          <w:t>www.casecetools.com/press-kit</w:t>
        </w:r>
      </w:hyperlink>
      <w:r w:rsidRPr="00DF3F6D">
        <w:rPr>
          <w:rFonts w:ascii="Gill Sans MT" w:eastAsia="Gill Sans MT" w:hAnsi="Gill Sans MT" w:cs="Arial"/>
          <w:color w:val="212121"/>
          <w:sz w:val="19"/>
          <w:szCs w:val="19"/>
          <w:lang w:val="it-IT"/>
        </w:rPr>
        <w:t xml:space="preserve"> </w:t>
      </w:r>
    </w:p>
    <w:p w14:paraId="5E561E12" w14:textId="77777777" w:rsidR="008A350F" w:rsidRPr="002F5E40" w:rsidRDefault="008A350F" w:rsidP="008A350F">
      <w:pPr>
        <w:pStyle w:val="HTMLPreformatted"/>
        <w:shd w:val="clear" w:color="auto" w:fill="FFFFFF"/>
        <w:rPr>
          <w:rFonts w:ascii="Gill Sans MT" w:hAnsi="Gill Sans MT" w:cs="Arial"/>
          <w:color w:val="212121"/>
          <w:sz w:val="19"/>
          <w:szCs w:val="19"/>
          <w:lang w:val="it-IT"/>
        </w:rPr>
      </w:pPr>
      <w:bookmarkStart w:id="1" w:name="_Hlk527712544"/>
      <w:r>
        <w:rPr>
          <w:rFonts w:ascii="Gill Sans MT" w:eastAsia="Gill Sans MT" w:hAnsi="Gill Sans MT" w:cs="Arial"/>
          <w:b/>
          <w:bCs/>
          <w:color w:val="212121"/>
          <w:sz w:val="19"/>
          <w:szCs w:val="19"/>
          <w:lang w:val="it-IT"/>
        </w:rPr>
        <w:t>Seguite CASE su:</w:t>
      </w:r>
    </w:p>
    <w:p w14:paraId="28CC79A6" w14:textId="77777777" w:rsidR="008A350F" w:rsidRPr="002F5E40" w:rsidRDefault="008A350F" w:rsidP="008A350F">
      <w:pPr>
        <w:pStyle w:val="HTMLPreformatted"/>
        <w:shd w:val="clear" w:color="auto" w:fill="FFFFFF"/>
        <w:rPr>
          <w:rFonts w:ascii="Gill Sans MT" w:hAnsi="Gill Sans MT" w:cs="Arial"/>
          <w:color w:val="212121"/>
          <w:sz w:val="19"/>
          <w:szCs w:val="19"/>
          <w:lang w:val="it-IT"/>
        </w:rPr>
      </w:pPr>
    </w:p>
    <w:p w14:paraId="4763985E" w14:textId="77777777" w:rsidR="008A350F" w:rsidRPr="00543AD5" w:rsidRDefault="008A350F" w:rsidP="008A350F">
      <w:pPr>
        <w:rPr>
          <w:lang w:val="it-IT"/>
        </w:rPr>
      </w:pPr>
      <w:bookmarkStart w:id="2" w:name="_Hlk527712055"/>
      <w:r>
        <w:rPr>
          <w:noProof/>
          <w:lang w:val="it-IT" w:eastAsia="zh-CN"/>
        </w:rPr>
        <w:drawing>
          <wp:inline distT="0" distB="0" distL="0" distR="0" wp14:anchorId="747203E7" wp14:editId="550C9DD1">
            <wp:extent cx="196850" cy="196850"/>
            <wp:effectExtent l="0" t="0" r="0" b="0"/>
            <wp:docPr id="11" name="Picture 11" descr="cid:image001.gif@01D123A8.097F989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39866973">
        <w:rPr>
          <w:rFonts w:ascii="Gill Sans MT" w:eastAsia="Gill Sans MT" w:hAnsi="Gill Sans MT" w:cs="Times New Roman"/>
          <w:lang w:val="it-IT" w:eastAsia="it-IT"/>
        </w:rPr>
        <w:t xml:space="preserve">   </w:t>
      </w:r>
      <w:r>
        <w:rPr>
          <w:noProof/>
          <w:lang w:val="it-IT" w:eastAsia="zh-CN"/>
        </w:rPr>
        <w:drawing>
          <wp:inline distT="0" distB="0" distL="0" distR="0" wp14:anchorId="600F4027" wp14:editId="441D0138">
            <wp:extent cx="196850" cy="196850"/>
            <wp:effectExtent l="0" t="0" r="0" b="0"/>
            <wp:docPr id="12" name="Picture 12" descr="cid:image002.gif@01D123A8.097F989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39866973">
        <w:rPr>
          <w:rFonts w:ascii="Gill Sans MT" w:eastAsia="Gill Sans MT" w:hAnsi="Gill Sans MT" w:cs="Times New Roman"/>
          <w:lang w:val="it-IT" w:eastAsia="it-IT"/>
        </w:rPr>
        <w:t xml:space="preserve">   </w:t>
      </w:r>
      <w:r>
        <w:rPr>
          <w:noProof/>
          <w:lang w:val="it-IT" w:eastAsia="zh-CN"/>
        </w:rPr>
        <w:drawing>
          <wp:inline distT="0" distB="0" distL="0" distR="0" wp14:anchorId="27C48E26" wp14:editId="3A8E0240">
            <wp:extent cx="196850" cy="196850"/>
            <wp:effectExtent l="0" t="0" r="0" b="0"/>
            <wp:docPr id="13" name="Picture 13" descr="cid:image003.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39866973">
        <w:rPr>
          <w:rFonts w:ascii="Gill Sans MT" w:eastAsia="Gill Sans MT" w:hAnsi="Gill Sans MT" w:cs="Times New Roman"/>
          <w:lang w:val="it-IT" w:eastAsia="it-IT"/>
        </w:rPr>
        <w:t xml:space="preserve">   </w:t>
      </w:r>
      <w:r>
        <w:rPr>
          <w:noProof/>
          <w:lang w:val="it-IT" w:eastAsia="zh-CN"/>
        </w:rPr>
        <w:drawing>
          <wp:inline distT="0" distB="0" distL="0" distR="0" wp14:anchorId="74F91ECC" wp14:editId="141F783D">
            <wp:extent cx="196850" cy="196850"/>
            <wp:effectExtent l="0" t="0" r="0" b="0"/>
            <wp:docPr id="14" name="Picture 14" descr="cid:image004.gif@01D123A8.097F989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00543AD5">
        <w:rPr>
          <w:lang w:val="it-IT"/>
        </w:rPr>
        <w:t xml:space="preserve"> </w:t>
      </w:r>
    </w:p>
    <w:p w14:paraId="52D9176D" w14:textId="77777777" w:rsidR="008A350F" w:rsidRPr="00991520" w:rsidRDefault="008A350F" w:rsidP="008A350F">
      <w:pPr>
        <w:jc w:val="both"/>
        <w:rPr>
          <w:rFonts w:ascii="Gill Sans MT" w:hAnsi="Gill Sans MT" w:cs="Arial"/>
          <w:i/>
          <w:sz w:val="16"/>
          <w:szCs w:val="16"/>
          <w:lang w:val="it-IT"/>
        </w:rPr>
      </w:pPr>
      <w:r w:rsidRPr="00543AD5">
        <w:rPr>
          <w:rFonts w:ascii="Gill Sans MT" w:hAnsi="Gill Sans MT" w:cs="Arial"/>
          <w:i/>
          <w:sz w:val="16"/>
          <w:szCs w:val="16"/>
          <w:lang w:val="it-IT"/>
        </w:rPr>
        <w:t xml:space="preserve">CASE Construction Equipment vende e fornisce assistenza ovunque nel mondo a una gamma completa di macchine movimento terra: dalle prime terne integrate a livello industriale agli escavatori cingolati e gommati, dalle pale gommate alle minipale compatte (gommate e cingolate), dalle motolivellatrici ai rulli compattatori vibranti, dai dozer ai carrelli elevatori fuoristrada. Attraverso i concessionari CASE, i clienti possono contare su un vero e proprio partner professionale, con attrezzature e assistenza post-vendita eccellenti, garanzie ai vertici del settore e finanziamenti flessibili. Ulteriori informazioni su </w:t>
      </w:r>
      <w:hyperlink r:id="rId21" w:history="1">
        <w:r>
          <w:rPr>
            <w:rFonts w:ascii="Gill Sans MT" w:eastAsia="Gill Sans MT" w:hAnsi="Gill Sans MT" w:cs="Arial"/>
            <w:color w:val="0000FF"/>
            <w:sz w:val="16"/>
            <w:szCs w:val="16"/>
            <w:lang w:val="it-IT"/>
          </w:rPr>
          <w:t>www.CASEce.com</w:t>
        </w:r>
      </w:hyperlink>
      <w:r>
        <w:rPr>
          <w:rFonts w:ascii="Gill Sans MT" w:eastAsia="Gill Sans MT" w:hAnsi="Gill Sans MT" w:cs="Arial"/>
          <w:sz w:val="16"/>
          <w:szCs w:val="16"/>
          <w:lang w:val="it-IT"/>
        </w:rPr>
        <w:t>.</w:t>
      </w:r>
    </w:p>
    <w:p w14:paraId="6D64A329" w14:textId="77777777" w:rsidR="008A350F" w:rsidRPr="00991520" w:rsidRDefault="008A350F" w:rsidP="008A350F">
      <w:pPr>
        <w:jc w:val="both"/>
        <w:rPr>
          <w:rFonts w:ascii="Gill Sans MT" w:hAnsi="Gill Sans MT" w:cs="Arial"/>
          <w:i/>
          <w:sz w:val="16"/>
          <w:szCs w:val="16"/>
          <w:lang w:val="it-IT"/>
        </w:rPr>
      </w:pPr>
      <w:r>
        <w:rPr>
          <w:rFonts w:ascii="Gill Sans MT" w:eastAsia="Gill Sans MT" w:hAnsi="Gill Sans MT" w:cs="Arial"/>
          <w:i/>
          <w:iCs/>
          <w:sz w:val="16"/>
          <w:szCs w:val="16"/>
          <w:lang w:val="it-IT"/>
        </w:rPr>
        <w:t xml:space="preserve">CASE Construction Equipment è un marchio CNH Industrial N.V., leader mondiale in beni strumentali, quotato presso la Borsa di New York (NYSE: CNHI) e il Mercato Telematico Azionario della Borsa di Milano (MI: CNHI). Per ulteriori informazioni su CNH Industrial, visitate il sito </w:t>
      </w:r>
      <w:hyperlink r:id="rId22" w:history="1">
        <w:r>
          <w:rPr>
            <w:rFonts w:ascii="Gill Sans MT" w:eastAsia="Gill Sans MT" w:hAnsi="Gill Sans MT" w:cs="Arial"/>
            <w:i/>
            <w:iCs/>
            <w:color w:val="0000FF"/>
            <w:sz w:val="16"/>
            <w:szCs w:val="16"/>
            <w:lang w:val="it-IT"/>
          </w:rPr>
          <w:t>www.cnhindustrial.com</w:t>
        </w:r>
      </w:hyperlink>
      <w:r>
        <w:rPr>
          <w:rFonts w:ascii="Gill Sans MT" w:eastAsia="Gill Sans MT" w:hAnsi="Gill Sans MT" w:cs="Arial"/>
          <w:i/>
          <w:iCs/>
          <w:color w:val="0000FF"/>
          <w:lang w:val="it-IT"/>
        </w:rPr>
        <w:t>.</w:t>
      </w:r>
    </w:p>
    <w:bookmarkEnd w:id="1"/>
    <w:bookmarkEnd w:id="2"/>
    <w:p w14:paraId="48D451AE" w14:textId="77777777" w:rsidR="008A350F" w:rsidRPr="002F5E40" w:rsidRDefault="008A350F" w:rsidP="008A350F">
      <w:pPr>
        <w:pStyle w:val="01TESTO"/>
        <w:rPr>
          <w:rFonts w:ascii="Gill Sans MT" w:hAnsi="Gill Sans MT" w:cs="Arial"/>
          <w:b/>
          <w:szCs w:val="19"/>
          <w:lang w:val="it-IT"/>
        </w:rPr>
      </w:pPr>
      <w:r>
        <w:rPr>
          <w:rFonts w:ascii="Gill Sans MT" w:eastAsia="Gill Sans MT" w:hAnsi="Gill Sans MT" w:cs="Arial"/>
          <w:b/>
          <w:bCs/>
          <w:szCs w:val="19"/>
          <w:lang w:val="it-IT"/>
        </w:rPr>
        <w:t>Per maggiori informazioni, contattare:</w:t>
      </w:r>
    </w:p>
    <w:p w14:paraId="144E6EBC" w14:textId="77777777" w:rsidR="008A350F" w:rsidRPr="002F5E40" w:rsidRDefault="008A350F" w:rsidP="008A350F">
      <w:pPr>
        <w:spacing w:after="0" w:line="240" w:lineRule="auto"/>
        <w:rPr>
          <w:rFonts w:ascii="Gill Sans MT" w:hAnsi="Gill Sans MT" w:cs="Arial"/>
          <w:sz w:val="19"/>
          <w:szCs w:val="19"/>
          <w:lang w:val="it-IT" w:eastAsia="es-ES"/>
        </w:rPr>
      </w:pPr>
      <w:r>
        <w:rPr>
          <w:rFonts w:ascii="Gill Sans MT" w:eastAsia="Gill Sans MT" w:hAnsi="Gill Sans MT" w:cs="Arial"/>
          <w:sz w:val="19"/>
          <w:szCs w:val="19"/>
          <w:lang w:val="it-IT" w:eastAsia="es-ES"/>
        </w:rPr>
        <w:t>Susanna Laino – Copestone, per conto di CASE Construction Equipment</w:t>
      </w:r>
    </w:p>
    <w:p w14:paraId="1FFAD2B4" w14:textId="77777777" w:rsidR="008A350F" w:rsidRPr="006C2332" w:rsidRDefault="008A350F" w:rsidP="008A350F">
      <w:pPr>
        <w:spacing w:after="0" w:line="240" w:lineRule="auto"/>
        <w:rPr>
          <w:rFonts w:ascii="Gill Sans MT" w:hAnsi="Gill Sans MT" w:cs="Arial"/>
          <w:sz w:val="19"/>
          <w:szCs w:val="19"/>
          <w:lang w:val="de-DE"/>
        </w:rPr>
      </w:pPr>
      <w:r>
        <w:rPr>
          <w:rFonts w:ascii="Gill Sans MT" w:eastAsia="Gill Sans MT" w:hAnsi="Gill Sans MT" w:cs="Times New Roman"/>
          <w:color w:val="333333"/>
          <w:sz w:val="19"/>
          <w:szCs w:val="19"/>
          <w:lang w:val="it-IT" w:eastAsia="en-GB"/>
        </w:rPr>
        <w:lastRenderedPageBreak/>
        <w:t xml:space="preserve">+39 389 474 6376 </w:t>
      </w:r>
      <w:r>
        <w:rPr>
          <w:rFonts w:ascii="Calibri" w:eastAsia="Calibri" w:hAnsi="Calibri" w:cs="Times New Roman"/>
          <w:lang w:val="it-IT" w:eastAsia="en-GB"/>
        </w:rPr>
        <w:br/>
      </w:r>
      <w:hyperlink r:id="rId23" w:history="1">
        <w:r w:rsidRPr="008A71D5">
          <w:rPr>
            <w:rStyle w:val="Hyperlink"/>
            <w:rFonts w:ascii="Gill Sans MT" w:eastAsia="Gill Sans MT" w:hAnsi="Gill Sans MT" w:cs="Arial"/>
            <w:sz w:val="19"/>
            <w:szCs w:val="19"/>
            <w:lang w:val="it-IT" w:eastAsia="en-GB"/>
          </w:rPr>
          <w:t>susanna@copestone.uk.com</w:t>
        </w:r>
      </w:hyperlink>
    </w:p>
    <w:p w14:paraId="537050A0" w14:textId="77777777" w:rsidR="002105E6" w:rsidRDefault="002105E6" w:rsidP="002105E6"/>
    <w:p w14:paraId="5C8A7971" w14:textId="77777777" w:rsidR="003452F5" w:rsidRDefault="003452F5" w:rsidP="002105E6"/>
    <w:sectPr w:rsidR="003452F5" w:rsidSect="006F79B5">
      <w:headerReference w:type="even" r:id="rId24"/>
      <w:headerReference w:type="default" r:id="rId25"/>
      <w:footerReference w:type="even" r:id="rId26"/>
      <w:footerReference w:type="default" r:id="rId27"/>
      <w:headerReference w:type="first" r:id="rId28"/>
      <w:footerReference w:type="first" r:id="rId29"/>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E22F" w14:textId="77777777" w:rsidR="00424439" w:rsidRDefault="00424439">
      <w:pPr>
        <w:spacing w:after="0" w:line="240" w:lineRule="auto"/>
      </w:pPr>
      <w:r>
        <w:separator/>
      </w:r>
    </w:p>
  </w:endnote>
  <w:endnote w:type="continuationSeparator" w:id="0">
    <w:p w14:paraId="2740C751" w14:textId="77777777" w:rsidR="00424439" w:rsidRDefault="00424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0DD3" w14:textId="77777777" w:rsidR="002B1B2D" w:rsidRDefault="002B1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B63E" w14:textId="77777777" w:rsidR="006F79B5" w:rsidRDefault="006F79B5" w:rsidP="006F79B5">
    <w:pPr>
      <w:pStyle w:val="Footer"/>
    </w:pPr>
  </w:p>
  <w:p w14:paraId="64E45C49" w14:textId="77777777" w:rsidR="006F79B5" w:rsidRDefault="006F79B5" w:rsidP="006F79B5">
    <w:pPr>
      <w:pStyle w:val="Footer"/>
    </w:pPr>
  </w:p>
  <w:p w14:paraId="27B54EC9" w14:textId="77777777" w:rsidR="006F79B5" w:rsidRDefault="006F79B5" w:rsidP="006F79B5">
    <w:pPr>
      <w:pStyle w:val="Footer"/>
    </w:pPr>
  </w:p>
  <w:p w14:paraId="719C4EEE" w14:textId="77777777" w:rsidR="006F79B5" w:rsidRDefault="006F79B5" w:rsidP="006F7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08C1" w14:textId="77777777" w:rsidR="006F79B5" w:rsidRPr="00C7201A" w:rsidRDefault="006F79B5" w:rsidP="006F79B5">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A62E3" w14:textId="77777777" w:rsidR="00424439" w:rsidRDefault="00424439">
      <w:pPr>
        <w:spacing w:after="0" w:line="240" w:lineRule="auto"/>
      </w:pPr>
      <w:r>
        <w:separator/>
      </w:r>
    </w:p>
  </w:footnote>
  <w:footnote w:type="continuationSeparator" w:id="0">
    <w:p w14:paraId="5304D0A0" w14:textId="77777777" w:rsidR="00424439" w:rsidRDefault="00424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3456" w14:textId="77777777" w:rsidR="002B1B2D" w:rsidRDefault="002B1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2FD9" w14:textId="77777777" w:rsidR="006F79B5" w:rsidRDefault="0028600F" w:rsidP="006F79B5">
    <w:r>
      <w:rPr>
        <w:noProof/>
        <w:lang w:val="it-IT" w:eastAsia="zh-CN"/>
      </w:rPr>
      <w:drawing>
        <wp:anchor distT="0" distB="0" distL="114300" distR="114300" simplePos="0" relativeHeight="251662336" behindDoc="1" locked="0" layoutInCell="1" allowOverlap="1" wp14:anchorId="0321E4FC" wp14:editId="465A5583">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4840C9" w14:paraId="48A44E2E" w14:textId="77777777">
      <w:trPr>
        <w:trHeight w:val="735"/>
      </w:trPr>
      <w:tc>
        <w:tcPr>
          <w:tcW w:w="2614" w:type="dxa"/>
          <w:shd w:val="clear" w:color="auto" w:fill="auto"/>
          <w:vAlign w:val="bottom"/>
        </w:tcPr>
        <w:p w14:paraId="00314D94" w14:textId="77777777" w:rsidR="006F79B5" w:rsidRPr="00293E17" w:rsidRDefault="006F79B5" w:rsidP="006F79B5">
          <w:pPr>
            <w:pStyle w:val="04FOOTER"/>
            <w:ind w:right="-101"/>
          </w:pPr>
        </w:p>
      </w:tc>
      <w:tc>
        <w:tcPr>
          <w:tcW w:w="2835" w:type="dxa"/>
        </w:tcPr>
        <w:p w14:paraId="7E79D5F8" w14:textId="77777777" w:rsidR="006F79B5" w:rsidRDefault="006F79B5" w:rsidP="006F79B5">
          <w:pPr>
            <w:pStyle w:val="04FOOTER"/>
            <w:ind w:right="-101"/>
          </w:pPr>
        </w:p>
        <w:p w14:paraId="23127592" w14:textId="77777777" w:rsidR="006F79B5" w:rsidRDefault="006F79B5" w:rsidP="006F79B5">
          <w:pPr>
            <w:pStyle w:val="04FOOTER"/>
            <w:ind w:right="-101"/>
          </w:pPr>
        </w:p>
        <w:p w14:paraId="16352840" w14:textId="77777777" w:rsidR="006F79B5" w:rsidRDefault="006F79B5" w:rsidP="006F79B5">
          <w:pPr>
            <w:pStyle w:val="04FOOTER"/>
            <w:ind w:right="-101"/>
          </w:pPr>
        </w:p>
        <w:p w14:paraId="1055DA4C" w14:textId="77777777" w:rsidR="006F79B5" w:rsidRPr="00293E17" w:rsidRDefault="006F79B5" w:rsidP="006F79B5">
          <w:pPr>
            <w:pStyle w:val="04FOOTER"/>
            <w:ind w:right="-101"/>
          </w:pPr>
        </w:p>
      </w:tc>
    </w:tr>
  </w:tbl>
  <w:p w14:paraId="625819DE" w14:textId="77777777" w:rsidR="006F79B5" w:rsidRPr="002C48D5" w:rsidRDefault="0028600F" w:rsidP="006F79B5">
    <w:pPr>
      <w:rPr>
        <w:rFonts w:ascii="Times New Roman" w:hAnsi="Times New Roman"/>
        <w:snapToGrid w:val="0"/>
        <w:vanish/>
        <w:w w:val="0"/>
        <w:sz w:val="0"/>
        <w:szCs w:val="0"/>
        <w:u w:color="000000"/>
        <w:shd w:val="clear" w:color="000000" w:fill="000000"/>
        <w:lang w:val="x-none" w:eastAsia="x-none" w:bidi="x-none"/>
      </w:rPr>
    </w:pPr>
    <w:r>
      <w:rPr>
        <w:noProof/>
        <w:lang w:val="it-IT" w:eastAsia="zh-CN"/>
      </w:rPr>
      <w:drawing>
        <wp:anchor distT="0" distB="0" distL="114300" distR="114300" simplePos="0" relativeHeight="251661312" behindDoc="1" locked="0" layoutInCell="1" allowOverlap="1" wp14:anchorId="128F64C0" wp14:editId="2218E248">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63360" behindDoc="1" locked="0" layoutInCell="1" allowOverlap="1" wp14:anchorId="2FADB767" wp14:editId="3661BCB1">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54DB6" w14:textId="77777777" w:rsidR="006F79B5" w:rsidRDefault="0028600F" w:rsidP="006F79B5">
    <w:r>
      <w:rPr>
        <w:noProof/>
        <w:lang w:val="it-IT" w:eastAsia="zh-CN"/>
      </w:rPr>
      <w:drawing>
        <wp:anchor distT="0" distB="0" distL="114300" distR="114300" simplePos="0" relativeHeight="251660288" behindDoc="1" locked="0" layoutInCell="1" allowOverlap="1" wp14:anchorId="5E9096B5" wp14:editId="6BF297BC">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CNH"/>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0" distB="0" distL="114300" distR="114300" simplePos="0" relativeHeight="251658240" behindDoc="0" locked="0" layoutInCell="1" allowOverlap="1" wp14:anchorId="54B3FC69" wp14:editId="17E71E64">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w10="urn:schemas-microsoft-com:office:word" xmlns:w="http://schemas.openxmlformats.org/wordprocessingml/2006/main" xmlns:v="urn:schemas-microsoft-com:vml" xmlns:pic="http://schemas.openxmlformats.org/drawingml/2006/picture" xmlns:o="urn:schemas-microsoft-com:office:office" xmlns:mv="urn:schemas-microsoft-com:mac:vml" xmlns:mo="http://schemas.microsoft.com/office/mac/office/2008/main" xmlns:arto="http://schemas.microsoft.com/office/word/2006/arto"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2049" style="mso-height-percent:0;mso-height-relative:page;mso-position-vertical-relative:page;mso-width-percent:0;mso-width-relative:page;mso-wrap-distance-bottom:0pt;mso-wrap-distance-left:9pt;mso-wrap-distance-right:9pt;mso-wrap-distance-top:0pt;mso-wrap-style:square;position:absolute;visibility:visible;z-index:251659264" from="-153.1pt,264.5pt" to="-99.1pt,264.5pt" strokeweight="0.1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38F3"/>
    <w:multiLevelType w:val="hybridMultilevel"/>
    <w:tmpl w:val="209681F2"/>
    <w:lvl w:ilvl="0" w:tplc="DB98DB18">
      <w:start w:val="1"/>
      <w:numFmt w:val="bullet"/>
      <w:lvlText w:val=""/>
      <w:lvlJc w:val="left"/>
      <w:pPr>
        <w:ind w:left="828" w:hanging="360"/>
      </w:pPr>
      <w:rPr>
        <w:rFonts w:ascii="Symbol" w:hAnsi="Symbol" w:hint="default"/>
      </w:rPr>
    </w:lvl>
    <w:lvl w:ilvl="1" w:tplc="C4D4958A">
      <w:start w:val="1"/>
      <w:numFmt w:val="bullet"/>
      <w:lvlText w:val="o"/>
      <w:lvlJc w:val="left"/>
      <w:pPr>
        <w:ind w:left="1548" w:hanging="360"/>
      </w:pPr>
      <w:rPr>
        <w:rFonts w:ascii="Courier New" w:hAnsi="Courier New" w:cs="Courier New" w:hint="default"/>
      </w:rPr>
    </w:lvl>
    <w:lvl w:ilvl="2" w:tplc="437088CC">
      <w:start w:val="1"/>
      <w:numFmt w:val="bullet"/>
      <w:lvlText w:val=""/>
      <w:lvlJc w:val="left"/>
      <w:pPr>
        <w:ind w:left="2268" w:hanging="360"/>
      </w:pPr>
      <w:rPr>
        <w:rFonts w:ascii="Wingdings" w:hAnsi="Wingdings" w:hint="default"/>
      </w:rPr>
    </w:lvl>
    <w:lvl w:ilvl="3" w:tplc="7A4AE5C8">
      <w:start w:val="1"/>
      <w:numFmt w:val="bullet"/>
      <w:lvlText w:val=""/>
      <w:lvlJc w:val="left"/>
      <w:pPr>
        <w:ind w:left="2988" w:hanging="360"/>
      </w:pPr>
      <w:rPr>
        <w:rFonts w:ascii="Symbol" w:hAnsi="Symbol" w:hint="default"/>
      </w:rPr>
    </w:lvl>
    <w:lvl w:ilvl="4" w:tplc="E696A6F0">
      <w:start w:val="1"/>
      <w:numFmt w:val="bullet"/>
      <w:lvlText w:val="o"/>
      <w:lvlJc w:val="left"/>
      <w:pPr>
        <w:ind w:left="3708" w:hanging="360"/>
      </w:pPr>
      <w:rPr>
        <w:rFonts w:ascii="Courier New" w:hAnsi="Courier New" w:cs="Courier New" w:hint="default"/>
      </w:rPr>
    </w:lvl>
    <w:lvl w:ilvl="5" w:tplc="E7B6C976">
      <w:start w:val="1"/>
      <w:numFmt w:val="bullet"/>
      <w:lvlText w:val=""/>
      <w:lvlJc w:val="left"/>
      <w:pPr>
        <w:ind w:left="4428" w:hanging="360"/>
      </w:pPr>
      <w:rPr>
        <w:rFonts w:ascii="Wingdings" w:hAnsi="Wingdings" w:hint="default"/>
      </w:rPr>
    </w:lvl>
    <w:lvl w:ilvl="6" w:tplc="39BC682C">
      <w:start w:val="1"/>
      <w:numFmt w:val="bullet"/>
      <w:lvlText w:val=""/>
      <w:lvlJc w:val="left"/>
      <w:pPr>
        <w:ind w:left="5148" w:hanging="360"/>
      </w:pPr>
      <w:rPr>
        <w:rFonts w:ascii="Symbol" w:hAnsi="Symbol" w:hint="default"/>
      </w:rPr>
    </w:lvl>
    <w:lvl w:ilvl="7" w:tplc="D9DEA7C6">
      <w:start w:val="1"/>
      <w:numFmt w:val="bullet"/>
      <w:lvlText w:val="o"/>
      <w:lvlJc w:val="left"/>
      <w:pPr>
        <w:ind w:left="5868" w:hanging="360"/>
      </w:pPr>
      <w:rPr>
        <w:rFonts w:ascii="Courier New" w:hAnsi="Courier New" w:cs="Courier New" w:hint="default"/>
      </w:rPr>
    </w:lvl>
    <w:lvl w:ilvl="8" w:tplc="E50A6A96">
      <w:start w:val="1"/>
      <w:numFmt w:val="bullet"/>
      <w:lvlText w:val=""/>
      <w:lvlJc w:val="left"/>
      <w:pPr>
        <w:ind w:left="6588" w:hanging="360"/>
      </w:pPr>
      <w:rPr>
        <w:rFonts w:ascii="Wingdings" w:hAnsi="Wingdings" w:hint="default"/>
      </w:rPr>
    </w:lvl>
  </w:abstractNum>
  <w:abstractNum w:abstractNumId="1" w15:restartNumberingAfterBreak="0">
    <w:nsid w:val="373C2F8F"/>
    <w:multiLevelType w:val="hybridMultilevel"/>
    <w:tmpl w:val="DB480500"/>
    <w:lvl w:ilvl="0" w:tplc="7D467784">
      <w:numFmt w:val="bullet"/>
      <w:lvlText w:val="·"/>
      <w:lvlJc w:val="left"/>
      <w:pPr>
        <w:ind w:left="720" w:hanging="360"/>
      </w:pPr>
      <w:rPr>
        <w:rFonts w:ascii="Gill Sans MT" w:eastAsia="Times New Roman" w:hAnsi="Gill Sans MT" w:cs="Times New Roman" w:hint="default"/>
      </w:rPr>
    </w:lvl>
    <w:lvl w:ilvl="1" w:tplc="86140E9C" w:tentative="1">
      <w:start w:val="1"/>
      <w:numFmt w:val="bullet"/>
      <w:lvlText w:val="o"/>
      <w:lvlJc w:val="left"/>
      <w:pPr>
        <w:ind w:left="1440" w:hanging="360"/>
      </w:pPr>
      <w:rPr>
        <w:rFonts w:ascii="Courier New" w:hAnsi="Courier New" w:cs="Courier New" w:hint="default"/>
      </w:rPr>
    </w:lvl>
    <w:lvl w:ilvl="2" w:tplc="EA5092B4" w:tentative="1">
      <w:start w:val="1"/>
      <w:numFmt w:val="bullet"/>
      <w:lvlText w:val=""/>
      <w:lvlJc w:val="left"/>
      <w:pPr>
        <w:ind w:left="2160" w:hanging="360"/>
      </w:pPr>
      <w:rPr>
        <w:rFonts w:ascii="Wingdings" w:hAnsi="Wingdings" w:hint="default"/>
      </w:rPr>
    </w:lvl>
    <w:lvl w:ilvl="3" w:tplc="A08EF062" w:tentative="1">
      <w:start w:val="1"/>
      <w:numFmt w:val="bullet"/>
      <w:lvlText w:val=""/>
      <w:lvlJc w:val="left"/>
      <w:pPr>
        <w:ind w:left="2880" w:hanging="360"/>
      </w:pPr>
      <w:rPr>
        <w:rFonts w:ascii="Symbol" w:hAnsi="Symbol" w:hint="default"/>
      </w:rPr>
    </w:lvl>
    <w:lvl w:ilvl="4" w:tplc="82D0F1CE" w:tentative="1">
      <w:start w:val="1"/>
      <w:numFmt w:val="bullet"/>
      <w:lvlText w:val="o"/>
      <w:lvlJc w:val="left"/>
      <w:pPr>
        <w:ind w:left="3600" w:hanging="360"/>
      </w:pPr>
      <w:rPr>
        <w:rFonts w:ascii="Courier New" w:hAnsi="Courier New" w:cs="Courier New" w:hint="default"/>
      </w:rPr>
    </w:lvl>
    <w:lvl w:ilvl="5" w:tplc="FC0E28C4" w:tentative="1">
      <w:start w:val="1"/>
      <w:numFmt w:val="bullet"/>
      <w:lvlText w:val=""/>
      <w:lvlJc w:val="left"/>
      <w:pPr>
        <w:ind w:left="4320" w:hanging="360"/>
      </w:pPr>
      <w:rPr>
        <w:rFonts w:ascii="Wingdings" w:hAnsi="Wingdings" w:hint="default"/>
      </w:rPr>
    </w:lvl>
    <w:lvl w:ilvl="6" w:tplc="3AF8B082" w:tentative="1">
      <w:start w:val="1"/>
      <w:numFmt w:val="bullet"/>
      <w:lvlText w:val=""/>
      <w:lvlJc w:val="left"/>
      <w:pPr>
        <w:ind w:left="5040" w:hanging="360"/>
      </w:pPr>
      <w:rPr>
        <w:rFonts w:ascii="Symbol" w:hAnsi="Symbol" w:hint="default"/>
      </w:rPr>
    </w:lvl>
    <w:lvl w:ilvl="7" w:tplc="F63CF4CA" w:tentative="1">
      <w:start w:val="1"/>
      <w:numFmt w:val="bullet"/>
      <w:lvlText w:val="o"/>
      <w:lvlJc w:val="left"/>
      <w:pPr>
        <w:ind w:left="5760" w:hanging="360"/>
      </w:pPr>
      <w:rPr>
        <w:rFonts w:ascii="Courier New" w:hAnsi="Courier New" w:cs="Courier New" w:hint="default"/>
      </w:rPr>
    </w:lvl>
    <w:lvl w:ilvl="8" w:tplc="942CEF3A" w:tentative="1">
      <w:start w:val="1"/>
      <w:numFmt w:val="bullet"/>
      <w:lvlText w:val=""/>
      <w:lvlJc w:val="left"/>
      <w:pPr>
        <w:ind w:left="6480" w:hanging="360"/>
      </w:pPr>
      <w:rPr>
        <w:rFonts w:ascii="Wingdings" w:hAnsi="Wingdings" w:hint="default"/>
      </w:rPr>
    </w:lvl>
  </w:abstractNum>
  <w:abstractNum w:abstractNumId="2" w15:restartNumberingAfterBreak="0">
    <w:nsid w:val="3B851EAC"/>
    <w:multiLevelType w:val="hybridMultilevel"/>
    <w:tmpl w:val="A6B4BE66"/>
    <w:lvl w:ilvl="0" w:tplc="309E8CD0">
      <w:start w:val="1"/>
      <w:numFmt w:val="bullet"/>
      <w:lvlText w:val=""/>
      <w:lvlJc w:val="left"/>
      <w:pPr>
        <w:ind w:left="720" w:hanging="360"/>
      </w:pPr>
      <w:rPr>
        <w:rFonts w:ascii="Symbol" w:hAnsi="Symbol" w:hint="default"/>
      </w:rPr>
    </w:lvl>
    <w:lvl w:ilvl="1" w:tplc="95EC12DE" w:tentative="1">
      <w:start w:val="1"/>
      <w:numFmt w:val="bullet"/>
      <w:lvlText w:val="o"/>
      <w:lvlJc w:val="left"/>
      <w:pPr>
        <w:ind w:left="1440" w:hanging="360"/>
      </w:pPr>
      <w:rPr>
        <w:rFonts w:ascii="Courier New" w:hAnsi="Courier New" w:cs="Courier New" w:hint="default"/>
      </w:rPr>
    </w:lvl>
    <w:lvl w:ilvl="2" w:tplc="5590F576" w:tentative="1">
      <w:start w:val="1"/>
      <w:numFmt w:val="bullet"/>
      <w:lvlText w:val=""/>
      <w:lvlJc w:val="left"/>
      <w:pPr>
        <w:ind w:left="2160" w:hanging="360"/>
      </w:pPr>
      <w:rPr>
        <w:rFonts w:ascii="Wingdings" w:hAnsi="Wingdings" w:hint="default"/>
      </w:rPr>
    </w:lvl>
    <w:lvl w:ilvl="3" w:tplc="3C6432FC" w:tentative="1">
      <w:start w:val="1"/>
      <w:numFmt w:val="bullet"/>
      <w:lvlText w:val=""/>
      <w:lvlJc w:val="left"/>
      <w:pPr>
        <w:ind w:left="2880" w:hanging="360"/>
      </w:pPr>
      <w:rPr>
        <w:rFonts w:ascii="Symbol" w:hAnsi="Symbol" w:hint="default"/>
      </w:rPr>
    </w:lvl>
    <w:lvl w:ilvl="4" w:tplc="77B87344" w:tentative="1">
      <w:start w:val="1"/>
      <w:numFmt w:val="bullet"/>
      <w:lvlText w:val="o"/>
      <w:lvlJc w:val="left"/>
      <w:pPr>
        <w:ind w:left="3600" w:hanging="360"/>
      </w:pPr>
      <w:rPr>
        <w:rFonts w:ascii="Courier New" w:hAnsi="Courier New" w:cs="Courier New" w:hint="default"/>
      </w:rPr>
    </w:lvl>
    <w:lvl w:ilvl="5" w:tplc="6B063700" w:tentative="1">
      <w:start w:val="1"/>
      <w:numFmt w:val="bullet"/>
      <w:lvlText w:val=""/>
      <w:lvlJc w:val="left"/>
      <w:pPr>
        <w:ind w:left="4320" w:hanging="360"/>
      </w:pPr>
      <w:rPr>
        <w:rFonts w:ascii="Wingdings" w:hAnsi="Wingdings" w:hint="default"/>
      </w:rPr>
    </w:lvl>
    <w:lvl w:ilvl="6" w:tplc="43E885AC" w:tentative="1">
      <w:start w:val="1"/>
      <w:numFmt w:val="bullet"/>
      <w:lvlText w:val=""/>
      <w:lvlJc w:val="left"/>
      <w:pPr>
        <w:ind w:left="5040" w:hanging="360"/>
      </w:pPr>
      <w:rPr>
        <w:rFonts w:ascii="Symbol" w:hAnsi="Symbol" w:hint="default"/>
      </w:rPr>
    </w:lvl>
    <w:lvl w:ilvl="7" w:tplc="7AE8ACC8" w:tentative="1">
      <w:start w:val="1"/>
      <w:numFmt w:val="bullet"/>
      <w:lvlText w:val="o"/>
      <w:lvlJc w:val="left"/>
      <w:pPr>
        <w:ind w:left="5760" w:hanging="360"/>
      </w:pPr>
      <w:rPr>
        <w:rFonts w:ascii="Courier New" w:hAnsi="Courier New" w:cs="Courier New" w:hint="default"/>
      </w:rPr>
    </w:lvl>
    <w:lvl w:ilvl="8" w:tplc="100E5ADC" w:tentative="1">
      <w:start w:val="1"/>
      <w:numFmt w:val="bullet"/>
      <w:lvlText w:val=""/>
      <w:lvlJc w:val="left"/>
      <w:pPr>
        <w:ind w:left="6480" w:hanging="360"/>
      </w:pPr>
      <w:rPr>
        <w:rFonts w:ascii="Wingdings" w:hAnsi="Wingdings" w:hint="default"/>
      </w:rPr>
    </w:lvl>
  </w:abstractNum>
  <w:abstractNum w:abstractNumId="3" w15:restartNumberingAfterBreak="0">
    <w:nsid w:val="60126791"/>
    <w:multiLevelType w:val="hybridMultilevel"/>
    <w:tmpl w:val="CA48A588"/>
    <w:lvl w:ilvl="0" w:tplc="1F22A4EC">
      <w:start w:val="1"/>
      <w:numFmt w:val="bullet"/>
      <w:lvlText w:val=""/>
      <w:lvlJc w:val="left"/>
      <w:pPr>
        <w:ind w:left="720" w:hanging="360"/>
      </w:pPr>
      <w:rPr>
        <w:rFonts w:ascii="Symbol" w:hAnsi="Symbol" w:hint="default"/>
      </w:rPr>
    </w:lvl>
    <w:lvl w:ilvl="1" w:tplc="84624AE6" w:tentative="1">
      <w:start w:val="1"/>
      <w:numFmt w:val="bullet"/>
      <w:lvlText w:val="o"/>
      <w:lvlJc w:val="left"/>
      <w:pPr>
        <w:ind w:left="1440" w:hanging="360"/>
      </w:pPr>
      <w:rPr>
        <w:rFonts w:ascii="Courier New" w:hAnsi="Courier New" w:cs="Courier New" w:hint="default"/>
      </w:rPr>
    </w:lvl>
    <w:lvl w:ilvl="2" w:tplc="E9DC470E" w:tentative="1">
      <w:start w:val="1"/>
      <w:numFmt w:val="bullet"/>
      <w:lvlText w:val=""/>
      <w:lvlJc w:val="left"/>
      <w:pPr>
        <w:ind w:left="2160" w:hanging="360"/>
      </w:pPr>
      <w:rPr>
        <w:rFonts w:ascii="Wingdings" w:hAnsi="Wingdings" w:hint="default"/>
      </w:rPr>
    </w:lvl>
    <w:lvl w:ilvl="3" w:tplc="4CE092B6" w:tentative="1">
      <w:start w:val="1"/>
      <w:numFmt w:val="bullet"/>
      <w:lvlText w:val=""/>
      <w:lvlJc w:val="left"/>
      <w:pPr>
        <w:ind w:left="2880" w:hanging="360"/>
      </w:pPr>
      <w:rPr>
        <w:rFonts w:ascii="Symbol" w:hAnsi="Symbol" w:hint="default"/>
      </w:rPr>
    </w:lvl>
    <w:lvl w:ilvl="4" w:tplc="C306402C" w:tentative="1">
      <w:start w:val="1"/>
      <w:numFmt w:val="bullet"/>
      <w:lvlText w:val="o"/>
      <w:lvlJc w:val="left"/>
      <w:pPr>
        <w:ind w:left="3600" w:hanging="360"/>
      </w:pPr>
      <w:rPr>
        <w:rFonts w:ascii="Courier New" w:hAnsi="Courier New" w:cs="Courier New" w:hint="default"/>
      </w:rPr>
    </w:lvl>
    <w:lvl w:ilvl="5" w:tplc="44ACFE5E" w:tentative="1">
      <w:start w:val="1"/>
      <w:numFmt w:val="bullet"/>
      <w:lvlText w:val=""/>
      <w:lvlJc w:val="left"/>
      <w:pPr>
        <w:ind w:left="4320" w:hanging="360"/>
      </w:pPr>
      <w:rPr>
        <w:rFonts w:ascii="Wingdings" w:hAnsi="Wingdings" w:hint="default"/>
      </w:rPr>
    </w:lvl>
    <w:lvl w:ilvl="6" w:tplc="F890763A" w:tentative="1">
      <w:start w:val="1"/>
      <w:numFmt w:val="bullet"/>
      <w:lvlText w:val=""/>
      <w:lvlJc w:val="left"/>
      <w:pPr>
        <w:ind w:left="5040" w:hanging="360"/>
      </w:pPr>
      <w:rPr>
        <w:rFonts w:ascii="Symbol" w:hAnsi="Symbol" w:hint="default"/>
      </w:rPr>
    </w:lvl>
    <w:lvl w:ilvl="7" w:tplc="30D499E8" w:tentative="1">
      <w:start w:val="1"/>
      <w:numFmt w:val="bullet"/>
      <w:lvlText w:val="o"/>
      <w:lvlJc w:val="left"/>
      <w:pPr>
        <w:ind w:left="5760" w:hanging="360"/>
      </w:pPr>
      <w:rPr>
        <w:rFonts w:ascii="Courier New" w:hAnsi="Courier New" w:cs="Courier New" w:hint="default"/>
      </w:rPr>
    </w:lvl>
    <w:lvl w:ilvl="8" w:tplc="E35E189A" w:tentative="1">
      <w:start w:val="1"/>
      <w:numFmt w:val="bullet"/>
      <w:lvlText w:val=""/>
      <w:lvlJc w:val="left"/>
      <w:pPr>
        <w:ind w:left="6480" w:hanging="360"/>
      </w:pPr>
      <w:rPr>
        <w:rFonts w:ascii="Wingdings" w:hAnsi="Wingdings" w:hint="default"/>
      </w:rPr>
    </w:lvl>
  </w:abstractNum>
  <w:num w:numId="1" w16cid:durableId="129593663">
    <w:abstractNumId w:val="0"/>
  </w:num>
  <w:num w:numId="2" w16cid:durableId="1298683901">
    <w:abstractNumId w:val="2"/>
  </w:num>
  <w:num w:numId="3" w16cid:durableId="1412963952">
    <w:abstractNumId w:val="1"/>
  </w:num>
  <w:num w:numId="4" w16cid:durableId="1272586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AUAFT0BMiwAAAA="/>
  </w:docVars>
  <w:rsids>
    <w:rsidRoot w:val="00094788"/>
    <w:rsid w:val="00004252"/>
    <w:rsid w:val="00015381"/>
    <w:rsid w:val="00017229"/>
    <w:rsid w:val="000234E5"/>
    <w:rsid w:val="0003026C"/>
    <w:rsid w:val="00034AD8"/>
    <w:rsid w:val="00035F20"/>
    <w:rsid w:val="00036B06"/>
    <w:rsid w:val="00050F6D"/>
    <w:rsid w:val="000533A9"/>
    <w:rsid w:val="000537A5"/>
    <w:rsid w:val="0006181E"/>
    <w:rsid w:val="00065A1E"/>
    <w:rsid w:val="000870D4"/>
    <w:rsid w:val="000876FC"/>
    <w:rsid w:val="00094788"/>
    <w:rsid w:val="00095B32"/>
    <w:rsid w:val="000A468C"/>
    <w:rsid w:val="000B0ECA"/>
    <w:rsid w:val="000B1B23"/>
    <w:rsid w:val="000B3FDA"/>
    <w:rsid w:val="000B60F8"/>
    <w:rsid w:val="000C218D"/>
    <w:rsid w:val="000C3B1A"/>
    <w:rsid w:val="000C7CB7"/>
    <w:rsid w:val="000D27EC"/>
    <w:rsid w:val="000D7413"/>
    <w:rsid w:val="000E15D3"/>
    <w:rsid w:val="000F0FF3"/>
    <w:rsid w:val="000F5E8E"/>
    <w:rsid w:val="00103596"/>
    <w:rsid w:val="00104718"/>
    <w:rsid w:val="00105240"/>
    <w:rsid w:val="001077FD"/>
    <w:rsid w:val="00111970"/>
    <w:rsid w:val="001134B1"/>
    <w:rsid w:val="001140F3"/>
    <w:rsid w:val="001317AB"/>
    <w:rsid w:val="00153CD2"/>
    <w:rsid w:val="00156F38"/>
    <w:rsid w:val="00183EC6"/>
    <w:rsid w:val="00194C4E"/>
    <w:rsid w:val="001A096A"/>
    <w:rsid w:val="001C308B"/>
    <w:rsid w:val="001C4A63"/>
    <w:rsid w:val="001D75C1"/>
    <w:rsid w:val="001E074C"/>
    <w:rsid w:val="001E5ACE"/>
    <w:rsid w:val="00200BAE"/>
    <w:rsid w:val="002105E6"/>
    <w:rsid w:val="0021067E"/>
    <w:rsid w:val="0023515D"/>
    <w:rsid w:val="002404B6"/>
    <w:rsid w:val="00253B63"/>
    <w:rsid w:val="00255182"/>
    <w:rsid w:val="002579C0"/>
    <w:rsid w:val="00262DF8"/>
    <w:rsid w:val="00264095"/>
    <w:rsid w:val="00277412"/>
    <w:rsid w:val="002845BD"/>
    <w:rsid w:val="00285BDE"/>
    <w:rsid w:val="0028600F"/>
    <w:rsid w:val="002938D4"/>
    <w:rsid w:val="00293E17"/>
    <w:rsid w:val="002B1B2D"/>
    <w:rsid w:val="002B54A1"/>
    <w:rsid w:val="002C3D5E"/>
    <w:rsid w:val="002C48D5"/>
    <w:rsid w:val="002E6D45"/>
    <w:rsid w:val="002F42D9"/>
    <w:rsid w:val="002F5E89"/>
    <w:rsid w:val="00300216"/>
    <w:rsid w:val="0030227C"/>
    <w:rsid w:val="00306B10"/>
    <w:rsid w:val="00314047"/>
    <w:rsid w:val="00320DE7"/>
    <w:rsid w:val="003237DC"/>
    <w:rsid w:val="00323A2A"/>
    <w:rsid w:val="003248E0"/>
    <w:rsid w:val="00326BC9"/>
    <w:rsid w:val="00330695"/>
    <w:rsid w:val="003330ED"/>
    <w:rsid w:val="0033531D"/>
    <w:rsid w:val="00341AFE"/>
    <w:rsid w:val="00342E6D"/>
    <w:rsid w:val="003452F5"/>
    <w:rsid w:val="00354682"/>
    <w:rsid w:val="003602C9"/>
    <w:rsid w:val="00363D20"/>
    <w:rsid w:val="00367677"/>
    <w:rsid w:val="00373CB0"/>
    <w:rsid w:val="003747F1"/>
    <w:rsid w:val="00386AC5"/>
    <w:rsid w:val="00395CBC"/>
    <w:rsid w:val="003A3EBB"/>
    <w:rsid w:val="003A67FB"/>
    <w:rsid w:val="003B407B"/>
    <w:rsid w:val="003B61C9"/>
    <w:rsid w:val="003C055D"/>
    <w:rsid w:val="003E65C2"/>
    <w:rsid w:val="003F0F64"/>
    <w:rsid w:val="003F1428"/>
    <w:rsid w:val="003F14E6"/>
    <w:rsid w:val="003F4942"/>
    <w:rsid w:val="003F688C"/>
    <w:rsid w:val="00403097"/>
    <w:rsid w:val="00405EDE"/>
    <w:rsid w:val="00406B7E"/>
    <w:rsid w:val="004070C0"/>
    <w:rsid w:val="004118CC"/>
    <w:rsid w:val="00412D8C"/>
    <w:rsid w:val="004216D0"/>
    <w:rsid w:val="00424439"/>
    <w:rsid w:val="0042681B"/>
    <w:rsid w:val="00427D66"/>
    <w:rsid w:val="00430211"/>
    <w:rsid w:val="00434126"/>
    <w:rsid w:val="00454649"/>
    <w:rsid w:val="004677E5"/>
    <w:rsid w:val="00477B69"/>
    <w:rsid w:val="0048184E"/>
    <w:rsid w:val="00481EFE"/>
    <w:rsid w:val="004840C9"/>
    <w:rsid w:val="004A06F0"/>
    <w:rsid w:val="004A267E"/>
    <w:rsid w:val="004A308A"/>
    <w:rsid w:val="004A4736"/>
    <w:rsid w:val="004B2159"/>
    <w:rsid w:val="004B3096"/>
    <w:rsid w:val="004C6FC9"/>
    <w:rsid w:val="004D2E68"/>
    <w:rsid w:val="004E33F6"/>
    <w:rsid w:val="004E3CC8"/>
    <w:rsid w:val="004F7A9B"/>
    <w:rsid w:val="0050473C"/>
    <w:rsid w:val="005048EA"/>
    <w:rsid w:val="00504CD6"/>
    <w:rsid w:val="00506A56"/>
    <w:rsid w:val="005112DF"/>
    <w:rsid w:val="005117E6"/>
    <w:rsid w:val="00512136"/>
    <w:rsid w:val="005200FF"/>
    <w:rsid w:val="00526D34"/>
    <w:rsid w:val="005373DC"/>
    <w:rsid w:val="005410F3"/>
    <w:rsid w:val="00541839"/>
    <w:rsid w:val="00545B42"/>
    <w:rsid w:val="00555A3B"/>
    <w:rsid w:val="00564F41"/>
    <w:rsid w:val="00582CEC"/>
    <w:rsid w:val="0058425E"/>
    <w:rsid w:val="00585023"/>
    <w:rsid w:val="0058693E"/>
    <w:rsid w:val="0059177B"/>
    <w:rsid w:val="005956B9"/>
    <w:rsid w:val="005A256E"/>
    <w:rsid w:val="005B4AD3"/>
    <w:rsid w:val="005C072F"/>
    <w:rsid w:val="005C41F4"/>
    <w:rsid w:val="005D2EE4"/>
    <w:rsid w:val="005D6E1A"/>
    <w:rsid w:val="005D71C2"/>
    <w:rsid w:val="005F6730"/>
    <w:rsid w:val="006000A8"/>
    <w:rsid w:val="0060148A"/>
    <w:rsid w:val="00602EF7"/>
    <w:rsid w:val="006031B9"/>
    <w:rsid w:val="006113E2"/>
    <w:rsid w:val="00627A9F"/>
    <w:rsid w:val="00644D48"/>
    <w:rsid w:val="006555D1"/>
    <w:rsid w:val="0065679B"/>
    <w:rsid w:val="0066115B"/>
    <w:rsid w:val="006654A0"/>
    <w:rsid w:val="006656C6"/>
    <w:rsid w:val="0066728F"/>
    <w:rsid w:val="00670B50"/>
    <w:rsid w:val="00692F04"/>
    <w:rsid w:val="006B7E90"/>
    <w:rsid w:val="006C2332"/>
    <w:rsid w:val="006C476D"/>
    <w:rsid w:val="006D0ACB"/>
    <w:rsid w:val="006D2CBD"/>
    <w:rsid w:val="006D3AD4"/>
    <w:rsid w:val="006D50D7"/>
    <w:rsid w:val="006F79B5"/>
    <w:rsid w:val="00700163"/>
    <w:rsid w:val="00705882"/>
    <w:rsid w:val="0071147C"/>
    <w:rsid w:val="00714E83"/>
    <w:rsid w:val="00737011"/>
    <w:rsid w:val="007378CD"/>
    <w:rsid w:val="007539E0"/>
    <w:rsid w:val="007651FF"/>
    <w:rsid w:val="007746BB"/>
    <w:rsid w:val="0077748C"/>
    <w:rsid w:val="00780CE3"/>
    <w:rsid w:val="00780F6A"/>
    <w:rsid w:val="00791242"/>
    <w:rsid w:val="00793846"/>
    <w:rsid w:val="007A2771"/>
    <w:rsid w:val="007B1E1B"/>
    <w:rsid w:val="007C0459"/>
    <w:rsid w:val="007C54C9"/>
    <w:rsid w:val="007E0E4B"/>
    <w:rsid w:val="007E4307"/>
    <w:rsid w:val="007F4554"/>
    <w:rsid w:val="008109BB"/>
    <w:rsid w:val="00815B37"/>
    <w:rsid w:val="00821387"/>
    <w:rsid w:val="00822CD5"/>
    <w:rsid w:val="00822EEA"/>
    <w:rsid w:val="00831011"/>
    <w:rsid w:val="0087743A"/>
    <w:rsid w:val="00880AAB"/>
    <w:rsid w:val="008A2B04"/>
    <w:rsid w:val="008A350F"/>
    <w:rsid w:val="008B14C7"/>
    <w:rsid w:val="008B2C42"/>
    <w:rsid w:val="008B4FF5"/>
    <w:rsid w:val="008C2329"/>
    <w:rsid w:val="008C30D2"/>
    <w:rsid w:val="008C4848"/>
    <w:rsid w:val="008F62B4"/>
    <w:rsid w:val="008F64D6"/>
    <w:rsid w:val="00902B31"/>
    <w:rsid w:val="009068C6"/>
    <w:rsid w:val="00906CBB"/>
    <w:rsid w:val="00913492"/>
    <w:rsid w:val="00916434"/>
    <w:rsid w:val="00916A18"/>
    <w:rsid w:val="00921BBC"/>
    <w:rsid w:val="00926677"/>
    <w:rsid w:val="00945F41"/>
    <w:rsid w:val="00946148"/>
    <w:rsid w:val="00950484"/>
    <w:rsid w:val="009666D1"/>
    <w:rsid w:val="00967942"/>
    <w:rsid w:val="00987340"/>
    <w:rsid w:val="009952CA"/>
    <w:rsid w:val="009974AB"/>
    <w:rsid w:val="009A0903"/>
    <w:rsid w:val="009A4F69"/>
    <w:rsid w:val="009B045D"/>
    <w:rsid w:val="009C740E"/>
    <w:rsid w:val="009C753B"/>
    <w:rsid w:val="009D4E79"/>
    <w:rsid w:val="009D7EDD"/>
    <w:rsid w:val="009E06B7"/>
    <w:rsid w:val="009E3A24"/>
    <w:rsid w:val="009E7E94"/>
    <w:rsid w:val="009F2106"/>
    <w:rsid w:val="009F4D5E"/>
    <w:rsid w:val="00A019FF"/>
    <w:rsid w:val="00A03FD3"/>
    <w:rsid w:val="00A04953"/>
    <w:rsid w:val="00A04F55"/>
    <w:rsid w:val="00A0602F"/>
    <w:rsid w:val="00A10080"/>
    <w:rsid w:val="00A26A8A"/>
    <w:rsid w:val="00A27749"/>
    <w:rsid w:val="00A455EC"/>
    <w:rsid w:val="00A50747"/>
    <w:rsid w:val="00A63696"/>
    <w:rsid w:val="00A66F9E"/>
    <w:rsid w:val="00A70240"/>
    <w:rsid w:val="00A713CA"/>
    <w:rsid w:val="00A846F4"/>
    <w:rsid w:val="00AA4362"/>
    <w:rsid w:val="00AE292B"/>
    <w:rsid w:val="00AE3AC4"/>
    <w:rsid w:val="00B01085"/>
    <w:rsid w:val="00B109F9"/>
    <w:rsid w:val="00B1241B"/>
    <w:rsid w:val="00B13DDF"/>
    <w:rsid w:val="00B14EC4"/>
    <w:rsid w:val="00B23424"/>
    <w:rsid w:val="00B26ECB"/>
    <w:rsid w:val="00B36502"/>
    <w:rsid w:val="00B427BF"/>
    <w:rsid w:val="00B56C42"/>
    <w:rsid w:val="00B82DB3"/>
    <w:rsid w:val="00B83129"/>
    <w:rsid w:val="00B84908"/>
    <w:rsid w:val="00B876F6"/>
    <w:rsid w:val="00B917D2"/>
    <w:rsid w:val="00B93B9F"/>
    <w:rsid w:val="00B93C95"/>
    <w:rsid w:val="00BA29DC"/>
    <w:rsid w:val="00BA5AB2"/>
    <w:rsid w:val="00BA5BDE"/>
    <w:rsid w:val="00BB4710"/>
    <w:rsid w:val="00BD28C5"/>
    <w:rsid w:val="00BD5A46"/>
    <w:rsid w:val="00BE1288"/>
    <w:rsid w:val="00BE283B"/>
    <w:rsid w:val="00BE5911"/>
    <w:rsid w:val="00BF2C37"/>
    <w:rsid w:val="00BF31C3"/>
    <w:rsid w:val="00C16BC6"/>
    <w:rsid w:val="00C328B5"/>
    <w:rsid w:val="00C45E86"/>
    <w:rsid w:val="00C5134F"/>
    <w:rsid w:val="00C67519"/>
    <w:rsid w:val="00C7201A"/>
    <w:rsid w:val="00C74E95"/>
    <w:rsid w:val="00C84279"/>
    <w:rsid w:val="00C856D5"/>
    <w:rsid w:val="00C86F80"/>
    <w:rsid w:val="00C87BE9"/>
    <w:rsid w:val="00C87F12"/>
    <w:rsid w:val="00C970AF"/>
    <w:rsid w:val="00CA07E6"/>
    <w:rsid w:val="00CA6C0D"/>
    <w:rsid w:val="00CB51F6"/>
    <w:rsid w:val="00CC20C1"/>
    <w:rsid w:val="00CC6DF2"/>
    <w:rsid w:val="00CC73A8"/>
    <w:rsid w:val="00CD1E05"/>
    <w:rsid w:val="00CD5229"/>
    <w:rsid w:val="00CE2F5A"/>
    <w:rsid w:val="00CE777C"/>
    <w:rsid w:val="00CF14F9"/>
    <w:rsid w:val="00CF168B"/>
    <w:rsid w:val="00D016AD"/>
    <w:rsid w:val="00D07737"/>
    <w:rsid w:val="00D17CE1"/>
    <w:rsid w:val="00D25377"/>
    <w:rsid w:val="00D27B03"/>
    <w:rsid w:val="00D344BA"/>
    <w:rsid w:val="00D4155B"/>
    <w:rsid w:val="00D417B4"/>
    <w:rsid w:val="00D7298E"/>
    <w:rsid w:val="00D7634A"/>
    <w:rsid w:val="00D80627"/>
    <w:rsid w:val="00D86761"/>
    <w:rsid w:val="00D8696D"/>
    <w:rsid w:val="00D87DE0"/>
    <w:rsid w:val="00DA6269"/>
    <w:rsid w:val="00DD4575"/>
    <w:rsid w:val="00DE1949"/>
    <w:rsid w:val="00DE32CE"/>
    <w:rsid w:val="00E20A34"/>
    <w:rsid w:val="00E20E14"/>
    <w:rsid w:val="00E21D66"/>
    <w:rsid w:val="00E273EE"/>
    <w:rsid w:val="00E308C1"/>
    <w:rsid w:val="00E36796"/>
    <w:rsid w:val="00E4170C"/>
    <w:rsid w:val="00E4525C"/>
    <w:rsid w:val="00E51DBD"/>
    <w:rsid w:val="00E55909"/>
    <w:rsid w:val="00E64E85"/>
    <w:rsid w:val="00E67BD7"/>
    <w:rsid w:val="00E70A30"/>
    <w:rsid w:val="00E71CDA"/>
    <w:rsid w:val="00E75939"/>
    <w:rsid w:val="00E76B21"/>
    <w:rsid w:val="00E84E47"/>
    <w:rsid w:val="00E87C0D"/>
    <w:rsid w:val="00EA1461"/>
    <w:rsid w:val="00EA2E2A"/>
    <w:rsid w:val="00EA3614"/>
    <w:rsid w:val="00EB0134"/>
    <w:rsid w:val="00EB0203"/>
    <w:rsid w:val="00EB14BA"/>
    <w:rsid w:val="00EB3877"/>
    <w:rsid w:val="00EC5DAE"/>
    <w:rsid w:val="00ED1359"/>
    <w:rsid w:val="00ED55F5"/>
    <w:rsid w:val="00ED7571"/>
    <w:rsid w:val="00EE7F50"/>
    <w:rsid w:val="00EF2A65"/>
    <w:rsid w:val="00EF5A48"/>
    <w:rsid w:val="00F11BE4"/>
    <w:rsid w:val="00F216CC"/>
    <w:rsid w:val="00F23EB6"/>
    <w:rsid w:val="00F243D3"/>
    <w:rsid w:val="00F25837"/>
    <w:rsid w:val="00F3075C"/>
    <w:rsid w:val="00F32623"/>
    <w:rsid w:val="00F41B80"/>
    <w:rsid w:val="00F42956"/>
    <w:rsid w:val="00F42C97"/>
    <w:rsid w:val="00F4306E"/>
    <w:rsid w:val="00F43A6F"/>
    <w:rsid w:val="00F45CA3"/>
    <w:rsid w:val="00F47940"/>
    <w:rsid w:val="00F53D83"/>
    <w:rsid w:val="00F61D48"/>
    <w:rsid w:val="00F62F9B"/>
    <w:rsid w:val="00F71E07"/>
    <w:rsid w:val="00F73468"/>
    <w:rsid w:val="00F816FC"/>
    <w:rsid w:val="00F84751"/>
    <w:rsid w:val="00F86475"/>
    <w:rsid w:val="00F86FBE"/>
    <w:rsid w:val="00F9620E"/>
    <w:rsid w:val="00FA7B03"/>
    <w:rsid w:val="00FB7B99"/>
    <w:rsid w:val="00FC2344"/>
    <w:rsid w:val="00FC58CC"/>
    <w:rsid w:val="00FD2B18"/>
    <w:rsid w:val="00FE06A4"/>
    <w:rsid w:val="00FE0B2C"/>
    <w:rsid w:val="00FE6418"/>
    <w:rsid w:val="00FE79E7"/>
    <w:rsid w:val="00FF108D"/>
    <w:rsid w:val="01300C7C"/>
    <w:rsid w:val="033761BF"/>
    <w:rsid w:val="038D12A8"/>
    <w:rsid w:val="040948D5"/>
    <w:rsid w:val="05C46E4A"/>
    <w:rsid w:val="06215913"/>
    <w:rsid w:val="06E49340"/>
    <w:rsid w:val="08A44BCA"/>
    <w:rsid w:val="094D87B8"/>
    <w:rsid w:val="0BD268E7"/>
    <w:rsid w:val="0DD2B50B"/>
    <w:rsid w:val="10CAE34A"/>
    <w:rsid w:val="11B706E2"/>
    <w:rsid w:val="1418E9E2"/>
    <w:rsid w:val="15E61EF6"/>
    <w:rsid w:val="1865FF7D"/>
    <w:rsid w:val="1928FFC7"/>
    <w:rsid w:val="19E766AF"/>
    <w:rsid w:val="1AF50012"/>
    <w:rsid w:val="1D98D928"/>
    <w:rsid w:val="1EFC10E4"/>
    <w:rsid w:val="249BE258"/>
    <w:rsid w:val="250D7ED7"/>
    <w:rsid w:val="274BE83E"/>
    <w:rsid w:val="275D7449"/>
    <w:rsid w:val="27B8AAD9"/>
    <w:rsid w:val="28A43EC7"/>
    <w:rsid w:val="2B5E2757"/>
    <w:rsid w:val="2E868C9D"/>
    <w:rsid w:val="2ED68027"/>
    <w:rsid w:val="2FDC7AB4"/>
    <w:rsid w:val="311D913A"/>
    <w:rsid w:val="33A53708"/>
    <w:rsid w:val="358CA0B8"/>
    <w:rsid w:val="36CAD2AA"/>
    <w:rsid w:val="385F7FCE"/>
    <w:rsid w:val="3A6011DB"/>
    <w:rsid w:val="3AFF9E6B"/>
    <w:rsid w:val="3CAC15DA"/>
    <w:rsid w:val="3E83880A"/>
    <w:rsid w:val="409C289D"/>
    <w:rsid w:val="42B98F97"/>
    <w:rsid w:val="42DC6F04"/>
    <w:rsid w:val="456F420F"/>
    <w:rsid w:val="4641EF1F"/>
    <w:rsid w:val="470B1270"/>
    <w:rsid w:val="47BCFCB3"/>
    <w:rsid w:val="4884B45B"/>
    <w:rsid w:val="4AB9FDA4"/>
    <w:rsid w:val="4CB130A3"/>
    <w:rsid w:val="4D861F1F"/>
    <w:rsid w:val="4F49A6C8"/>
    <w:rsid w:val="505C15DA"/>
    <w:rsid w:val="5088A303"/>
    <w:rsid w:val="52681F2D"/>
    <w:rsid w:val="52B8B0A8"/>
    <w:rsid w:val="56F19D2C"/>
    <w:rsid w:val="588CD3FA"/>
    <w:rsid w:val="5C5016C0"/>
    <w:rsid w:val="5D363BF8"/>
    <w:rsid w:val="5D4DFDAE"/>
    <w:rsid w:val="5F66E295"/>
    <w:rsid w:val="61ADF325"/>
    <w:rsid w:val="6256C9E1"/>
    <w:rsid w:val="6310ACAD"/>
    <w:rsid w:val="64595674"/>
    <w:rsid w:val="6478198F"/>
    <w:rsid w:val="6479A081"/>
    <w:rsid w:val="64B10225"/>
    <w:rsid w:val="650DD64B"/>
    <w:rsid w:val="66A9A6AC"/>
    <w:rsid w:val="68989DDB"/>
    <w:rsid w:val="692011A3"/>
    <w:rsid w:val="69D00C97"/>
    <w:rsid w:val="69E934F4"/>
    <w:rsid w:val="6ABBE204"/>
    <w:rsid w:val="6ADB1222"/>
    <w:rsid w:val="6B11D6BA"/>
    <w:rsid w:val="6B84A00C"/>
    <w:rsid w:val="6BFA5566"/>
    <w:rsid w:val="6DB8C21F"/>
    <w:rsid w:val="6EFF6056"/>
    <w:rsid w:val="7052E630"/>
    <w:rsid w:val="712B2388"/>
    <w:rsid w:val="72937176"/>
    <w:rsid w:val="74263BBE"/>
    <w:rsid w:val="7462C44A"/>
    <w:rsid w:val="76F67AEB"/>
    <w:rsid w:val="793E22F3"/>
    <w:rsid w:val="7BEA17DA"/>
    <w:rsid w:val="7CA040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6CFB"/>
  <w15:chartTrackingRefBased/>
  <w15:docId w15:val="{E386160B-EBCB-4490-B012-70574E21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val="en-US" w:eastAsia="zh-CN"/>
    </w:rPr>
  </w:style>
  <w:style w:type="character" w:customStyle="1" w:styleId="FooterChar">
    <w:name w:val="Footer Char"/>
    <w:basedOn w:val="DefaultParagraphFont"/>
    <w:link w:val="Footer"/>
    <w:rsid w:val="00094788"/>
    <w:rPr>
      <w:rFonts w:eastAsiaTheme="minorEastAsia"/>
      <w:lang w:val="en-U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val="en-US"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val="en-US"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CommentText">
    <w:name w:val="annotation text"/>
    <w:basedOn w:val="Normal"/>
    <w:link w:val="CommentTextChar"/>
    <w:unhideWhenUsed/>
    <w:rsid w:val="000537A5"/>
    <w:pPr>
      <w:spacing w:after="0" w:line="300" w:lineRule="exact"/>
    </w:pPr>
    <w:rPr>
      <w:rFonts w:ascii="Arial" w:eastAsia="Times New Roman" w:hAnsi="Arial" w:cs="Times New Roman"/>
      <w:color w:val="000000"/>
      <w:sz w:val="20"/>
      <w:szCs w:val="20"/>
      <w:lang w:val="it-IT" w:eastAsia="it-IT"/>
    </w:rPr>
  </w:style>
  <w:style w:type="character" w:customStyle="1" w:styleId="CommentTextChar">
    <w:name w:val="Comment Text Char"/>
    <w:basedOn w:val="DefaultParagraphFont"/>
    <w:link w:val="CommentText"/>
    <w:rsid w:val="000537A5"/>
    <w:rPr>
      <w:rFonts w:ascii="Arial" w:eastAsia="Times New Roman" w:hAnsi="Arial" w:cs="Times New Roman"/>
      <w:color w:val="000000"/>
      <w:sz w:val="20"/>
      <w:szCs w:val="20"/>
      <w:lang w:val="it-IT" w:eastAsia="it-IT"/>
    </w:rPr>
  </w:style>
  <w:style w:type="paragraph" w:styleId="ListParagraph">
    <w:name w:val="List Paragraph"/>
    <w:basedOn w:val="Normal"/>
    <w:uiPriority w:val="34"/>
    <w:qFormat/>
    <w:rsid w:val="000537A5"/>
    <w:pPr>
      <w:spacing w:after="0" w:line="240" w:lineRule="auto"/>
      <w:ind w:left="720"/>
      <w:contextualSpacing/>
    </w:pPr>
    <w:rPr>
      <w:rFonts w:ascii="Calibri" w:eastAsia="Calibri" w:hAnsi="Calibri" w:cs="Times New Roman"/>
      <w:lang w:val="en-US"/>
    </w:rPr>
  </w:style>
  <w:style w:type="character" w:styleId="CommentReference">
    <w:name w:val="annotation reference"/>
    <w:semiHidden/>
    <w:unhideWhenUsed/>
    <w:rsid w:val="000537A5"/>
    <w:rPr>
      <w:sz w:val="16"/>
      <w:szCs w:val="16"/>
    </w:rPr>
  </w:style>
  <w:style w:type="paragraph" w:styleId="BalloonText">
    <w:name w:val="Balloon Text"/>
    <w:basedOn w:val="Normal"/>
    <w:link w:val="BalloonTextChar"/>
    <w:uiPriority w:val="99"/>
    <w:semiHidden/>
    <w:unhideWhenUsed/>
    <w:rsid w:val="00053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7A5"/>
    <w:rPr>
      <w:rFonts w:ascii="Segoe UI" w:hAnsi="Segoe UI" w:cs="Segoe UI"/>
      <w:sz w:val="18"/>
      <w:szCs w:val="18"/>
    </w:rPr>
  </w:style>
  <w:style w:type="table" w:styleId="TableGrid">
    <w:name w:val="Table Grid"/>
    <w:aliases w:val="PIEDINO"/>
    <w:basedOn w:val="TableNormal"/>
    <w:uiPriority w:val="59"/>
    <w:rsid w:val="000537A5"/>
    <w:pPr>
      <w:spacing w:after="0" w:line="160" w:lineRule="exact"/>
    </w:pPr>
    <w:rPr>
      <w:rFonts w:ascii="Arial" w:eastAsia="Times New Roman" w:hAnsi="Arial" w:cs="Times New Roman"/>
      <w:color w:val="000000"/>
      <w:sz w:val="15"/>
      <w:szCs w:val="20"/>
      <w:lang w:val="en-US"/>
    </w:rPr>
    <w:tblPr>
      <w:tblCellMar>
        <w:left w:w="0" w:type="dxa"/>
        <w:right w:w="0" w:type="dxa"/>
      </w:tblCellMar>
    </w:tblPr>
    <w:tcPr>
      <w:vAlign w:val="bottom"/>
    </w:tcPr>
  </w:style>
  <w:style w:type="character" w:customStyle="1" w:styleId="Menzionenonrisolta1">
    <w:name w:val="Menzione non risolta1"/>
    <w:basedOn w:val="DefaultParagraphFont"/>
    <w:uiPriority w:val="99"/>
    <w:semiHidden/>
    <w:unhideWhenUsed/>
    <w:rsid w:val="006C233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D2EE4"/>
    <w:pPr>
      <w:spacing w:after="160" w:line="240" w:lineRule="auto"/>
    </w:pPr>
    <w:rPr>
      <w:rFonts w:asciiTheme="minorHAnsi" w:eastAsiaTheme="minorHAnsi" w:hAnsiTheme="minorHAnsi" w:cstheme="minorBidi"/>
      <w:b/>
      <w:bCs/>
      <w:color w:val="auto"/>
      <w:lang w:val="en-GB" w:eastAsia="en-US"/>
    </w:rPr>
  </w:style>
  <w:style w:type="character" w:customStyle="1" w:styleId="CommentSubjectChar">
    <w:name w:val="Comment Subject Char"/>
    <w:basedOn w:val="CommentTextChar"/>
    <w:link w:val="CommentSubject"/>
    <w:uiPriority w:val="99"/>
    <w:semiHidden/>
    <w:rsid w:val="005D2EE4"/>
    <w:rPr>
      <w:rFonts w:ascii="Arial" w:eastAsia="Times New Roman" w:hAnsi="Arial" w:cs="Times New Roman"/>
      <w:b/>
      <w:bCs/>
      <w:color w:val="000000"/>
      <w:sz w:val="20"/>
      <w:szCs w:val="20"/>
      <w:lang w:val="it-IT" w:eastAsia="it-IT"/>
    </w:rPr>
  </w:style>
  <w:style w:type="paragraph" w:styleId="NormalWeb">
    <w:name w:val="Normal (Web)"/>
    <w:basedOn w:val="Normal"/>
    <w:uiPriority w:val="99"/>
    <w:unhideWhenUsed/>
    <w:rsid w:val="00E71C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F3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C3"/>
  </w:style>
  <w:style w:type="paragraph" w:styleId="Revision">
    <w:name w:val="Revision"/>
    <w:hidden/>
    <w:uiPriority w:val="99"/>
    <w:semiHidden/>
    <w:rsid w:val="009F4D5E"/>
    <w:pPr>
      <w:spacing w:after="0" w:line="240" w:lineRule="auto"/>
    </w:pPr>
  </w:style>
  <w:style w:type="paragraph" w:customStyle="1" w:styleId="Body">
    <w:name w:val="Body"/>
    <w:rsid w:val="009F210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lang w:val="en-US" w:eastAsia="en-GB"/>
      <w14:textOutline w14:w="0" w14:cap="flat" w14:cmpd="sng" w14:algn="ctr">
        <w14:noFill/>
        <w14:prstDash w14:val="solid"/>
        <w14:bevel/>
      </w14:textOutline>
    </w:rPr>
  </w:style>
  <w:style w:type="character" w:styleId="Strong">
    <w:name w:val="Strong"/>
    <w:basedOn w:val="DefaultParagraphFont"/>
    <w:uiPriority w:val="22"/>
    <w:qFormat/>
    <w:rsid w:val="001C4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cebook.com/caseconstructionequipment"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ASEce.com" TargetMode="External"/><Relationship Id="rId7" Type="http://schemas.openxmlformats.org/officeDocument/2006/relationships/styles" Target="styles.xml"/><Relationship Id="rId12" Type="http://schemas.openxmlformats.org/officeDocument/2006/relationships/hyperlink" Target="http://www.casecetools.com/press-kit" TargetMode="External"/><Relationship Id="rId17" Type="http://schemas.openxmlformats.org/officeDocument/2006/relationships/hyperlink" Target="https://www.youtube.com/user/Caseatwor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twitter.com/#!/casece" TargetMode="External"/><Relationship Id="rId23" Type="http://schemas.openxmlformats.org/officeDocument/2006/relationships/hyperlink" Target="mailto:susanna@copestone.uk.com"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linkedin.com/company/case-construction-equip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cnhindustrial.com"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7" ma:contentTypeDescription="Create a new document." ma:contentTypeScope="" ma:versionID="7599529a1bb9100a883974c794f8d3db">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f81e44e3cd9bcfc5d5ae3ff2aaee2249"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7feb3-953c-4147-a3f0-f64badffb0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fd3814f-2959-43b1-add0-4678b7f66aa1}" ma:internalName="TaxCatchAll" ma:showField="CatchAllData" ma:web="ee50a320-7cab-480e-8dab-74586aa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Flow_SignoffStatus xmlns="ae82bc55-adb9-499f-a89d-8cc34ff9b62e" xsi:nil="true"/>
    <SharedWithUsers xmlns="ee50a320-7cab-480e-8dab-74586aaed348">
      <UserInfo>
        <DisplayName>Mike Doggwiler</DisplayName>
        <AccountId>6</AccountId>
        <AccountType/>
      </UserInfo>
    </SharedWithUsers>
    <TaxCatchAll xmlns="ee50a320-7cab-480e-8dab-74586aaed348" xsi:nil="true"/>
    <lcf76f155ced4ddcb4097134ff3c332f xmlns="ae82bc55-adb9-499f-a89d-8cc34ff9b6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355EEF-389E-424E-8929-A384DB5D940F}">
  <ds:schemaRefs>
    <ds:schemaRef ds:uri="http://schemas.microsoft.com/sharepoint/v3/contenttype/forms"/>
  </ds:schemaRefs>
</ds:datastoreItem>
</file>

<file path=customXml/itemProps2.xml><?xml version="1.0" encoding="utf-8"?>
<ds:datastoreItem xmlns:ds="http://schemas.openxmlformats.org/officeDocument/2006/customXml" ds:itemID="{E3481C6B-6CD2-4FFD-A7C7-1B8A7E8DD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bc55-adb9-499f-a89d-8cc34ff9b62e"/>
    <ds:schemaRef ds:uri="ee50a320-7cab-480e-8dab-74586aa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9AD24-97EB-4857-9290-A1C2943FF99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AFC4563-5CCF-4261-8524-FE2D8595DB50}">
  <ds:schemaRefs>
    <ds:schemaRef ds:uri="http://schemas.openxmlformats.org/officeDocument/2006/bibliography"/>
  </ds:schemaRefs>
</ds:datastoreItem>
</file>

<file path=customXml/itemProps5.xml><?xml version="1.0" encoding="utf-8"?>
<ds:datastoreItem xmlns:ds="http://schemas.openxmlformats.org/officeDocument/2006/customXml" ds:itemID="{3F40ABDD-FD73-4910-B77B-7BE8AEBD972B}">
  <ds:schemaRefs>
    <ds:schemaRef ds:uri="http://schemas.microsoft.com/office/2006/metadata/properties"/>
    <ds:schemaRef ds:uri="http://schemas.microsoft.com/office/infopath/2007/PartnerControls"/>
    <ds:schemaRef ds:uri="ae82bc55-adb9-499f-a89d-8cc34ff9b62e"/>
    <ds:schemaRef ds:uri="ee50a320-7cab-480e-8dab-74586aaed34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954</Words>
  <Characters>5439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Oddie</dc:creator>
  <cp:lastModifiedBy>Mike Doggwiler</cp:lastModifiedBy>
  <cp:revision>4</cp:revision>
  <dcterms:created xsi:type="dcterms:W3CDTF">2022-06-10T09:25:00Z</dcterms:created>
  <dcterms:modified xsi:type="dcterms:W3CDTF">2022-06-15T12:42:00Z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3" name="bjDocumentLabelXML-0">
    <vt:lpwstr>ames.com/2008/01/sie/internal/label"&gt;&lt;element uid="4ecbf47d-2ec6-497d-85fc-f65b66e62fe7" value="" /&gt;&lt;element uid="588104ae-2895-48f0-94e0-4417fcf0f7f0" value="" /&gt;&lt;/sisl&gt;</vt:lpwstr>
  </property>
  <property fmtid="{D5CDD505-2E9C-101B-9397-08002B2CF9AE}" pid="4" name="bjDocumentSecurityLabel">
    <vt:lpwstr>CNH Industrial: GENERAL BUSINESS  Contains no personal data</vt:lpwstr>
  </property>
  <property fmtid="{D5CDD505-2E9C-101B-9397-08002B2CF9AE}" pid="5" name="bjSaver">
    <vt:lpwstr>nLyR4HS08U+6cYA5FRcj+CcI+JUHzUNm</vt:lpwstr>
  </property>
  <property fmtid="{D5CDD505-2E9C-101B-9397-08002B2CF9AE}" pid="6" name="CNH-Classification">
    <vt:lpwstr>[GENERAL BUSINESS - Contains no personal data]</vt:lpwstr>
  </property>
  <property fmtid="{D5CDD505-2E9C-101B-9397-08002B2CF9AE}" pid="7" name="CNH-LabelledBy:">
    <vt:lpwstr>WJ291,07/04/2021 12:42:54,GENERAL BUSINESS</vt:lpwstr>
  </property>
  <property fmtid="{D5CDD505-2E9C-101B-9397-08002B2CF9AE}" pid="8" name="ContentTypeId">
    <vt:lpwstr>0x0101009E84E073D418E04D82F7095C75FFCCF4</vt:lpwstr>
  </property>
  <property fmtid="{D5CDD505-2E9C-101B-9397-08002B2CF9AE}" pid="9" name="docIndexRef">
    <vt:lpwstr>1d5f8842-6774-4bf3-a4e8-765dfe0361d5</vt:lpwstr>
  </property>
  <property fmtid="{D5CDD505-2E9C-101B-9397-08002B2CF9AE}" pid="10" name="MediaServiceImageTags">
    <vt:lpwstr/>
  </property>
</Properties>
</file>