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D6B8CB" w14:textId="77777777" w:rsidR="00CD75EF" w:rsidRPr="00F158C8" w:rsidRDefault="00CD75EF" w:rsidP="00CD75EF">
      <w:pPr>
        <w:shd w:val="clear" w:color="auto" w:fill="FFFFFF"/>
        <w:ind w:hanging="2"/>
        <w:jc w:val="center"/>
        <w:rPr>
          <w:spacing w:val="-8"/>
        </w:rPr>
      </w:pPr>
      <w:bookmarkStart w:id="0" w:name="_GoBack"/>
      <w:bookmarkEnd w:id="0"/>
      <w:r w:rsidRPr="00F158C8">
        <w:rPr>
          <w:b/>
          <w:spacing w:val="-8"/>
          <w:lang w:bidi="es-ES"/>
        </w:rPr>
        <w:t xml:space="preserve">CASE gana el prestigioso Good </w:t>
      </w:r>
      <w:proofErr w:type="spellStart"/>
      <w:r w:rsidRPr="00F158C8">
        <w:rPr>
          <w:b/>
          <w:spacing w:val="-8"/>
          <w:lang w:bidi="es-ES"/>
        </w:rPr>
        <w:t>Design</w:t>
      </w:r>
      <w:proofErr w:type="spellEnd"/>
      <w:r w:rsidRPr="00F158C8">
        <w:rPr>
          <w:b/>
          <w:spacing w:val="-8"/>
          <w:vertAlign w:val="superscript"/>
          <w:lang w:bidi="es-ES"/>
        </w:rPr>
        <w:t xml:space="preserve">® </w:t>
      </w:r>
      <w:proofErr w:type="spellStart"/>
      <w:r w:rsidRPr="00F158C8">
        <w:rPr>
          <w:b/>
          <w:spacing w:val="-8"/>
          <w:lang w:bidi="es-ES"/>
        </w:rPr>
        <w:t>Award</w:t>
      </w:r>
      <w:proofErr w:type="spellEnd"/>
      <w:r w:rsidRPr="00F158C8">
        <w:rPr>
          <w:b/>
          <w:spacing w:val="-8"/>
          <w:lang w:bidi="es-ES"/>
        </w:rPr>
        <w:t xml:space="preserve"> por el diseño del “Proyecto Zeus”  </w:t>
      </w:r>
    </w:p>
    <w:p w14:paraId="227C1412" w14:textId="77777777" w:rsidR="00CD75EF" w:rsidRPr="00F158C8" w:rsidRDefault="00CD75EF" w:rsidP="00CD75EF">
      <w:pPr>
        <w:shd w:val="clear" w:color="auto" w:fill="FFFFFF"/>
        <w:ind w:hanging="2"/>
        <w:jc w:val="center"/>
        <w:rPr>
          <w:spacing w:val="-8"/>
        </w:rPr>
      </w:pPr>
      <w:r w:rsidRPr="00F158C8">
        <w:rPr>
          <w:i/>
          <w:spacing w:val="-8"/>
          <w:lang w:bidi="es-ES"/>
        </w:rPr>
        <w:t xml:space="preserve">El “Proyecto Zeus” es la retroexcavadora CASE 580 EV, la primera </w:t>
      </w:r>
      <w:proofErr w:type="spellStart"/>
      <w:r w:rsidRPr="0051184E">
        <w:rPr>
          <w:i/>
          <w:spacing w:val="-8"/>
          <w:lang w:bidi="es-ES"/>
        </w:rPr>
        <w:t>retrocargadora</w:t>
      </w:r>
      <w:proofErr w:type="spellEnd"/>
      <w:r w:rsidRPr="00F158C8">
        <w:rPr>
          <w:i/>
          <w:spacing w:val="-8"/>
          <w:lang w:bidi="es-ES"/>
        </w:rPr>
        <w:t xml:space="preserve"> eléctrica de la industria de la construcción. El premio reconoce “los diseños gráficos, de producto e industriales más innovadores y vanguardistas producidos en todo el mundo”.  </w:t>
      </w:r>
    </w:p>
    <w:p w14:paraId="0D1AC598" w14:textId="77777777" w:rsidR="00CD75EF" w:rsidRPr="00F158C8" w:rsidRDefault="00CD75EF" w:rsidP="00CD75EF">
      <w:pPr>
        <w:shd w:val="clear" w:color="auto" w:fill="FFFFFF"/>
        <w:ind w:hanging="2"/>
        <w:rPr>
          <w:spacing w:val="-8"/>
        </w:rPr>
      </w:pPr>
      <w:r w:rsidRPr="00F158C8">
        <w:rPr>
          <w:spacing w:val="-8"/>
          <w:lang w:bidi="es-ES"/>
        </w:rPr>
        <w:t> </w:t>
      </w:r>
    </w:p>
    <w:p w14:paraId="571AFD88" w14:textId="77777777" w:rsidR="00CD75EF" w:rsidRPr="00F158C8" w:rsidRDefault="00CD75EF" w:rsidP="00CD75EF">
      <w:pPr>
        <w:shd w:val="clear" w:color="auto" w:fill="FFFFFF"/>
        <w:spacing w:line="360" w:lineRule="auto"/>
        <w:ind w:hanging="2"/>
        <w:rPr>
          <w:spacing w:val="-8"/>
        </w:rPr>
      </w:pPr>
      <w:r w:rsidRPr="00F158C8">
        <w:rPr>
          <w:spacing w:val="-8"/>
          <w:lang w:bidi="es-ES"/>
        </w:rPr>
        <w:t xml:space="preserve">Racine, </w:t>
      </w:r>
      <w:proofErr w:type="spellStart"/>
      <w:r w:rsidRPr="00F158C8">
        <w:rPr>
          <w:spacing w:val="-8"/>
          <w:lang w:bidi="es-ES"/>
        </w:rPr>
        <w:t>Wis</w:t>
      </w:r>
      <w:proofErr w:type="spellEnd"/>
      <w:r w:rsidRPr="00F158C8">
        <w:rPr>
          <w:spacing w:val="-8"/>
          <w:lang w:bidi="es-ES"/>
        </w:rPr>
        <w:t>., 12 de enero de 2021 </w:t>
      </w:r>
    </w:p>
    <w:p w14:paraId="417D35C7" w14:textId="77777777" w:rsidR="00CD75EF" w:rsidRPr="00F158C8" w:rsidRDefault="00CD75EF" w:rsidP="00CD75EF">
      <w:pPr>
        <w:shd w:val="clear" w:color="auto" w:fill="FFFFFF"/>
        <w:spacing w:line="360" w:lineRule="auto"/>
        <w:ind w:hanging="2"/>
        <w:rPr>
          <w:spacing w:val="-8"/>
        </w:rPr>
      </w:pPr>
      <w:r w:rsidRPr="00F158C8">
        <w:rPr>
          <w:spacing w:val="-8"/>
          <w:lang w:bidi="es-ES"/>
        </w:rPr>
        <w:t>  </w:t>
      </w:r>
    </w:p>
    <w:p w14:paraId="7B84F84B" w14:textId="77777777" w:rsidR="00CD75EF" w:rsidRPr="00F158C8" w:rsidRDefault="00493126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hyperlink r:id="rId11">
        <w:r w:rsidR="00CD75EF"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El equipo de construcción CASE</w:t>
        </w:r>
      </w:hyperlink>
      <w:r w:rsidR="00CD75EF" w:rsidRPr="00F158C8">
        <w:rPr>
          <w:rFonts w:eastAsia="Arial" w:cs="Arial"/>
          <w:spacing w:val="-8"/>
          <w:szCs w:val="19"/>
          <w:lang w:bidi="es-ES"/>
        </w:rPr>
        <w:t xml:space="preserve"> ha sido premiado con un Good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Design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Award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2020 concedido por el Chicago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Athenaeum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Museum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of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Architecture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and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Design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y por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Metropolitan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Arts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</w:t>
      </w:r>
      <w:proofErr w:type="spellStart"/>
      <w:r w:rsidR="00CD75EF" w:rsidRPr="00F158C8">
        <w:rPr>
          <w:rFonts w:eastAsia="Arial" w:cs="Arial"/>
          <w:spacing w:val="-8"/>
          <w:szCs w:val="19"/>
          <w:lang w:bidi="es-ES"/>
        </w:rPr>
        <w:t>Press</w:t>
      </w:r>
      <w:proofErr w:type="spellEnd"/>
      <w:r w:rsidR="00CD75EF" w:rsidRPr="00F158C8">
        <w:rPr>
          <w:rFonts w:eastAsia="Arial" w:cs="Arial"/>
          <w:spacing w:val="-8"/>
          <w:szCs w:val="19"/>
          <w:lang w:bidi="es-ES"/>
        </w:rPr>
        <w:t xml:space="preserve"> por el “Proyecto Zeus”: </w:t>
      </w:r>
      <w:r w:rsidR="00CD75EF">
        <w:rPr>
          <w:rFonts w:eastAsia="Arial" w:cs="Arial"/>
          <w:spacing w:val="-8"/>
          <w:szCs w:val="19"/>
          <w:lang w:bidi="es-ES"/>
        </w:rPr>
        <w:t xml:space="preserve">por </w:t>
      </w:r>
      <w:hyperlink r:id="rId12">
        <w:r w:rsidR="00CD75EF" w:rsidRPr="00F158C8">
          <w:rPr>
            <w:i/>
            <w:spacing w:val="-8"/>
            <w:lang w:bidi="es-ES"/>
          </w:rPr>
          <w:t xml:space="preserve"> </w:t>
        </w:r>
        <w:r w:rsidR="00CD75EF"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(vehículo eléctrico) CASE 580 EV</w:t>
        </w:r>
      </w:hyperlink>
      <w:r w:rsidR="00CD75EF" w:rsidRPr="00F158C8">
        <w:rPr>
          <w:rFonts w:eastAsia="Arial" w:cs="Arial"/>
          <w:spacing w:val="-8"/>
          <w:szCs w:val="19"/>
          <w:lang w:bidi="es-ES"/>
        </w:rPr>
        <w:t xml:space="preserve">, la primera </w:t>
      </w:r>
      <w:proofErr w:type="spellStart"/>
      <w:r w:rsidR="00CD75EF" w:rsidRPr="0051184E">
        <w:rPr>
          <w:rFonts w:eastAsia="Arial" w:cs="Arial"/>
          <w:spacing w:val="-8"/>
          <w:szCs w:val="19"/>
          <w:lang w:bidi="es-ES"/>
        </w:rPr>
        <w:t>retrocargadora</w:t>
      </w:r>
      <w:proofErr w:type="spellEnd"/>
      <w:r w:rsidR="00CD75EF" w:rsidRPr="00F158C8">
        <w:rPr>
          <w:i/>
          <w:spacing w:val="-8"/>
          <w:lang w:bidi="es-ES"/>
        </w:rPr>
        <w:t xml:space="preserve"> </w:t>
      </w:r>
      <w:r w:rsidR="00CD75EF" w:rsidRPr="00F158C8">
        <w:rPr>
          <w:rFonts w:eastAsia="Arial" w:cs="Arial"/>
          <w:spacing w:val="-8"/>
          <w:szCs w:val="19"/>
          <w:lang w:bidi="es-ES"/>
        </w:rPr>
        <w:t>eléctrica del mundo</w:t>
      </w:r>
      <w:r w:rsidR="00CD75EF">
        <w:rPr>
          <w:rFonts w:eastAsia="Arial" w:cs="Arial"/>
          <w:spacing w:val="-8"/>
          <w:szCs w:val="19"/>
          <w:lang w:bidi="es-ES"/>
        </w:rPr>
        <w:t xml:space="preserve"> </w:t>
      </w:r>
      <w:r w:rsidR="00CD75EF" w:rsidRPr="0051184E">
        <w:rPr>
          <w:rFonts w:eastAsia="Arial" w:cs="Arial"/>
          <w:spacing w:val="-8"/>
          <w:szCs w:val="19"/>
          <w:lang w:bidi="es-ES"/>
        </w:rPr>
        <w:t>que actualmente se comercializa exclusivamente en el mercado norteamericano</w:t>
      </w:r>
      <w:r w:rsidR="00CD75EF" w:rsidRPr="00F158C8">
        <w:rPr>
          <w:rFonts w:eastAsia="Arial" w:cs="Arial"/>
          <w:spacing w:val="-8"/>
          <w:szCs w:val="19"/>
          <w:lang w:bidi="es-ES"/>
        </w:rPr>
        <w:t>. El premio reconoce “los diseños gráficos, de producto e industriales más innovadores y vanguardistas realizados en todo el mundo”.  </w:t>
      </w:r>
    </w:p>
    <w:p w14:paraId="37364FC1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16"/>
          <w:szCs w:val="16"/>
        </w:rPr>
      </w:pPr>
      <w:r w:rsidRPr="00F158C8">
        <w:rPr>
          <w:rFonts w:eastAsia="Arial" w:cs="Arial"/>
          <w:spacing w:val="-8"/>
          <w:sz w:val="16"/>
          <w:szCs w:val="16"/>
          <w:lang w:bidi="es-ES"/>
        </w:rPr>
        <w:t> </w:t>
      </w:r>
    </w:p>
    <w:p w14:paraId="399E785B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B5CA2">
        <w:rPr>
          <w:rFonts w:eastAsia="Arial" w:cs="Arial"/>
          <w:color w:val="auto"/>
          <w:spacing w:val="-8"/>
          <w:szCs w:val="19"/>
          <w:lang w:bidi="es-ES"/>
        </w:rPr>
        <w:t xml:space="preserve">Este es el tercer diseño premiado de CASE </w:t>
      </w:r>
      <w:r w:rsidRPr="0051184E">
        <w:rPr>
          <w:rFonts w:eastAsia="Arial" w:cs="Arial"/>
          <w:spacing w:val="-8"/>
          <w:szCs w:val="19"/>
          <w:lang w:bidi="es-ES"/>
        </w:rPr>
        <w:t>en los últimos cuatro años</w:t>
      </w:r>
      <w:r w:rsidRPr="00F158C8">
        <w:rPr>
          <w:rFonts w:eastAsia="Arial" w:cs="Arial"/>
          <w:spacing w:val="-8"/>
          <w:szCs w:val="19"/>
          <w:lang w:bidi="es-ES"/>
        </w:rPr>
        <w:t>. Las cargadoras de ruedas CASE </w:t>
      </w:r>
      <w:hyperlink r:id="rId13">
        <w:r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de la Serie G</w:t>
        </w:r>
      </w:hyperlink>
      <w:r w:rsidRPr="00F158C8">
        <w:rPr>
          <w:rFonts w:eastAsia="Arial" w:cs="Arial"/>
          <w:spacing w:val="-8"/>
          <w:szCs w:val="19"/>
          <w:lang w:bidi="es-ES"/>
        </w:rPr>
        <w:t> </w:t>
      </w:r>
      <w:r>
        <w:rPr>
          <w:rFonts w:eastAsia="Arial" w:cs="Arial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>fueron premiadas en 2017, y la cargadora de ruedas propulsada con metano, </w:t>
      </w:r>
      <w:hyperlink r:id="rId14">
        <w:r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Proyecto Tetra</w:t>
        </w:r>
      </w:hyperlink>
      <w:r w:rsidRPr="00F158C8">
        <w:rPr>
          <w:rFonts w:eastAsia="Arial" w:cs="Arial"/>
          <w:spacing w:val="-8"/>
          <w:szCs w:val="19"/>
          <w:lang w:bidi="es-ES"/>
        </w:rPr>
        <w:t>, ganó en 2019.  </w:t>
      </w:r>
    </w:p>
    <w:p w14:paraId="0F7BFB5A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16"/>
          <w:szCs w:val="16"/>
        </w:rPr>
      </w:pPr>
      <w:r w:rsidRPr="00F158C8">
        <w:rPr>
          <w:rFonts w:eastAsia="Arial" w:cs="Arial"/>
          <w:spacing w:val="-8"/>
          <w:sz w:val="16"/>
          <w:szCs w:val="16"/>
          <w:lang w:bidi="es-ES"/>
        </w:rPr>
        <w:t> </w:t>
      </w:r>
    </w:p>
    <w:p w14:paraId="22665954" w14:textId="77777777" w:rsidR="00CD75EF" w:rsidRPr="0051184E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rFonts w:eastAsia="Arial" w:cs="Arial"/>
          <w:spacing w:val="-8"/>
          <w:szCs w:val="19"/>
          <w:lang w:bidi="es-ES"/>
        </w:rPr>
      </w:pPr>
      <w:r w:rsidRPr="00F158C8">
        <w:rPr>
          <w:rFonts w:eastAsia="Arial" w:cs="Arial"/>
          <w:spacing w:val="-8"/>
          <w:szCs w:val="19"/>
          <w:lang w:bidi="es-ES"/>
        </w:rPr>
        <w:t xml:space="preserve">El premio reconoce la combinación de la herencia de la marca CASE a través de una línea de producto que se originó en 1957 con una sostenibilidad anclada tanto en el </w:t>
      </w:r>
      <w:r w:rsidRPr="0051184E">
        <w:rPr>
          <w:rFonts w:eastAsia="Arial" w:cs="Arial"/>
          <w:spacing w:val="-8"/>
          <w:szCs w:val="19"/>
          <w:lang w:bidi="es-ES"/>
        </w:rPr>
        <w:t>funcionamiento respetuoso con el medio ambiente (</w:t>
      </w:r>
      <w:r w:rsidRPr="00F158C8">
        <w:rPr>
          <w:rFonts w:eastAsia="Arial" w:cs="Arial"/>
          <w:spacing w:val="-8"/>
          <w:szCs w:val="19"/>
          <w:lang w:bidi="es-ES"/>
        </w:rPr>
        <w:t xml:space="preserve">sin emisiones/eliminación del diésel) como en el diseño </w:t>
      </w:r>
      <w:r w:rsidRPr="0051184E">
        <w:rPr>
          <w:rFonts w:eastAsia="Arial" w:cs="Arial"/>
          <w:spacing w:val="-8"/>
          <w:szCs w:val="19"/>
          <w:lang w:bidi="es-ES"/>
        </w:rPr>
        <w:t>minucioso y perfilado</w:t>
      </w:r>
      <w:r>
        <w:rPr>
          <w:rFonts w:eastAsia="Arial" w:cs="Arial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 xml:space="preserve">de la propia máquina. El “Proyecto Zeus” también ha destacado por sus innovadores elementos de diseño de iluminación/retroiluminación, por sus </w:t>
      </w:r>
      <w:r w:rsidRPr="0051184E">
        <w:rPr>
          <w:rFonts w:eastAsia="Arial" w:cs="Arial"/>
          <w:spacing w:val="-8"/>
          <w:szCs w:val="19"/>
          <w:lang w:bidi="es-ES"/>
        </w:rPr>
        <w:t>perfiles resistentes y modelados,</w:t>
      </w:r>
      <w:r w:rsidRPr="00F158C8">
        <w:rPr>
          <w:rFonts w:eastAsia="Arial" w:cs="Arial"/>
          <w:spacing w:val="-8"/>
          <w:szCs w:val="19"/>
          <w:lang w:bidi="es-ES"/>
        </w:rPr>
        <w:t xml:space="preserve"> por un esquema de color “</w:t>
      </w:r>
      <w:proofErr w:type="spellStart"/>
      <w:r w:rsidRPr="00F158C8">
        <w:rPr>
          <w:rFonts w:eastAsia="Arial" w:cs="Arial"/>
          <w:spacing w:val="-8"/>
          <w:szCs w:val="19"/>
          <w:lang w:bidi="es-ES"/>
        </w:rPr>
        <w:t>Power</w:t>
      </w:r>
      <w:proofErr w:type="spellEnd"/>
      <w:r w:rsidRPr="00F158C8">
        <w:rPr>
          <w:rFonts w:eastAsia="Arial" w:cs="Arial"/>
          <w:spacing w:val="-8"/>
          <w:szCs w:val="19"/>
          <w:lang w:bidi="es-ES"/>
        </w:rPr>
        <w:t xml:space="preserve"> Tan” </w:t>
      </w:r>
      <w:r w:rsidRPr="0051184E">
        <w:rPr>
          <w:rFonts w:eastAsia="Arial" w:cs="Arial"/>
          <w:spacing w:val="-8"/>
          <w:szCs w:val="19"/>
          <w:lang w:bidi="es-ES"/>
        </w:rPr>
        <w:t xml:space="preserve">metalizado especial </w:t>
      </w:r>
      <w:r w:rsidRPr="00F158C8">
        <w:rPr>
          <w:rFonts w:eastAsia="Arial" w:cs="Arial"/>
          <w:spacing w:val="-8"/>
          <w:szCs w:val="19"/>
          <w:lang w:bidi="es-ES"/>
        </w:rPr>
        <w:t xml:space="preserve">y una experiencia de usuario intuitiva y moderna que combina el funcionamiento tradicional de la </w:t>
      </w:r>
      <w:proofErr w:type="spellStart"/>
      <w:r w:rsidRPr="0051184E">
        <w:rPr>
          <w:rFonts w:eastAsia="Arial" w:cs="Arial"/>
          <w:spacing w:val="-8"/>
          <w:szCs w:val="19"/>
          <w:lang w:bidi="es-ES"/>
        </w:rPr>
        <w:t>retrocargadora</w:t>
      </w:r>
      <w:proofErr w:type="spellEnd"/>
      <w:r w:rsidRPr="0051184E">
        <w:rPr>
          <w:rFonts w:eastAsia="Arial" w:cs="Arial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>con la especialización relacionada con la electrificación. </w:t>
      </w:r>
    </w:p>
    <w:p w14:paraId="4B7DB6BE" w14:textId="77777777" w:rsidR="00CD75EF" w:rsidRPr="0051184E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rFonts w:eastAsia="Arial" w:cs="Arial"/>
          <w:spacing w:val="-8"/>
          <w:szCs w:val="19"/>
          <w:lang w:bidi="es-ES"/>
        </w:rPr>
      </w:pPr>
    </w:p>
    <w:p w14:paraId="30D87EF3" w14:textId="77777777" w:rsidR="00CD75EF" w:rsidRPr="00F158C8" w:rsidRDefault="00CD75EF" w:rsidP="00CD75EF">
      <w:pPr>
        <w:spacing w:line="360" w:lineRule="auto"/>
        <w:ind w:hanging="2"/>
        <w:rPr>
          <w:spacing w:val="-8"/>
        </w:rPr>
      </w:pPr>
      <w:r w:rsidRPr="0051184E">
        <w:rPr>
          <w:rFonts w:eastAsia="Arial" w:cs="Arial"/>
          <w:spacing w:val="-8"/>
          <w:szCs w:val="19"/>
          <w:lang w:bidi="es-ES"/>
        </w:rPr>
        <w:t>“El tema nace de combinar la esencia del legado CASE y la misión de la sostenibilidad en un diseño sencillo</w:t>
      </w:r>
      <w:r w:rsidRPr="00F158C8">
        <w:rPr>
          <w:spacing w:val="-8"/>
          <w:lang w:bidi="es-ES"/>
        </w:rPr>
        <w:t xml:space="preserve">,” afirma David </w:t>
      </w:r>
      <w:proofErr w:type="spellStart"/>
      <w:r w:rsidRPr="00F158C8">
        <w:rPr>
          <w:spacing w:val="-8"/>
          <w:lang w:bidi="es-ES"/>
        </w:rPr>
        <w:t>Wilkie</w:t>
      </w:r>
      <w:proofErr w:type="spellEnd"/>
      <w:r w:rsidRPr="00F158C8">
        <w:rPr>
          <w:spacing w:val="-8"/>
          <w:lang w:bidi="es-ES"/>
        </w:rPr>
        <w:t xml:space="preserve">, director del CNH Industrial </w:t>
      </w:r>
      <w:proofErr w:type="spellStart"/>
      <w:r w:rsidRPr="00F158C8">
        <w:rPr>
          <w:spacing w:val="-8"/>
          <w:lang w:bidi="es-ES"/>
        </w:rPr>
        <w:t>Design</w:t>
      </w:r>
      <w:proofErr w:type="spellEnd"/>
      <w:r w:rsidRPr="00F158C8">
        <w:rPr>
          <w:spacing w:val="-8"/>
          <w:lang w:bidi="es-ES"/>
        </w:rPr>
        <w:t xml:space="preserve"> Center. “Es extremadamente práctico y se ha construido alrededor del funcionamiento, a la vez que ofrece elementos de diseño distintivos que comunican fuerza y ​​progreso. Desde la iluminación hasta el color, pasando por la forma en que el operador interactúa con la máquina. El “Proyecto Zeus” representa la sostenibilidad y la visión de futuro de nuestra industria.”     </w:t>
      </w:r>
    </w:p>
    <w:p w14:paraId="7C8B07A4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16"/>
          <w:szCs w:val="16"/>
        </w:rPr>
      </w:pPr>
    </w:p>
    <w:p w14:paraId="7CB116D6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F158C8">
        <w:rPr>
          <w:rFonts w:eastAsia="Arial" w:cs="Arial"/>
          <w:spacing w:val="-8"/>
          <w:szCs w:val="19"/>
          <w:lang w:bidi="es-ES"/>
        </w:rPr>
        <w:t xml:space="preserve">La electrificación del equipo de construcción, el enfoque en fuentes de energía renovables y la propiedad/el funcionamiento de la máquina, son las fuerzas impulsoras para los propietarios de flotas públicas y privadas de todo el mundo. La CASE 580 EV logra esto mediante la eliminación de emisiones, de diésel y de otros fluidos y componentes, al mismo tiempo que ofrece un diseño de máquina anclado en el rendimiento fiable de la </w:t>
      </w:r>
      <w:proofErr w:type="spellStart"/>
      <w:r w:rsidRPr="0051184E">
        <w:rPr>
          <w:rFonts w:eastAsia="Arial" w:cs="Arial"/>
          <w:spacing w:val="-8"/>
          <w:szCs w:val="19"/>
          <w:lang w:bidi="es-ES"/>
        </w:rPr>
        <w:t>retrocargadora</w:t>
      </w:r>
      <w:proofErr w:type="spellEnd"/>
      <w:r w:rsidRPr="0051184E">
        <w:rPr>
          <w:rFonts w:eastAsia="Arial" w:cs="Arial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 xml:space="preserve">CASE, y nuestro Centro de Diseño Industrial CNH lo unió todo con una estética </w:t>
      </w:r>
      <w:r w:rsidRPr="0051184E">
        <w:rPr>
          <w:rFonts w:eastAsia="Arial" w:cs="Arial"/>
          <w:spacing w:val="-8"/>
          <w:szCs w:val="19"/>
          <w:lang w:bidi="es-ES"/>
        </w:rPr>
        <w:t>sencilla</w:t>
      </w:r>
      <w:r w:rsidRPr="00966765">
        <w:rPr>
          <w:rFonts w:eastAsia="Arial" w:cs="Arial"/>
          <w:color w:val="FF0000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>y moderna que sorprendió a la gente cuando la máquina se presentó en CONEXPO 2020.</w:t>
      </w:r>
    </w:p>
    <w:p w14:paraId="30C5FE1D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16"/>
          <w:szCs w:val="16"/>
        </w:rPr>
      </w:pPr>
      <w:r w:rsidRPr="00F158C8">
        <w:rPr>
          <w:rFonts w:eastAsia="Arial" w:cs="Arial"/>
          <w:spacing w:val="-8"/>
          <w:sz w:val="16"/>
          <w:szCs w:val="16"/>
          <w:lang w:bidi="es-ES"/>
        </w:rPr>
        <w:t> </w:t>
      </w:r>
    </w:p>
    <w:p w14:paraId="36B26771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F158C8">
        <w:rPr>
          <w:rFonts w:eastAsia="Arial" w:cs="Arial"/>
          <w:spacing w:val="-8"/>
          <w:szCs w:val="19"/>
          <w:lang w:bidi="es-ES"/>
        </w:rPr>
        <w:lastRenderedPageBreak/>
        <w:t xml:space="preserve">Desde una perspectiva operativa: la potencia y el rendimiento de la CASE 580 EV es equivalente a la de las </w:t>
      </w:r>
      <w:proofErr w:type="spellStart"/>
      <w:r w:rsidRPr="0051184E">
        <w:rPr>
          <w:rFonts w:eastAsia="Arial" w:cs="Arial"/>
          <w:spacing w:val="-8"/>
          <w:szCs w:val="19"/>
          <w:lang w:bidi="es-ES"/>
        </w:rPr>
        <w:t>retrocargadora</w:t>
      </w:r>
      <w:proofErr w:type="spellEnd"/>
      <w:r w:rsidRPr="0051184E">
        <w:rPr>
          <w:rFonts w:eastAsia="Arial" w:cs="Arial"/>
          <w:spacing w:val="-8"/>
          <w:szCs w:val="19"/>
          <w:lang w:bidi="es-ES"/>
        </w:rPr>
        <w:t xml:space="preserve"> </w:t>
      </w:r>
      <w:r w:rsidRPr="00F158C8">
        <w:rPr>
          <w:rFonts w:eastAsia="Arial" w:cs="Arial"/>
          <w:spacing w:val="-8"/>
          <w:szCs w:val="19"/>
          <w:lang w:bidi="es-ES"/>
        </w:rPr>
        <w:t xml:space="preserve">propulsadas con diésel en la línea de productos CASE y tiene costes operativos diarios considerablemente más bajos a la vez que no produce emisiones, un factor motivador para contratistas de servicios públicos y gubernamentales incentivados para trabajar con un equipo que aprovecha los combustibles alternativos y reduce las emisiones. Los gobiernos de las ciudades y municipios también se beneficiarán de la eliminación de emisiones para trabajar en entornos urbanos y cerca de otros edificios/personas, así como del nivel de ruido reducido generado por el equipo. Desde entonces, la máquina ha ganado numerosos premios de la industria y ha sido reconocida como uno de los </w:t>
      </w:r>
      <w:hyperlink r:id="rId15">
        <w:r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mejores y más importantes equipos de construcción de 2020</w:t>
        </w:r>
      </w:hyperlink>
      <w:r w:rsidRPr="00F158C8">
        <w:rPr>
          <w:rFonts w:eastAsia="Arial" w:cs="Arial"/>
          <w:spacing w:val="-8"/>
          <w:szCs w:val="19"/>
          <w:lang w:bidi="es-ES"/>
        </w:rPr>
        <w:t>.   </w:t>
      </w:r>
    </w:p>
    <w:p w14:paraId="753729C6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F158C8">
        <w:rPr>
          <w:rFonts w:eastAsia="Arial" w:cs="Arial"/>
          <w:spacing w:val="-8"/>
          <w:szCs w:val="19"/>
          <w:lang w:bidi="es-ES"/>
        </w:rPr>
        <w:t> </w:t>
      </w:r>
    </w:p>
    <w:p w14:paraId="604A74F5" w14:textId="77777777" w:rsidR="00CD75EF" w:rsidRPr="00F158C8" w:rsidRDefault="00CD75EF" w:rsidP="00CD75E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F158C8">
        <w:rPr>
          <w:rFonts w:eastAsia="Arial" w:cs="Arial"/>
          <w:spacing w:val="-8"/>
          <w:szCs w:val="19"/>
          <w:lang w:bidi="es-ES"/>
        </w:rPr>
        <w:t>Para más información sobre la retroexcavadora CASE 580 EV, visite </w:t>
      </w:r>
      <w:hyperlink r:id="rId16">
        <w:r w:rsidRPr="00F158C8">
          <w:rPr>
            <w:rFonts w:eastAsia="Arial" w:cs="Arial"/>
            <w:color w:val="1155CC"/>
            <w:spacing w:val="-8"/>
            <w:szCs w:val="19"/>
            <w:u w:val="single"/>
            <w:lang w:bidi="es-ES"/>
          </w:rPr>
          <w:t>CaseCE.com/580EV</w:t>
        </w:r>
      </w:hyperlink>
      <w:r w:rsidRPr="00F158C8">
        <w:rPr>
          <w:rFonts w:eastAsia="Arial" w:cs="Arial"/>
          <w:spacing w:val="-8"/>
          <w:szCs w:val="19"/>
          <w:lang w:bidi="es-ES"/>
        </w:rPr>
        <w:t xml:space="preserve">. Para saber más sobre los premios Good </w:t>
      </w:r>
      <w:proofErr w:type="spellStart"/>
      <w:r w:rsidRPr="00F158C8">
        <w:rPr>
          <w:rFonts w:eastAsia="Arial" w:cs="Arial"/>
          <w:spacing w:val="-8"/>
          <w:szCs w:val="19"/>
          <w:lang w:bidi="es-ES"/>
        </w:rPr>
        <w:t>Design</w:t>
      </w:r>
      <w:proofErr w:type="spellEnd"/>
      <w:r w:rsidRPr="00F158C8">
        <w:rPr>
          <w:rFonts w:eastAsia="Arial" w:cs="Arial"/>
          <w:spacing w:val="-8"/>
          <w:szCs w:val="19"/>
          <w:lang w:bidi="es-ES"/>
        </w:rPr>
        <w:t>, visite chi-athenaeum.org.   </w:t>
      </w:r>
    </w:p>
    <w:p w14:paraId="2375C7BA" w14:textId="77777777" w:rsidR="00CD75EF" w:rsidRPr="00F158C8" w:rsidRDefault="00CD75EF" w:rsidP="00CD75EF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787BF38C" w14:textId="77777777" w:rsidR="00CD75EF" w:rsidRPr="00F158C8" w:rsidRDefault="00CD75EF" w:rsidP="00CD75EF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</w:p>
    <w:p w14:paraId="463B3EEA" w14:textId="77777777" w:rsidR="00CD75EF" w:rsidRPr="00F158C8" w:rsidRDefault="00CD75EF" w:rsidP="00CD75EF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  <w:r w:rsidRPr="00F158C8">
        <w:rPr>
          <w:rFonts w:cs="Arial"/>
          <w:b/>
          <w:color w:val="auto"/>
          <w:spacing w:val="-8"/>
          <w:szCs w:val="19"/>
          <w:lang w:bidi="es-ES"/>
        </w:rPr>
        <w:t># # #</w:t>
      </w:r>
    </w:p>
    <w:p w14:paraId="69E976FD" w14:textId="77777777" w:rsidR="00CD75EF" w:rsidRDefault="00CD75EF" w:rsidP="00CD75EF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Gill Sans MT" w:eastAsia="Gill Sans MT" w:hAnsi="Gill Sans MT" w:cs="Gill Sans MT"/>
          <w:color w:val="auto"/>
          <w:szCs w:val="19"/>
          <w:lang w:eastAsia="en-US"/>
        </w:rPr>
      </w:pPr>
      <w:r>
        <w:rPr>
          <w:rFonts w:ascii="Gill Sans MT" w:eastAsia="Gill Sans MT" w:hAnsi="Gill Sans MT" w:cs="Gill Sans MT"/>
          <w:b/>
          <w:bCs/>
          <w:szCs w:val="19"/>
        </w:rPr>
        <w:t>Notas a los editores:</w:t>
      </w:r>
    </w:p>
    <w:p w14:paraId="3C86BBE6" w14:textId="77777777" w:rsidR="00CD75EF" w:rsidRDefault="00CD75EF" w:rsidP="00CD75EF">
      <w:pPr>
        <w:spacing w:line="360" w:lineRule="auto"/>
        <w:jc w:val="both"/>
        <w:rPr>
          <w:rFonts w:ascii="Gill Sans MT" w:eastAsia="Gill Sans MT" w:hAnsi="Gill Sans MT" w:cs="Gill Sans MT"/>
          <w:color w:val="0000FF"/>
          <w:szCs w:val="19"/>
        </w:rPr>
      </w:pPr>
      <w:r>
        <w:rPr>
          <w:rFonts w:ascii="Gill Sans MT" w:eastAsia="Gill Sans MT" w:hAnsi="Gill Sans MT" w:cs="Gill Sans MT"/>
          <w:szCs w:val="19"/>
        </w:rPr>
        <w:t xml:space="preserve">Por favor visite nuestra </w:t>
      </w:r>
      <w:proofErr w:type="spellStart"/>
      <w:r>
        <w:rPr>
          <w:rFonts w:ascii="Gill Sans MT" w:eastAsia="Gill Sans MT" w:hAnsi="Gill Sans MT" w:cs="Gill Sans MT"/>
          <w:szCs w:val="19"/>
        </w:rPr>
        <w:t>website</w:t>
      </w:r>
      <w:proofErr w:type="spellEnd"/>
      <w:r>
        <w:rPr>
          <w:rFonts w:ascii="Gill Sans MT" w:eastAsia="Gill Sans MT" w:hAnsi="Gill Sans MT" w:cs="Gill Sans MT"/>
          <w:szCs w:val="19"/>
        </w:rPr>
        <w:t xml:space="preserve"> para descargar el texto en alta resolución,</w:t>
      </w:r>
      <w:r>
        <w:rPr>
          <w:rFonts w:ascii="Gill Sans MT" w:eastAsia="Gill Sans MT" w:hAnsi="Gill Sans MT" w:cs="Gill Sans MT"/>
          <w:color w:val="212121"/>
          <w:szCs w:val="19"/>
        </w:rPr>
        <w:t xml:space="preserve"> video y archivos de imágenes (JPG 300 DPI, CMYK) y otras notas de prensa de CASE: </w:t>
      </w:r>
      <w:hyperlink r:id="rId17" w:history="1">
        <w:r>
          <w:rPr>
            <w:rStyle w:val="Hyperlink"/>
            <w:rFonts w:ascii="Gill Sans MT" w:eastAsia="Gill Sans MT" w:hAnsi="Gill Sans MT" w:cs="Gill Sans MT"/>
            <w:sz w:val="18"/>
            <w:szCs w:val="18"/>
          </w:rPr>
          <w:t>www.casecetools.com/press-kit</w:t>
        </w:r>
      </w:hyperlink>
    </w:p>
    <w:p w14:paraId="17E3474A" w14:textId="77777777" w:rsidR="00CD75EF" w:rsidRDefault="00CD75EF" w:rsidP="00CD75EF">
      <w:pPr>
        <w:spacing w:before="100" w:beforeAutospacing="1" w:after="100" w:afterAutospacing="1"/>
        <w:jc w:val="both"/>
        <w:rPr>
          <w:rFonts w:ascii="Gill Sans MT" w:eastAsia="Gill Sans MT" w:hAnsi="Gill Sans MT" w:cs="Gill Sans MT"/>
          <w:b/>
          <w:bCs/>
          <w:color w:val="auto"/>
          <w:sz w:val="18"/>
          <w:szCs w:val="18"/>
        </w:rPr>
      </w:pPr>
      <w:r>
        <w:rPr>
          <w:rFonts w:ascii="Gill Sans MT" w:eastAsia="Gill Sans MT" w:hAnsi="Gill Sans MT" w:cs="Gill Sans MT"/>
          <w:b/>
          <w:bCs/>
          <w:sz w:val="18"/>
          <w:szCs w:val="18"/>
        </w:rPr>
        <w:t>Sigue a CASE en</w:t>
      </w:r>
    </w:p>
    <w:p w14:paraId="0532A878" w14:textId="77777777" w:rsidR="00CD75EF" w:rsidRDefault="00CD75EF" w:rsidP="00CD75EF">
      <w:pPr>
        <w:spacing w:line="360" w:lineRule="auto"/>
        <w:jc w:val="both"/>
        <w:rPr>
          <w:rFonts w:ascii="Gill Sans MT" w:eastAsia="Gill Sans MT" w:hAnsi="Gill Sans MT" w:cs="Gill Sans MT"/>
          <w:szCs w:val="19"/>
        </w:rPr>
      </w:pPr>
      <w:r>
        <w:rPr>
          <w:noProof/>
        </w:rPr>
        <w:drawing>
          <wp:inline distT="0" distB="0" distL="0" distR="0" wp14:anchorId="11CB1159" wp14:editId="366539BB">
            <wp:extent cx="190500" cy="190500"/>
            <wp:effectExtent l="0" t="0" r="0" b="0"/>
            <wp:docPr id="2" name="Grafik 2" descr="cid:image001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98833428" descr="cid:image001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Gill Sans MT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64648FD3" wp14:editId="00EE8A24">
            <wp:extent cx="190500" cy="190500"/>
            <wp:effectExtent l="0" t="0" r="0" b="0"/>
            <wp:docPr id="3" name="Grafik 3" descr="cid:image002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56384831" descr="cid:image002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Gill Sans MT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5A363D8D" wp14:editId="6DE42615">
            <wp:extent cx="190500" cy="190500"/>
            <wp:effectExtent l="0" t="0" r="0" b="0"/>
            <wp:docPr id="4" name="Grafik 4" descr="cid:image003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30466826" descr="cid:image003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Gill Sans MT" w:eastAsia="Gill Sans MT" w:hAnsi="Gill Sans MT" w:cs="Gill Sans MT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6495F374" wp14:editId="67A9A4D8">
            <wp:extent cx="190500" cy="190500"/>
            <wp:effectExtent l="0" t="0" r="0" b="0"/>
            <wp:docPr id="1" name="Grafik 1" descr="cid:image004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72082901" descr="cid:image004.gif@01D123A8.097F989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5BB1F" w14:textId="77777777" w:rsidR="00CD75EF" w:rsidRDefault="00CD75EF" w:rsidP="00CD75EF">
      <w:pPr>
        <w:spacing w:line="360" w:lineRule="auto"/>
        <w:rPr>
          <w:rFonts w:ascii="Gill Sans MT" w:eastAsia="Gill Sans MT" w:hAnsi="Gill Sans MT" w:cs="Gill Sans MT"/>
          <w:sz w:val="16"/>
          <w:szCs w:val="16"/>
        </w:rPr>
      </w:pPr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vende y mantiene una línea completa de maquinaria de construcción en todo el mundo, que incluye el n.º 1 en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retrocargadoras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excavadoras, motoniveladoras, cargadoras de neumáticos, rodillos vibradores de compactación,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dozers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de cadenas,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minicargadoras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, cargadoras compactas de cadenas y carretillas elevadoras todoterreno. A través de los concesionarios CASE, los clientes tienen acceso a un auténtico socio profesional con equipo y servicio postventa de categoría internacional, garantías líderes del sector y financiación flexible. Encontrará más información en </w:t>
      </w:r>
      <w:hyperlink r:id="rId22" w:history="1">
        <w:r>
          <w:rPr>
            <w:rStyle w:val="Hyperlink"/>
            <w:rFonts w:ascii="Gill Sans MT" w:eastAsia="Gill Sans MT" w:hAnsi="Gill Sans MT" w:cs="Gill Sans MT"/>
            <w:i/>
            <w:iCs/>
            <w:szCs w:val="19"/>
          </w:rPr>
          <w:t>www.CASEce.com</w:t>
        </w:r>
      </w:hyperlink>
      <w:r>
        <w:rPr>
          <w:rFonts w:ascii="Gill Sans MT" w:eastAsia="Gill Sans MT" w:hAnsi="Gill Sans MT" w:cs="Gill Sans MT"/>
          <w:i/>
          <w:iCs/>
          <w:sz w:val="16"/>
          <w:szCs w:val="16"/>
        </w:rPr>
        <w:t>.</w:t>
      </w:r>
    </w:p>
    <w:p w14:paraId="5698383A" w14:textId="77777777" w:rsidR="00CD75EF" w:rsidRDefault="00CD75EF" w:rsidP="00CD75EF">
      <w:pPr>
        <w:spacing w:line="360" w:lineRule="auto"/>
        <w:rPr>
          <w:rFonts w:ascii="Gill Sans MT" w:eastAsia="Gill Sans MT" w:hAnsi="Gill Sans MT" w:cs="Gill Sans MT"/>
          <w:color w:val="0000FF"/>
          <w:szCs w:val="19"/>
        </w:rPr>
      </w:pPr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es una marca de CNH Industrial N.V., líder mundial en bienes de equipo, cuyas acciones cotizan en la Bolsa de Nueva York (NYSE: CNH) y en el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Mercato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Telematico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sz w:val="16"/>
          <w:szCs w:val="16"/>
        </w:rPr>
        <w:t>Azionario</w:t>
      </w:r>
      <w:proofErr w:type="spellEnd"/>
      <w:r>
        <w:rPr>
          <w:rFonts w:ascii="Gill Sans MT" w:eastAsia="Gill Sans MT" w:hAnsi="Gill Sans MT" w:cs="Gill Sans MT"/>
          <w:i/>
          <w:iCs/>
          <w:sz w:val="16"/>
          <w:szCs w:val="16"/>
        </w:rPr>
        <w:t xml:space="preserve"> de la Bolsa Italiana (MI: CNHI). Encontrará más información sobre CNH Industrial en la página web</w:t>
      </w:r>
      <w:r>
        <w:rPr>
          <w:rFonts w:ascii="Gill Sans MT" w:eastAsia="Gill Sans MT" w:hAnsi="Gill Sans MT" w:cs="Gill Sans MT"/>
          <w:szCs w:val="19"/>
        </w:rPr>
        <w:t xml:space="preserve"> </w:t>
      </w:r>
      <w:hyperlink>
        <w:r>
          <w:rPr>
            <w:rFonts w:ascii="Gill Sans MT" w:eastAsia="Gill Sans MT" w:hAnsi="Gill Sans MT" w:cs="Gill Sans MT"/>
            <w:i/>
            <w:iCs/>
            <w:color w:val="0000FF"/>
            <w:szCs w:val="19"/>
            <w:u w:val="single"/>
          </w:rPr>
          <w:t>www.cnhindustrial.com</w:t>
        </w:r>
      </w:hyperlink>
      <w:r>
        <w:rPr>
          <w:rFonts w:ascii="Gill Sans MT" w:eastAsia="Gill Sans MT" w:hAnsi="Gill Sans MT" w:cs="Gill Sans MT"/>
          <w:color w:val="0000FF"/>
          <w:szCs w:val="19"/>
          <w:u w:val="single"/>
        </w:rPr>
        <w:t>.</w:t>
      </w:r>
    </w:p>
    <w:p w14:paraId="28B1EA1B" w14:textId="77777777" w:rsidR="00CD75EF" w:rsidRDefault="00CD75EF" w:rsidP="00CD75EF">
      <w:pPr>
        <w:spacing w:line="360" w:lineRule="auto"/>
        <w:jc w:val="both"/>
        <w:rPr>
          <w:rFonts w:ascii="Gill Sans MT" w:eastAsia="Gill Sans MT" w:hAnsi="Gill Sans MT" w:cs="Gill Sans MT"/>
          <w:color w:val="auto"/>
          <w:szCs w:val="19"/>
        </w:rPr>
      </w:pPr>
      <w:r>
        <w:rPr>
          <w:rFonts w:ascii="Gill Sans MT" w:eastAsia="Gill Sans MT" w:hAnsi="Gill Sans MT" w:cs="Gill Sans MT"/>
          <w:b/>
          <w:bCs/>
          <w:szCs w:val="19"/>
        </w:rPr>
        <w:t>Para más información, contacte con:</w:t>
      </w:r>
    </w:p>
    <w:p w14:paraId="4C6EC9E7" w14:textId="77777777" w:rsidR="00CD75EF" w:rsidRDefault="00CD75EF" w:rsidP="00CD75EF">
      <w:pPr>
        <w:spacing w:line="240" w:lineRule="auto"/>
        <w:jc w:val="both"/>
        <w:rPr>
          <w:rFonts w:ascii="Gill Sans MT" w:eastAsia="Gill Sans MT" w:hAnsi="Gill Sans MT" w:cs="Gill Sans MT"/>
          <w:szCs w:val="19"/>
          <w:lang w:val="en-US"/>
        </w:rPr>
      </w:pPr>
      <w:r w:rsidRPr="0051184E">
        <w:rPr>
          <w:rFonts w:ascii="Gill Sans MT" w:eastAsia="Gill Sans MT" w:hAnsi="Gill Sans MT" w:cs="Gill Sans MT"/>
          <w:szCs w:val="19"/>
          <w:lang w:val="en-US"/>
        </w:rPr>
        <w:t>Juan Del Castillo – Copestone on behalf of CASE Construction Equipment</w:t>
      </w:r>
    </w:p>
    <w:p w14:paraId="51447051" w14:textId="77777777" w:rsidR="00CD75EF" w:rsidRDefault="00CD75EF" w:rsidP="00CD75EF">
      <w:pPr>
        <w:spacing w:line="240" w:lineRule="auto"/>
        <w:jc w:val="both"/>
        <w:rPr>
          <w:rFonts w:ascii="Gill Sans MT" w:eastAsiaTheme="minorHAnsi" w:hAnsi="Gill Sans MT" w:cstheme="minorBidi"/>
          <w:sz w:val="22"/>
          <w:szCs w:val="22"/>
        </w:rPr>
      </w:pPr>
      <w:r>
        <w:rPr>
          <w:rFonts w:ascii="Gill Sans MT" w:eastAsia="Gill Sans MT" w:hAnsi="Gill Sans MT" w:cs="Gill Sans MT"/>
          <w:color w:val="0000FF"/>
          <w:szCs w:val="19"/>
          <w:u w:val="single"/>
          <w:lang w:val="de-DE"/>
        </w:rPr>
        <w:t>juan</w:t>
      </w:r>
      <w:hyperlink r:id="rId23" w:history="1">
        <w:r>
          <w:rPr>
            <w:rStyle w:val="Hyperlink"/>
            <w:rFonts w:ascii="Gill Sans MT" w:eastAsia="Gill Sans MT" w:hAnsi="Gill Sans MT" w:cs="Gill Sans MT"/>
            <w:szCs w:val="19"/>
            <w:lang w:val="de-DE"/>
          </w:rPr>
          <w:t>@copestone.uk.com</w:t>
        </w:r>
      </w:hyperlink>
      <w:r>
        <w:rPr>
          <w:rFonts w:ascii="Gill Sans MT" w:eastAsia="Gill Sans MT" w:hAnsi="Gill Sans MT" w:cs="Gill Sans MT"/>
          <w:color w:val="0000FF"/>
          <w:szCs w:val="19"/>
          <w:u w:val="single"/>
          <w:lang w:val="de-DE"/>
        </w:rPr>
        <w:t xml:space="preserve"> </w:t>
      </w:r>
    </w:p>
    <w:p w14:paraId="4995C59E" w14:textId="77777777" w:rsidR="00CD75EF" w:rsidRPr="00F158C8" w:rsidRDefault="00CD75EF" w:rsidP="00CD75EF">
      <w:pPr>
        <w:widowControl w:val="0"/>
        <w:autoSpaceDE w:val="0"/>
        <w:autoSpaceDN w:val="0"/>
        <w:adjustRightInd w:val="0"/>
        <w:spacing w:line="276" w:lineRule="auto"/>
        <w:rPr>
          <w:rFonts w:cs="Arial"/>
          <w:color w:val="auto"/>
          <w:spacing w:val="-8"/>
          <w:szCs w:val="19"/>
          <w:lang w:eastAsia="en-US"/>
        </w:rPr>
      </w:pPr>
    </w:p>
    <w:p w14:paraId="62A9E366" w14:textId="0EC19A30" w:rsidR="003452F5" w:rsidRPr="00CD75EF" w:rsidRDefault="00022C9A" w:rsidP="00CD75EF">
      <w:r w:rsidRPr="00CD75EF">
        <w:rPr>
          <w:rFonts w:eastAsia="Gill Sans MT"/>
        </w:rPr>
        <w:t xml:space="preserve"> </w:t>
      </w:r>
    </w:p>
    <w:sectPr w:rsidR="003452F5" w:rsidRPr="00CD75EF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5DFB96" w14:textId="77777777" w:rsidR="00493126" w:rsidRDefault="00493126">
      <w:pPr>
        <w:spacing w:line="240" w:lineRule="auto"/>
      </w:pPr>
      <w:r>
        <w:separator/>
      </w:r>
    </w:p>
  </w:endnote>
  <w:endnote w:type="continuationSeparator" w:id="0">
    <w:p w14:paraId="55F98E28" w14:textId="77777777" w:rsidR="00493126" w:rsidRDefault="004931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03AC28" w14:textId="77777777" w:rsidR="00C11491" w:rsidRDefault="00493126" w:rsidP="00842584">
    <w:pPr>
      <w:pStyle w:val="Fuzeile"/>
    </w:pPr>
  </w:p>
  <w:p w14:paraId="31F029F6" w14:textId="77777777" w:rsidR="00C11491" w:rsidRDefault="00493126" w:rsidP="00842584">
    <w:pPr>
      <w:pStyle w:val="Fuzeile"/>
    </w:pPr>
  </w:p>
  <w:p w14:paraId="65869B61" w14:textId="77777777" w:rsidR="00C11491" w:rsidRDefault="00493126" w:rsidP="00842584">
    <w:pPr>
      <w:pStyle w:val="Fuzeile"/>
    </w:pPr>
  </w:p>
  <w:p w14:paraId="7803D058" w14:textId="77777777" w:rsidR="00C11491" w:rsidRDefault="00493126" w:rsidP="008425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7985" w14:textId="77777777" w:rsidR="00C11491" w:rsidRPr="00C7201A" w:rsidRDefault="00493126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120708" w14:textId="77777777" w:rsidR="00493126" w:rsidRDefault="00493126">
      <w:pPr>
        <w:spacing w:line="240" w:lineRule="auto"/>
      </w:pPr>
      <w:r>
        <w:separator/>
      </w:r>
    </w:p>
  </w:footnote>
  <w:footnote w:type="continuationSeparator" w:id="0">
    <w:p w14:paraId="22AC3F97" w14:textId="77777777" w:rsidR="00493126" w:rsidRDefault="004931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493126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493126" w:rsidP="00842584">
          <w:pPr>
            <w:pStyle w:val="04FOOTER"/>
            <w:ind w:right="-101"/>
          </w:pPr>
        </w:p>
        <w:p w14:paraId="16DF71E2" w14:textId="77777777" w:rsidR="00C11491" w:rsidRDefault="00493126" w:rsidP="00842584">
          <w:pPr>
            <w:pStyle w:val="04FOOTER"/>
            <w:ind w:right="-101"/>
          </w:pPr>
        </w:p>
        <w:p w14:paraId="1520B835" w14:textId="77777777" w:rsidR="00C11491" w:rsidRDefault="00493126" w:rsidP="00842584">
          <w:pPr>
            <w:pStyle w:val="04FOOTER"/>
            <w:ind w:right="-101"/>
          </w:pPr>
        </w:p>
        <w:p w14:paraId="23477936" w14:textId="77777777" w:rsidR="00C11491" w:rsidRPr="00293E17" w:rsidRDefault="00493126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C5E49"/>
    <w:rsid w:val="002F6FC6"/>
    <w:rsid w:val="00305518"/>
    <w:rsid w:val="003061CD"/>
    <w:rsid w:val="00312B0A"/>
    <w:rsid w:val="003330ED"/>
    <w:rsid w:val="003452F5"/>
    <w:rsid w:val="00384B0C"/>
    <w:rsid w:val="003E39AE"/>
    <w:rsid w:val="00452011"/>
    <w:rsid w:val="00493126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82E06"/>
    <w:rsid w:val="007A2771"/>
    <w:rsid w:val="007E7EFD"/>
    <w:rsid w:val="00821387"/>
    <w:rsid w:val="008D431A"/>
    <w:rsid w:val="009666D1"/>
    <w:rsid w:val="009F5B62"/>
    <w:rsid w:val="00A27749"/>
    <w:rsid w:val="00A66F9E"/>
    <w:rsid w:val="00AB7953"/>
    <w:rsid w:val="00AE33F3"/>
    <w:rsid w:val="00AE5D17"/>
    <w:rsid w:val="00CD75EF"/>
    <w:rsid w:val="00D27B03"/>
    <w:rsid w:val="00DD28F3"/>
    <w:rsid w:val="00DF3773"/>
    <w:rsid w:val="00E0670C"/>
    <w:rsid w:val="00E86A22"/>
    <w:rsid w:val="00EF3444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D75EF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4"/>
      <w:lang w:eastAsia="it-I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E33F3"/>
    <w:pPr>
      <w:spacing w:line="276" w:lineRule="auto"/>
      <w:outlineLvl w:val="0"/>
    </w:pPr>
    <w:rPr>
      <w:rFonts w:eastAsia="Calibri" w:cs="Arial"/>
      <w:b/>
      <w:color w:val="auto"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nhideWhenUsed/>
    <w:rsid w:val="00094788"/>
    <w:pPr>
      <w:tabs>
        <w:tab w:val="center" w:pos="4819"/>
        <w:tab w:val="right" w:pos="9638"/>
      </w:tabs>
      <w:spacing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character" w:customStyle="1" w:styleId="FuzeileZchn">
    <w:name w:val="Fußzeile Zchn"/>
    <w:basedOn w:val="Absatz-Standardschriftart"/>
    <w:link w:val="Fuzeile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Standard"/>
    <w:rsid w:val="00094788"/>
    <w:pPr>
      <w:spacing w:line="160" w:lineRule="exact"/>
    </w:pPr>
    <w:rPr>
      <w:sz w:val="14"/>
      <w:szCs w:val="20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Absatz-Standardschriftart"/>
    <w:rsid w:val="00094788"/>
  </w:style>
  <w:style w:type="paragraph" w:customStyle="1" w:styleId="01TESTO">
    <w:name w:val="01_TESTO"/>
    <w:basedOn w:val="Standard"/>
    <w:rsid w:val="00094788"/>
    <w:rPr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ommentartext">
    <w:name w:val="annotation text"/>
    <w:basedOn w:val="Standard"/>
    <w:link w:val="KommentartextZchn"/>
    <w:semiHidden/>
    <w:unhideWhenUsed/>
    <w:rsid w:val="000537A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enabsatz">
    <w:name w:val="List Paragraph"/>
    <w:basedOn w:val="Standard"/>
    <w:uiPriority w:val="34"/>
    <w:qFormat/>
    <w:rsid w:val="000537A5"/>
    <w:pPr>
      <w:spacing w:line="240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styleId="Kommentarzeichen">
    <w:name w:val="annotation reference"/>
    <w:semiHidden/>
    <w:unhideWhenUsed/>
    <w:rsid w:val="000537A5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37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lenraster">
    <w:name w:val="Table Grid"/>
    <w:aliases w:val="PIEDINO"/>
    <w:basedOn w:val="NormaleTabel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berschrift1Zchn">
    <w:name w:val="Überschrift 1 Zchn"/>
    <w:basedOn w:val="Absatz-Standardschriftart"/>
    <w:link w:val="berschrift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KeinLeerraum">
    <w:name w:val="No Spacing"/>
    <w:aliases w:val="Intro"/>
    <w:basedOn w:val="Standard"/>
    <w:link w:val="KeinLeerraumZchn"/>
    <w:uiPriority w:val="1"/>
    <w:qFormat/>
    <w:rsid w:val="00AE33F3"/>
    <w:pPr>
      <w:spacing w:line="276" w:lineRule="auto"/>
    </w:pPr>
    <w:rPr>
      <w:rFonts w:eastAsia="Calibri" w:cs="Arial"/>
      <w:color w:val="auto"/>
      <w:sz w:val="28"/>
      <w:lang w:eastAsia="en-US"/>
    </w:rPr>
  </w:style>
  <w:style w:type="character" w:customStyle="1" w:styleId="KeinLeerraumZchn">
    <w:name w:val="Kein Leerraum Zchn"/>
    <w:aliases w:val="Intro Zchn"/>
    <w:basedOn w:val="Absatz-Standardschriftart"/>
    <w:link w:val="KeinLeerraum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asece.com/emea/es-es/productos/cargadoras" TargetMode="External"/><Relationship Id="rId18" Type="http://schemas.openxmlformats.org/officeDocument/2006/relationships/image" Target="media/image1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17" Type="http://schemas.openxmlformats.org/officeDocument/2006/relationships/hyperlink" Target="http://www.casecetools.com/press-kit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20" Type="http://schemas.openxmlformats.org/officeDocument/2006/relationships/image" Target="media/image3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casece.com/en_us/Pages/home.aspx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casece.com/northamerica/en-us/resources/articles/awards-case-receives-three-2020-top-100-awards-from-construction-equipment-magazine" TargetMode="External"/><Relationship Id="rId23" Type="http://schemas.openxmlformats.org/officeDocument/2006/relationships/hyperlink" Target="mailto:eva@copestone.uk.com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asece.com/northamerica/en-us/resources/articles/media-case-showcases-methane-powered-projecttetra-concept-wheel-loader-conexpo-2020" TargetMode="External"/><Relationship Id="rId22" Type="http://schemas.openxmlformats.org/officeDocument/2006/relationships/hyperlink" Target="http://www.casece.com/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7387C7-2BE1-43AE-866C-761E1570D1FC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865</Words>
  <Characters>5450</Characters>
  <Application>Microsoft Office Word</Application>
  <DocSecurity>0</DocSecurity>
  <Lines>45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RAUTENBERG Ilona (CNH Industrial)</cp:lastModifiedBy>
  <cp:revision>2</cp:revision>
  <dcterms:created xsi:type="dcterms:W3CDTF">2021-01-12T13:50:00Z</dcterms:created>
  <dcterms:modified xsi:type="dcterms:W3CDTF">2021-01-12T13:50:00Z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a170fcc6-3ca7-4b8c-aa74-b15dda2dcd9d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UH050,12.01.2021 14:49:33,GENERAL BUSINESS</vt:lpwstr>
  </property>
</Properties>
</file>