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D7ADD" w14:textId="1BA4BFE9" w:rsidR="004334B5" w:rsidRPr="000D6024" w:rsidRDefault="00BF3BE9" w:rsidP="00282D54">
      <w:pPr>
        <w:spacing w:line="260" w:lineRule="exact"/>
        <w:jc w:val="both"/>
        <w:rPr>
          <w:rFonts w:ascii="Verdana" w:eastAsia="Arial" w:hAnsi="Verdana" w:cs="Arial"/>
          <w:b/>
          <w:sz w:val="22"/>
          <w:szCs w:val="22"/>
          <w:lang w:val="fr-FR"/>
        </w:rPr>
      </w:pPr>
      <w:r w:rsidRPr="000D6024">
        <w:rPr>
          <w:rFonts w:ascii="Verdana" w:eastAsia="Arial" w:hAnsi="Verdana" w:cs="Arial"/>
          <w:b/>
          <w:sz w:val="22"/>
          <w:szCs w:val="22"/>
          <w:lang w:val="fr-FR"/>
        </w:rPr>
        <w:t>CNH inaugure une ligne de production de chargeuses compactes sur pneus</w:t>
      </w:r>
      <w:r w:rsidR="00D32E62" w:rsidRPr="000D6024">
        <w:rPr>
          <w:rFonts w:ascii="Verdana" w:eastAsia="Arial" w:hAnsi="Verdana" w:cs="Arial"/>
          <w:b/>
          <w:sz w:val="22"/>
          <w:szCs w:val="22"/>
          <w:lang w:val="fr-FR"/>
        </w:rPr>
        <w:t xml:space="preserve"> électriques</w:t>
      </w:r>
      <w:r w:rsidRPr="000D6024">
        <w:rPr>
          <w:rFonts w:ascii="Verdana" w:eastAsia="Arial" w:hAnsi="Verdana" w:cs="Arial"/>
          <w:b/>
          <w:sz w:val="22"/>
          <w:szCs w:val="22"/>
          <w:lang w:val="fr-FR"/>
        </w:rPr>
        <w:t xml:space="preserve"> à Lecce</w:t>
      </w:r>
    </w:p>
    <w:p w14:paraId="7DB0964A" w14:textId="77777777" w:rsidR="00BF3BE9" w:rsidRPr="000D6024" w:rsidRDefault="00BF3BE9" w:rsidP="00282D54">
      <w:pPr>
        <w:spacing w:line="260" w:lineRule="exact"/>
        <w:jc w:val="both"/>
        <w:rPr>
          <w:rFonts w:ascii="Verdana" w:eastAsia="Times New Roman" w:hAnsi="Verdana" w:cs="Open Sans"/>
          <w:sz w:val="19"/>
          <w:szCs w:val="19"/>
          <w:lang w:val="fr-FR" w:eastAsia="it-IT"/>
        </w:rPr>
      </w:pPr>
    </w:p>
    <w:p w14:paraId="3D6770C2" w14:textId="55B471A8" w:rsidR="00CE308B" w:rsidRPr="000D6024" w:rsidRDefault="00A9399E" w:rsidP="00282D54">
      <w:pPr>
        <w:spacing w:line="260" w:lineRule="exact"/>
        <w:jc w:val="both"/>
        <w:rPr>
          <w:rFonts w:ascii="Verdana" w:eastAsia="Times New Roman" w:hAnsi="Verdana" w:cs="Open Sans"/>
          <w:sz w:val="19"/>
          <w:szCs w:val="19"/>
          <w:lang w:val="fr-FR" w:eastAsia="it-IT"/>
        </w:rPr>
      </w:pPr>
      <w:r w:rsidRPr="000D6024">
        <w:rPr>
          <w:rFonts w:ascii="Verdana" w:eastAsia="Arial" w:hAnsi="Verdana" w:cs="Arial"/>
          <w:i/>
          <w:sz w:val="19"/>
          <w:szCs w:val="19"/>
          <w:lang w:val="fr-FR"/>
        </w:rPr>
        <w:t xml:space="preserve">Entièrement conçue et construite dans l'usine de </w:t>
      </w:r>
      <w:r w:rsidR="00340C14" w:rsidRPr="000D6024">
        <w:rPr>
          <w:rFonts w:ascii="Verdana" w:eastAsia="Arial" w:hAnsi="Verdana" w:cs="Arial"/>
          <w:i/>
          <w:sz w:val="19"/>
          <w:szCs w:val="19"/>
          <w:lang w:val="fr-FR"/>
        </w:rPr>
        <w:t>Pouilles</w:t>
      </w:r>
      <w:r w:rsidRPr="000D6024">
        <w:rPr>
          <w:rFonts w:ascii="Verdana" w:eastAsia="Arial" w:hAnsi="Verdana" w:cs="Arial"/>
          <w:i/>
          <w:sz w:val="19"/>
          <w:szCs w:val="19"/>
          <w:lang w:val="fr-FR"/>
        </w:rPr>
        <w:t xml:space="preserve">, la chargeuse compacte électrique sera commercialisée sous les marques CASE et New Holland et distribuée dans le monde entier. Avec ce troisième modèle électrique de la gamme, CNH réaffirme le rôle crucial de l'innovation dans le développement de solutions performantes et respectueuses de l'environnement, au service des personnes et de l'environnement. L'événement souligne également les investissements dans des infrastructures avancées et durables à l'usine de Lecce, ainsi que le rôle central de l'usine </w:t>
      </w:r>
      <w:r w:rsidR="00481A04" w:rsidRPr="000D6024">
        <w:rPr>
          <w:rFonts w:ascii="Verdana" w:eastAsia="Arial" w:hAnsi="Verdana" w:cs="Arial"/>
          <w:i/>
          <w:sz w:val="19"/>
          <w:szCs w:val="19"/>
          <w:lang w:val="fr-FR"/>
        </w:rPr>
        <w:t>globalement</w:t>
      </w:r>
      <w:r w:rsidRPr="000D6024">
        <w:rPr>
          <w:rFonts w:ascii="Verdana" w:eastAsia="Arial" w:hAnsi="Verdana" w:cs="Arial"/>
          <w:i/>
          <w:sz w:val="19"/>
          <w:szCs w:val="19"/>
          <w:lang w:val="fr-FR"/>
        </w:rPr>
        <w:t>.</w:t>
      </w:r>
    </w:p>
    <w:p w14:paraId="445D88C2" w14:textId="77777777" w:rsidR="004334B5" w:rsidRPr="000D6024" w:rsidRDefault="004334B5" w:rsidP="00282D54">
      <w:pPr>
        <w:spacing w:line="260" w:lineRule="exact"/>
        <w:jc w:val="both"/>
        <w:rPr>
          <w:rFonts w:ascii="Verdana" w:eastAsia="Times New Roman" w:hAnsi="Verdana" w:cs="Open Sans"/>
          <w:sz w:val="19"/>
          <w:szCs w:val="19"/>
          <w:lang w:val="fr-FR" w:eastAsia="it-IT"/>
        </w:rPr>
      </w:pPr>
    </w:p>
    <w:p w14:paraId="535462DA" w14:textId="77777777" w:rsidR="009E3FC3" w:rsidRPr="000D6024" w:rsidRDefault="009E3FC3" w:rsidP="00282D54">
      <w:pPr>
        <w:spacing w:line="260" w:lineRule="exact"/>
        <w:jc w:val="both"/>
        <w:rPr>
          <w:rFonts w:ascii="Verdana" w:eastAsia="Times New Roman" w:hAnsi="Verdana" w:cs="Open Sans"/>
          <w:sz w:val="19"/>
          <w:szCs w:val="19"/>
          <w:lang w:val="fr-FR" w:eastAsia="it-IT"/>
        </w:rPr>
      </w:pPr>
    </w:p>
    <w:p w14:paraId="67612002" w14:textId="77777777" w:rsidR="009E3FC3" w:rsidRPr="000D6024" w:rsidRDefault="009E3FC3" w:rsidP="00282D54">
      <w:pPr>
        <w:spacing w:line="260" w:lineRule="exact"/>
        <w:jc w:val="both"/>
        <w:rPr>
          <w:rFonts w:ascii="Verdana" w:eastAsia="Times New Roman" w:hAnsi="Verdana" w:cs="Open Sans"/>
          <w:sz w:val="19"/>
          <w:szCs w:val="19"/>
          <w:lang w:val="fr-FR" w:eastAsia="it-IT"/>
        </w:rPr>
      </w:pPr>
    </w:p>
    <w:p w14:paraId="69681210" w14:textId="560F9CA1" w:rsidR="00C558CB" w:rsidRPr="000D6024" w:rsidRDefault="00A9399E" w:rsidP="00282D54">
      <w:pPr>
        <w:spacing w:line="260" w:lineRule="exact"/>
        <w:jc w:val="both"/>
        <w:rPr>
          <w:rFonts w:ascii="Verdana" w:hAnsi="Verdana"/>
          <w:sz w:val="19"/>
          <w:szCs w:val="19"/>
          <w:lang w:val="fr-FR"/>
        </w:rPr>
      </w:pPr>
      <w:r w:rsidRPr="000D6024">
        <w:rPr>
          <w:rFonts w:ascii="Verdana" w:hAnsi="Verdana"/>
          <w:sz w:val="19"/>
          <w:szCs w:val="19"/>
          <w:lang w:val="fr-FR"/>
        </w:rPr>
        <w:t>Turin, 3 juillet 2024</w:t>
      </w:r>
    </w:p>
    <w:p w14:paraId="713434A2" w14:textId="77777777" w:rsidR="00A9399E" w:rsidRPr="000D6024" w:rsidRDefault="00A9399E" w:rsidP="00282D54">
      <w:pPr>
        <w:spacing w:line="260" w:lineRule="exact"/>
        <w:jc w:val="both"/>
        <w:rPr>
          <w:rFonts w:ascii="Verdana" w:eastAsia="Times New Roman" w:hAnsi="Verdana" w:cs="Open Sans"/>
          <w:sz w:val="19"/>
          <w:szCs w:val="19"/>
          <w:lang w:val="fr-FR" w:eastAsia="it-IT"/>
        </w:rPr>
      </w:pPr>
    </w:p>
    <w:p w14:paraId="5715135B" w14:textId="52FB7585" w:rsidR="00EF3BEE" w:rsidRPr="000D6024" w:rsidRDefault="00A2125A" w:rsidP="00282D54">
      <w:pPr>
        <w:jc w:val="both"/>
        <w:rPr>
          <w:rFonts w:ascii="Verdana" w:hAnsi="Verdana"/>
          <w:sz w:val="19"/>
          <w:szCs w:val="19"/>
          <w:lang w:val="fr-FR"/>
        </w:rPr>
      </w:pPr>
      <w:r w:rsidRPr="000D6024">
        <w:rPr>
          <w:rFonts w:ascii="Verdana" w:hAnsi="Verdana"/>
          <w:sz w:val="19"/>
          <w:szCs w:val="19"/>
          <w:lang w:val="fr-FR"/>
        </w:rPr>
        <w:t xml:space="preserve">La ligne de production de la nouvelle </w:t>
      </w:r>
      <w:r w:rsidR="00336399" w:rsidRPr="000D6024">
        <w:rPr>
          <w:rFonts w:ascii="Verdana" w:hAnsi="Verdana"/>
          <w:sz w:val="19"/>
          <w:szCs w:val="19"/>
          <w:lang w:val="fr-FR"/>
        </w:rPr>
        <w:t>chargeuse compacte sur pneus électrique</w:t>
      </w:r>
      <w:r w:rsidR="00E130CA" w:rsidRPr="000D6024">
        <w:rPr>
          <w:rFonts w:ascii="Verdana" w:hAnsi="Verdana"/>
          <w:sz w:val="19"/>
          <w:szCs w:val="19"/>
          <w:lang w:val="fr-FR"/>
        </w:rPr>
        <w:t xml:space="preserve"> </w:t>
      </w:r>
      <w:r w:rsidRPr="000D6024">
        <w:rPr>
          <w:rFonts w:ascii="Verdana" w:hAnsi="Verdana"/>
          <w:sz w:val="19"/>
          <w:szCs w:val="19"/>
          <w:lang w:val="fr-FR"/>
        </w:rPr>
        <w:t>a été inaugurée aujourd'hui à l'usine CNH de Lecce, en Italie. Le modèle, conçu dans le centre de R&amp;D de l'usine des Pouilles, sera produit sous les couleurs de CASE et de New Holland, avec les modèles 12EV et W40X respectivement. De là, il atteindra les marchés du monde entier, répondant au besoin croissant de machines à zéro émission dans les secteurs de la construction et de l'agriculture.</w:t>
      </w:r>
    </w:p>
    <w:p w14:paraId="776DBB26" w14:textId="77777777" w:rsidR="00A2125A" w:rsidRPr="000D6024" w:rsidRDefault="00A2125A" w:rsidP="00282D54">
      <w:pPr>
        <w:jc w:val="both"/>
        <w:rPr>
          <w:rFonts w:ascii="Verdana" w:hAnsi="Verdana"/>
          <w:sz w:val="19"/>
          <w:szCs w:val="19"/>
          <w:lang w:val="fr-FR"/>
        </w:rPr>
      </w:pPr>
    </w:p>
    <w:p w14:paraId="0138D8A8" w14:textId="551905D8" w:rsidR="00EF3BEE" w:rsidRPr="000D6024" w:rsidRDefault="00A70971" w:rsidP="00282D54">
      <w:pPr>
        <w:jc w:val="both"/>
        <w:rPr>
          <w:rFonts w:ascii="Verdana" w:hAnsi="Verdana"/>
          <w:sz w:val="19"/>
          <w:szCs w:val="19"/>
          <w:lang w:val="fr-FR"/>
        </w:rPr>
      </w:pPr>
      <w:r w:rsidRPr="000D6024">
        <w:rPr>
          <w:rFonts w:ascii="Verdana" w:hAnsi="Verdana"/>
          <w:sz w:val="19"/>
          <w:szCs w:val="19"/>
          <w:lang w:val="fr-FR"/>
        </w:rPr>
        <w:t xml:space="preserve">La cérémonie s'est déroulée en présence d'institutions de la région des Pouilles, dont Alessandro Delli Noci, conseiller pour le développement économique, et Loredana Capone, présidente du conseil régional, ainsi que du maire de Lecce, Adriana Poli Bortone, et de la direction de CNH : Stefano Pampalone, président du segment construction de CNH, Carlo Alberto Sisto, président de CNH EMEA, Federico Bullo, directeur de CNH Construction Europe, Ciro Casapulla, directeur du développement des produits de construction de CNH, </w:t>
      </w:r>
      <w:r w:rsidR="00494865" w:rsidRPr="000D6024">
        <w:rPr>
          <w:rFonts w:ascii="Verdana" w:hAnsi="Verdana"/>
          <w:sz w:val="19"/>
          <w:szCs w:val="19"/>
          <w:lang w:val="fr-FR"/>
        </w:rPr>
        <w:t xml:space="preserve">Carlo Lambro, </w:t>
      </w:r>
      <w:r w:rsidR="00C40929" w:rsidRPr="00700048">
        <w:rPr>
          <w:rFonts w:ascii="Verdana" w:hAnsi="Verdana"/>
          <w:sz w:val="19"/>
          <w:szCs w:val="19"/>
          <w:lang w:val="fr-FR"/>
        </w:rPr>
        <w:t xml:space="preserve">Directeur général </w:t>
      </w:r>
      <w:r w:rsidR="00494865" w:rsidRPr="00700048">
        <w:rPr>
          <w:rFonts w:ascii="Verdana" w:hAnsi="Verdana"/>
          <w:sz w:val="19"/>
          <w:szCs w:val="19"/>
          <w:lang w:val="fr-FR"/>
        </w:rPr>
        <w:t>CNH Industrial Italia S.p.A.</w:t>
      </w:r>
      <w:r w:rsidR="00494865" w:rsidRPr="000D6024">
        <w:rPr>
          <w:rFonts w:ascii="Verdana" w:hAnsi="Verdana"/>
          <w:sz w:val="19"/>
          <w:szCs w:val="19"/>
          <w:lang w:val="fr-FR"/>
        </w:rPr>
        <w:t xml:space="preserve"> </w:t>
      </w:r>
      <w:r w:rsidRPr="000D6024">
        <w:rPr>
          <w:rFonts w:ascii="Verdana" w:hAnsi="Verdana"/>
          <w:sz w:val="19"/>
          <w:szCs w:val="19"/>
          <w:lang w:val="fr-FR"/>
        </w:rPr>
        <w:t xml:space="preserve">et Guido Moscheni, HR Business Partner de CNH CE.  </w:t>
      </w:r>
    </w:p>
    <w:p w14:paraId="70C19502" w14:textId="77777777" w:rsidR="00A70971" w:rsidRPr="000D6024" w:rsidRDefault="00A70971" w:rsidP="00282D54">
      <w:pPr>
        <w:jc w:val="both"/>
        <w:rPr>
          <w:rFonts w:ascii="Verdana" w:hAnsi="Verdana"/>
          <w:sz w:val="19"/>
          <w:szCs w:val="19"/>
          <w:lang w:val="fr-FR"/>
        </w:rPr>
      </w:pPr>
    </w:p>
    <w:p w14:paraId="7CDC5D00" w14:textId="666D183D" w:rsidR="00EF3BEE" w:rsidRPr="000D6024" w:rsidRDefault="00DD404B" w:rsidP="00282D54">
      <w:pPr>
        <w:jc w:val="both"/>
        <w:rPr>
          <w:rFonts w:ascii="Verdana" w:hAnsi="Verdana"/>
          <w:sz w:val="19"/>
          <w:szCs w:val="19"/>
          <w:lang w:val="fr-FR"/>
        </w:rPr>
      </w:pPr>
      <w:r w:rsidRPr="000D6024">
        <w:rPr>
          <w:rFonts w:ascii="Verdana" w:hAnsi="Verdana"/>
          <w:sz w:val="19"/>
          <w:szCs w:val="19"/>
          <w:lang w:val="fr-FR"/>
        </w:rPr>
        <w:t>Le nouveau modèle complète la gamme de véhicules électriques compacts de l'entreprise, qui comprend déjà les deux mini-pelles électriques produites à Cesena. CNH répond ainsi à la demande en forte croissance de groupes motopropulseurs alternatifs, motivée par les besoins des zones métropolitaines et municipales, principalement en Europe, et par les exigences de secteurs tels que l'agriculture et l'élevage, à la recherche de machines performantes mais silencieuses et non polluantes, capables de fonctionner en toute sécurité à l'intérieur et à proximité des animaux</w:t>
      </w:r>
      <w:r w:rsidR="00EF3BEE" w:rsidRPr="000D6024">
        <w:rPr>
          <w:rFonts w:ascii="Verdana" w:hAnsi="Verdana"/>
          <w:sz w:val="19"/>
          <w:szCs w:val="19"/>
          <w:lang w:val="fr-FR"/>
        </w:rPr>
        <w:t>.</w:t>
      </w:r>
    </w:p>
    <w:p w14:paraId="2CE8BD24" w14:textId="77777777" w:rsidR="00EF3BEE" w:rsidRPr="000D6024" w:rsidRDefault="00EF3BEE" w:rsidP="00282D54">
      <w:pPr>
        <w:jc w:val="both"/>
        <w:rPr>
          <w:rFonts w:ascii="Verdana" w:hAnsi="Verdana"/>
          <w:sz w:val="19"/>
          <w:szCs w:val="19"/>
          <w:lang w:val="fr-FR"/>
        </w:rPr>
      </w:pPr>
    </w:p>
    <w:p w14:paraId="3E63FE64" w14:textId="5A9BC5AE" w:rsidR="00EF3BEE" w:rsidRPr="000D6024" w:rsidRDefault="00466BE4" w:rsidP="00282D54">
      <w:pPr>
        <w:jc w:val="both"/>
        <w:rPr>
          <w:rFonts w:ascii="Verdana" w:hAnsi="Verdana"/>
          <w:b/>
          <w:sz w:val="19"/>
          <w:szCs w:val="19"/>
          <w:lang w:val="fr-FR"/>
        </w:rPr>
      </w:pPr>
      <w:r w:rsidRPr="000D6024">
        <w:rPr>
          <w:rFonts w:ascii="Verdana" w:hAnsi="Verdana"/>
          <w:b/>
          <w:sz w:val="19"/>
          <w:szCs w:val="19"/>
          <w:lang w:val="fr-FR"/>
        </w:rPr>
        <w:t>L'usine de Lecce, de plus en plus centrale pour CNH</w:t>
      </w:r>
    </w:p>
    <w:p w14:paraId="60A0B910" w14:textId="77777777" w:rsidR="00466BE4" w:rsidRPr="000D6024" w:rsidRDefault="00466BE4" w:rsidP="00282D54">
      <w:pPr>
        <w:jc w:val="both"/>
        <w:rPr>
          <w:rFonts w:ascii="Verdana" w:hAnsi="Verdana"/>
          <w:b/>
          <w:sz w:val="19"/>
          <w:szCs w:val="19"/>
          <w:lang w:val="fr-FR"/>
        </w:rPr>
      </w:pPr>
    </w:p>
    <w:p w14:paraId="649B0AB5" w14:textId="2E1EA0BB" w:rsidR="00EF3BEE" w:rsidRPr="000D6024" w:rsidRDefault="00466BE4" w:rsidP="00282D54">
      <w:pPr>
        <w:jc w:val="both"/>
        <w:rPr>
          <w:rFonts w:ascii="Verdana" w:hAnsi="Verdana"/>
          <w:sz w:val="19"/>
          <w:szCs w:val="19"/>
          <w:lang w:val="fr-FR"/>
        </w:rPr>
      </w:pPr>
      <w:r w:rsidRPr="000D6024">
        <w:rPr>
          <w:rFonts w:ascii="Verdana" w:hAnsi="Verdana"/>
          <w:sz w:val="19"/>
          <w:szCs w:val="19"/>
          <w:lang w:val="fr-FR"/>
        </w:rPr>
        <w:t xml:space="preserve">L'usine de Lecce, qui a récemment fêté ses 50 ans d'existence, est l'un des principaux centres de production de CNH en Italie et dans la région EMEA. Elle occupe 600 000 mètres carrés et abrite 7 lignes de produits (chargeuses sur pneus, chargeuses </w:t>
      </w:r>
      <w:r w:rsidRPr="000D6024">
        <w:rPr>
          <w:rFonts w:ascii="Verdana" w:hAnsi="Verdana"/>
          <w:sz w:val="19"/>
          <w:szCs w:val="19"/>
          <w:lang w:val="fr-FR"/>
        </w:rPr>
        <w:lastRenderedPageBreak/>
        <w:t>compactes sur pneus, chargeuses-pelleteuses, télescopiques et niveleuses) pour 203 modèles et 4 896 configurations différentes. Les volumes de production ont connu une croissance exponentielle, marquant une augmentation de 88 % entre 2020 et 2022 et de 14 % supplémentaires en 2023, année qui a enregistré le plus grand nombre de machines produites depuis sa fondation.</w:t>
      </w:r>
    </w:p>
    <w:p w14:paraId="17AC34F1" w14:textId="77777777" w:rsidR="00466BE4" w:rsidRPr="000D6024" w:rsidRDefault="00466BE4" w:rsidP="00282D54">
      <w:pPr>
        <w:jc w:val="both"/>
        <w:rPr>
          <w:rFonts w:ascii="Verdana" w:hAnsi="Verdana"/>
          <w:sz w:val="19"/>
          <w:szCs w:val="19"/>
          <w:lang w:val="fr-FR"/>
        </w:rPr>
      </w:pPr>
    </w:p>
    <w:p w14:paraId="561CF574" w14:textId="6FC8ADE4" w:rsidR="00EF3BEE" w:rsidRPr="000D6024" w:rsidRDefault="00961952" w:rsidP="00282D54">
      <w:pPr>
        <w:jc w:val="both"/>
        <w:rPr>
          <w:rFonts w:ascii="Verdana" w:hAnsi="Verdana"/>
          <w:sz w:val="19"/>
          <w:szCs w:val="19"/>
          <w:lang w:val="fr-FR"/>
        </w:rPr>
      </w:pPr>
      <w:r w:rsidRPr="000D6024">
        <w:rPr>
          <w:rFonts w:ascii="Verdana" w:hAnsi="Verdana"/>
          <w:sz w:val="19"/>
          <w:szCs w:val="19"/>
          <w:lang w:val="fr-FR"/>
        </w:rPr>
        <w:t>Parallèlement aux investissements dans la capacité de production, CNH a mis en œuvre d'importantes améliorations en matière d'infrastructure et d'environnement. En 2022, un investissement d'environ 1</w:t>
      </w:r>
      <w:r w:rsidR="00E93CB4">
        <w:rPr>
          <w:rFonts w:ascii="Verdana" w:hAnsi="Verdana"/>
          <w:sz w:val="19"/>
          <w:szCs w:val="19"/>
          <w:lang w:val="fr-FR"/>
        </w:rPr>
        <w:t>3</w:t>
      </w:r>
      <w:r w:rsidRPr="000D6024">
        <w:rPr>
          <w:rFonts w:ascii="Verdana" w:hAnsi="Verdana"/>
          <w:sz w:val="19"/>
          <w:szCs w:val="19"/>
          <w:lang w:val="fr-FR"/>
        </w:rPr>
        <w:t xml:space="preserve"> millions d'euros (dans le cadre du projet Converto, cofinancé par la région des Pouilles) a permis l'installation d'une nouvelle unité de peinture avancée et d'une nouvelle machine de découpe au plasma. La première a permis d'améliorer considérablement la qualité des produits et de réduire l'impact sur l'environnement grâce à une utilisation plus efficace de l'eau. La nouvelle machine de découpe a permis d'accroître la productivité, de réduire les déchets et les coûts de maintenance. En outre, l'adoption récente d'un système photovoltaïque couvrant 40 % de la zone de production confirme l'engagement en faveur de la durabilité et de l'autosuffisance énergétique du site de production. Toujours dans le cadre du projet Converto, CNH a investi dans la construction de nouvelles salles pour tester les véhicules électrifiés et pour vérifier les opérations dans des conditions climatiques extrêmes (-50° à +50°).</w:t>
      </w:r>
    </w:p>
    <w:p w14:paraId="1DC7FBDA" w14:textId="77777777" w:rsidR="00142776" w:rsidRPr="000D6024" w:rsidRDefault="00142776" w:rsidP="00282D54">
      <w:pPr>
        <w:pStyle w:val="NormaleWeb"/>
        <w:jc w:val="both"/>
        <w:rPr>
          <w:rFonts w:ascii="Verdana" w:eastAsiaTheme="minorHAnsi" w:hAnsi="Verdana" w:cstheme="minorBidi"/>
          <w:sz w:val="19"/>
          <w:szCs w:val="19"/>
          <w:lang w:val="fr-FR" w:eastAsia="en-US"/>
          <w14:ligatures w14:val="none"/>
        </w:rPr>
      </w:pPr>
      <w:r w:rsidRPr="000D6024">
        <w:rPr>
          <w:rFonts w:ascii="Verdana" w:eastAsiaTheme="minorHAnsi" w:hAnsi="Verdana" w:cstheme="minorBidi"/>
          <w:sz w:val="19"/>
          <w:szCs w:val="19"/>
          <w:lang w:val="fr-FR" w:eastAsia="en-US"/>
          <w14:ligatures w14:val="none"/>
        </w:rPr>
        <w:t xml:space="preserve">Alessandro Delli Noci, conseiller pour le développement économique de la région des Pouilles, a commenté la relation qui lie l'usine au territoire : "Ce complexe industriel est depuis longtemps un point de référence pour de nombreuses entreprises du Salento, qui bénéficient des industries connexes liées à la production et constitue également un pôle important en termes d'emploi. Nous sommes heureux que CNH continue à croire et à investir dans cette importante réalité avec des produits et des projets à haut contenu technologique". </w:t>
      </w:r>
    </w:p>
    <w:p w14:paraId="0284F3AB" w14:textId="5E12381B" w:rsidR="00955D33" w:rsidRPr="000D6024" w:rsidRDefault="00955D33" w:rsidP="00282D54">
      <w:pPr>
        <w:pStyle w:val="NormaleWeb"/>
        <w:jc w:val="both"/>
        <w:rPr>
          <w:rFonts w:ascii="Verdana" w:eastAsiaTheme="minorHAnsi" w:hAnsi="Verdana" w:cstheme="minorBidi"/>
          <w:b/>
          <w:sz w:val="19"/>
          <w:szCs w:val="19"/>
          <w:lang w:val="fr-FR" w:eastAsia="en-US"/>
        </w:rPr>
      </w:pPr>
      <w:r w:rsidRPr="000D6024">
        <w:rPr>
          <w:rFonts w:ascii="Verdana" w:eastAsiaTheme="minorHAnsi" w:hAnsi="Verdana" w:cstheme="minorBidi"/>
          <w:b/>
          <w:sz w:val="19"/>
          <w:szCs w:val="19"/>
          <w:lang w:val="fr-FR" w:eastAsia="en-US"/>
        </w:rPr>
        <w:t xml:space="preserve">La </w:t>
      </w:r>
      <w:r w:rsidR="00336399" w:rsidRPr="000D6024">
        <w:rPr>
          <w:rFonts w:ascii="Verdana" w:eastAsiaTheme="minorHAnsi" w:hAnsi="Verdana" w:cstheme="minorBidi"/>
          <w:b/>
          <w:sz w:val="19"/>
          <w:szCs w:val="19"/>
          <w:lang w:val="fr-FR" w:eastAsia="en-US"/>
        </w:rPr>
        <w:t>chargeuse compacte sur pneus électrique</w:t>
      </w:r>
      <w:r w:rsidRPr="000D6024">
        <w:rPr>
          <w:rFonts w:ascii="Verdana" w:eastAsiaTheme="minorHAnsi" w:hAnsi="Verdana" w:cstheme="minorBidi"/>
          <w:b/>
          <w:sz w:val="19"/>
          <w:szCs w:val="19"/>
          <w:lang w:val="fr-FR" w:eastAsia="en-US"/>
        </w:rPr>
        <w:t>- une innovation italienne pour un avenir durable</w:t>
      </w:r>
    </w:p>
    <w:p w14:paraId="04CBD49B" w14:textId="1A33D81D" w:rsidR="00021729" w:rsidRPr="000D6024" w:rsidRDefault="00021729" w:rsidP="00282D54">
      <w:pPr>
        <w:jc w:val="both"/>
        <w:rPr>
          <w:rFonts w:ascii="Verdana" w:hAnsi="Verdana"/>
          <w:sz w:val="19"/>
          <w:szCs w:val="19"/>
          <w:lang w:val="fr-FR"/>
          <w14:ligatures w14:val="standardContextual"/>
        </w:rPr>
      </w:pPr>
      <w:r w:rsidRPr="000D6024">
        <w:rPr>
          <w:rFonts w:ascii="Verdana" w:hAnsi="Verdana"/>
          <w:sz w:val="19"/>
          <w:szCs w:val="19"/>
          <w:lang w:val="fr-FR"/>
          <w14:ligatures w14:val="standardContextual"/>
        </w:rPr>
        <w:t>La nouvelle chargeuse compacte électrique sur pneus, qui a été présentée avec succès lors de grands salons internationaux tels que ConEXPO à Las Vegas et Agritechnica à Hanovre, offre des avantages significatifs en termes de faible niveau sonore et d'absence d'émissions. Ces caractéristiques en font une machine particulièrement adaptée aux environnements fermés, où les émissions de CO2 ne sont pas autorisées, aux chantiers de nuit et à toutes les applications sensibles à la pollution sonore. En outre, ce type de machine garantit des performances élevées et des coûts d'exploitation inférieurs à ceux des véhicules à moteur diesel.</w:t>
      </w:r>
    </w:p>
    <w:p w14:paraId="6800D548" w14:textId="77777777" w:rsidR="00627F91" w:rsidRPr="000D6024" w:rsidRDefault="00627F91" w:rsidP="00282D54">
      <w:pPr>
        <w:jc w:val="both"/>
        <w:rPr>
          <w:rFonts w:ascii="Verdana" w:hAnsi="Verdana"/>
          <w:sz w:val="19"/>
          <w:szCs w:val="19"/>
          <w:lang w:val="fr-FR"/>
          <w14:ligatures w14:val="standardContextual"/>
        </w:rPr>
      </w:pPr>
    </w:p>
    <w:p w14:paraId="33E87654" w14:textId="1A5BB40B" w:rsidR="00EF3BEE" w:rsidRPr="000D6024" w:rsidRDefault="0082233B" w:rsidP="00282D54">
      <w:pPr>
        <w:jc w:val="both"/>
        <w:rPr>
          <w:rFonts w:ascii="Verdana" w:hAnsi="Verdana"/>
          <w:sz w:val="19"/>
          <w:szCs w:val="19"/>
          <w:lang w:val="fr-FR"/>
        </w:rPr>
      </w:pPr>
      <w:r w:rsidRPr="000D6024">
        <w:rPr>
          <w:rFonts w:ascii="Verdana" w:hAnsi="Verdana"/>
          <w:sz w:val="19"/>
          <w:szCs w:val="19"/>
          <w:lang w:val="fr-FR"/>
        </w:rPr>
        <w:t xml:space="preserve">Ciro Casapulla, responsable du développement des produits de construction, a expliqué en détail le nouveau modèle électrique, en soulignant que Lecce a toujours innové et que, dans le cas de l'électrification, cela implique un changement de paradigme : "Nous n'avons pas seulement remplacé le moteur thermique par des batteries. Nous avons complètement revu la conception, en nous appuyant également sur des technologies et des techniques de calcul typiques du secteur aérospatial. Tout d'abord, en allégeant le </w:t>
      </w:r>
      <w:r w:rsidRPr="000D6024">
        <w:rPr>
          <w:rFonts w:ascii="Verdana" w:hAnsi="Verdana"/>
          <w:sz w:val="19"/>
          <w:szCs w:val="19"/>
          <w:lang w:val="fr-FR"/>
        </w:rPr>
        <w:lastRenderedPageBreak/>
        <w:t>poids, en le retirant là où il n'était pas nécessaire, de manière raisonnée et calibrée pour augmenter les performances et préserver l'autonomie de la machine".</w:t>
      </w:r>
    </w:p>
    <w:p w14:paraId="1CDFFA9F" w14:textId="77777777" w:rsidR="0082233B" w:rsidRPr="000D6024" w:rsidRDefault="0082233B" w:rsidP="00282D54">
      <w:pPr>
        <w:jc w:val="both"/>
        <w:rPr>
          <w:rFonts w:ascii="Verdana" w:hAnsi="Verdana"/>
          <w:sz w:val="19"/>
          <w:szCs w:val="19"/>
          <w:lang w:val="fr-FR"/>
        </w:rPr>
      </w:pPr>
    </w:p>
    <w:p w14:paraId="23C8F42C" w14:textId="140C088B" w:rsidR="00EF3BEE" w:rsidRPr="000D6024" w:rsidRDefault="00AA7755" w:rsidP="00282D54">
      <w:pPr>
        <w:jc w:val="both"/>
        <w:rPr>
          <w:rFonts w:ascii="Verdana" w:hAnsi="Verdana"/>
          <w:sz w:val="19"/>
          <w:szCs w:val="19"/>
          <w:lang w:val="fr-FR"/>
        </w:rPr>
      </w:pPr>
      <w:r w:rsidRPr="000D6024">
        <w:rPr>
          <w:rFonts w:ascii="Verdana" w:hAnsi="Verdana"/>
          <w:sz w:val="19"/>
          <w:szCs w:val="19"/>
          <w:lang w:val="fr-FR"/>
        </w:rPr>
        <w:t xml:space="preserve">La réduction du poids, également obtenue grâce à la flèche spéciale "en treillis", a permis d'améliorer la charge de basculement : une flèche légère signifie que le poids est déplacé vers l'arrière et, par conséquent, une plus grande capacité de chargement et une plus grande stabilité. Une autre innovation importante, empruntée aux modèles diesel haut de gamme, sont les commandes électro-hydrauliques qui, combinées à l'entraînement électrique, maximisent l'efficacité et la contrôlabilité des mouvements.  </w:t>
      </w:r>
    </w:p>
    <w:p w14:paraId="4C20DA08" w14:textId="77777777" w:rsidR="002323B0" w:rsidRPr="000D6024" w:rsidRDefault="002323B0" w:rsidP="00282D54">
      <w:pPr>
        <w:spacing w:before="100" w:beforeAutospacing="1" w:after="100" w:afterAutospacing="1"/>
        <w:jc w:val="both"/>
        <w:rPr>
          <w:rFonts w:ascii="Verdana" w:hAnsi="Verdana"/>
          <w:sz w:val="19"/>
          <w:szCs w:val="19"/>
          <w:lang w:val="fr-FR"/>
        </w:rPr>
      </w:pPr>
      <w:r w:rsidRPr="000D6024">
        <w:rPr>
          <w:rFonts w:ascii="Verdana" w:hAnsi="Verdana"/>
          <w:sz w:val="19"/>
          <w:szCs w:val="19"/>
          <w:lang w:val="fr-FR"/>
        </w:rPr>
        <w:t xml:space="preserve">Le nouveau modèle électrique a une autonomie de 3 à 6 heures selon le type d'application. La recharge peut se faire via la prise de courant domestique avec le chargeur embarqué standard de 230 V ou avec le chargeur rapide en option, qui peut recharger la batterie lithium-ion de 23 kWh de 20 % à 80 % en seulement 1 heure, soit la durée d'une pause déjeuner, permettant ainsi une utilisation continue tout au long de la journée de travail. </w:t>
      </w:r>
    </w:p>
    <w:p w14:paraId="6BAE7074" w14:textId="3FFD952A" w:rsidR="008A7383" w:rsidRPr="000D6024" w:rsidRDefault="004D67C6" w:rsidP="00282D54">
      <w:pPr>
        <w:spacing w:before="100" w:beforeAutospacing="1" w:after="100" w:afterAutospacing="1"/>
        <w:jc w:val="both"/>
        <w:rPr>
          <w:rFonts w:ascii="Verdana" w:hAnsi="Verdana"/>
          <w:sz w:val="19"/>
          <w:szCs w:val="19"/>
          <w:lang w:val="fr-FR"/>
        </w:rPr>
      </w:pPr>
      <w:r w:rsidRPr="000D6024">
        <w:rPr>
          <w:rFonts w:ascii="Verdana" w:hAnsi="Verdana"/>
          <w:sz w:val="19"/>
          <w:szCs w:val="19"/>
          <w:lang w:val="fr-FR"/>
        </w:rPr>
        <w:t>La nouvelle chargeuse compacte sur pneus électrique, 100% Made in Italy, souligne l'engagement de CNH à investir dans les technologies pour le développement d'une propulsion alternative et durable, tout en réaffirmant la centralité stratégique de l'usine de Lecce dans le paysage de la production de l'entreprise.</w:t>
      </w:r>
    </w:p>
    <w:p w14:paraId="1410D3C9" w14:textId="77777777" w:rsidR="004D67C6" w:rsidRPr="000D6024" w:rsidRDefault="004D67C6" w:rsidP="00282D54">
      <w:pPr>
        <w:spacing w:before="100" w:beforeAutospacing="1" w:after="100" w:afterAutospacing="1"/>
        <w:jc w:val="both"/>
        <w:rPr>
          <w:rFonts w:ascii="Verdana" w:hAnsi="Verdana"/>
          <w:sz w:val="19"/>
          <w:szCs w:val="19"/>
          <w:lang w:val="fr-FR"/>
        </w:rPr>
      </w:pPr>
    </w:p>
    <w:p w14:paraId="34C736CF" w14:textId="77777777" w:rsidR="005365F2" w:rsidRPr="000D6024" w:rsidRDefault="005365F2" w:rsidP="000365E6">
      <w:pPr>
        <w:spacing w:after="219" w:line="271" w:lineRule="auto"/>
        <w:ind w:left="-5" w:right="-12"/>
        <w:jc w:val="both"/>
        <w:rPr>
          <w:rFonts w:ascii="Verdana" w:hAnsi="Verdana"/>
          <w:sz w:val="16"/>
          <w:szCs w:val="16"/>
          <w:lang w:val="fr-FR"/>
        </w:rPr>
      </w:pPr>
      <w:r w:rsidRPr="000D6024">
        <w:rPr>
          <w:rFonts w:ascii="Verdana" w:hAnsi="Verdana"/>
          <w:i/>
          <w:sz w:val="16"/>
          <w:szCs w:val="16"/>
          <w:lang w:val="fr-FR"/>
        </w:rPr>
        <w:t xml:space="preserve">CASE Construction Equipment vend et prend en charge une gamme complète d'équipements de construction dans le monde entier, notamment la chargeuse-pelleteuse n° 1, les pelles, les niveleuses, les chargeuses sur pneus, les rouleaux compacteurs vibrants, les bouteurs à chenilles, les skid steers, les chargeuses compactes sur chenilles et les chariots élévateurs toutterrain. Par l'intermédiaire des concessionnaires CASE, les clients ont accès à un véritable partenaire professionnel avec des équipements et une assistance après-vente de classe mondiale, des garanties de pointe et un financement flexible. De plus amples informations sont disponibles sur </w:t>
      </w:r>
      <w:hyperlink r:id="rId8" w:history="1">
        <w:r w:rsidRPr="000D6024">
          <w:rPr>
            <w:rStyle w:val="Collegamentoipertestuale"/>
            <w:rFonts w:ascii="Verdana" w:hAnsi="Verdana"/>
            <w:i/>
            <w:color w:val="0000FF"/>
            <w:sz w:val="16"/>
            <w:szCs w:val="16"/>
            <w:lang w:val="fr-FR"/>
          </w:rPr>
          <w:t>www.CASEce.com</w:t>
        </w:r>
      </w:hyperlink>
      <w:r w:rsidRPr="000D6024">
        <w:rPr>
          <w:rFonts w:ascii="Verdana" w:hAnsi="Verdana"/>
          <w:i/>
          <w:sz w:val="16"/>
          <w:szCs w:val="16"/>
          <w:lang w:val="fr-FR"/>
        </w:rPr>
        <w:t>.</w:t>
      </w:r>
    </w:p>
    <w:p w14:paraId="42D034E4" w14:textId="2CBC0037" w:rsidR="0085165A" w:rsidRPr="000D6024" w:rsidRDefault="0085165A" w:rsidP="00B272FB">
      <w:pPr>
        <w:spacing w:after="219" w:line="271" w:lineRule="auto"/>
        <w:ind w:left="-5" w:right="-12"/>
        <w:jc w:val="both"/>
        <w:rPr>
          <w:rFonts w:ascii="Verdana" w:hAnsi="Verdana"/>
          <w:i/>
          <w:sz w:val="16"/>
          <w:szCs w:val="16"/>
          <w:lang w:val="fr-FR"/>
        </w:rPr>
      </w:pPr>
      <w:r w:rsidRPr="000D6024">
        <w:rPr>
          <w:rFonts w:ascii="Verdana" w:hAnsi="Verdana"/>
          <w:i/>
          <w:sz w:val="16"/>
          <w:szCs w:val="16"/>
          <w:lang w:val="fr-FR"/>
        </w:rPr>
        <w:t>Depuis plus de 125 ans, New Holland apporte son soutien aux agriculteurs avec la technologie, les solutions et les services nécessaires à une agriculture productive. Forts d’une longue tradition d’innovation, nous répondons aux attentes de nos clients en leur proposant une vaste gamme de machines agricoles et d’engins de chantier.</w:t>
      </w:r>
      <w:r w:rsidR="00B272FB" w:rsidRPr="000D6024">
        <w:rPr>
          <w:rFonts w:ascii="Verdana" w:hAnsi="Verdana"/>
          <w:i/>
          <w:sz w:val="16"/>
          <w:szCs w:val="16"/>
          <w:lang w:val="fr-FR"/>
        </w:rPr>
        <w:t xml:space="preserve"> </w:t>
      </w:r>
      <w:r w:rsidRPr="000D6024">
        <w:rPr>
          <w:rFonts w:ascii="Verdana" w:hAnsi="Verdana"/>
          <w:i/>
          <w:sz w:val="16"/>
          <w:szCs w:val="16"/>
          <w:lang w:val="fr-FR"/>
        </w:rPr>
        <w:t>Avec nos machines éprouvées qui utilisent les dernières technologies de carburants alternatifs et contribuent à la révolution vers l’agriculture durable, nous sommes leaders en énergie propre. Notre expertise et nos innovations technologiques s’appuient sur des services d’agriculture de précision connectés et bénéficient d’un réseau mondial de concessionnaires dédiés qui nous permet d’asseoir notre présence au niveau national. Avec vous, saison après saison.</w:t>
      </w:r>
    </w:p>
    <w:p w14:paraId="0CA2C44F" w14:textId="7615BAFD" w:rsidR="00420FD8" w:rsidRPr="000D6024" w:rsidRDefault="00A76051" w:rsidP="00420FD8">
      <w:pPr>
        <w:spacing w:after="219" w:line="271" w:lineRule="auto"/>
        <w:ind w:left="-5" w:right="-12"/>
        <w:jc w:val="both"/>
        <w:rPr>
          <w:rFonts w:ascii="Verdana" w:hAnsi="Verdana"/>
          <w:i/>
          <w:sz w:val="16"/>
          <w:szCs w:val="16"/>
          <w:lang w:val="fr-FR"/>
        </w:rPr>
      </w:pPr>
      <w:r w:rsidRPr="000D6024">
        <w:rPr>
          <w:rFonts w:ascii="Verdana" w:hAnsi="Verdana"/>
          <w:i/>
          <w:sz w:val="16"/>
          <w:szCs w:val="16"/>
          <w:lang w:val="fr-FR"/>
        </w:rPr>
        <w:t xml:space="preserve">CASE Construction Equipment et </w:t>
      </w:r>
      <w:r w:rsidR="00420FD8" w:rsidRPr="000D6024">
        <w:rPr>
          <w:rFonts w:ascii="Verdana" w:hAnsi="Verdana"/>
          <w:i/>
          <w:sz w:val="16"/>
          <w:szCs w:val="16"/>
          <w:lang w:val="fr-FR"/>
        </w:rPr>
        <w:t xml:space="preserve">New Holland </w:t>
      </w:r>
      <w:r w:rsidR="00FD3628" w:rsidRPr="000D6024">
        <w:rPr>
          <w:rFonts w:ascii="Verdana" w:hAnsi="Verdana"/>
          <w:i/>
          <w:sz w:val="16"/>
          <w:szCs w:val="16"/>
          <w:lang w:val="fr-FR"/>
        </w:rPr>
        <w:t>sont marques</w:t>
      </w:r>
      <w:r w:rsidR="00420FD8" w:rsidRPr="000D6024">
        <w:rPr>
          <w:rFonts w:ascii="Verdana" w:hAnsi="Verdana"/>
          <w:i/>
          <w:sz w:val="16"/>
          <w:szCs w:val="16"/>
          <w:lang w:val="fr-FR"/>
        </w:rPr>
        <w:t xml:space="preserve"> de CNH Industrial N.V. (NYSE : CNH), une société de classe mondiale spécialisée dans les équipements, les technologies et les services. De plus amples informations sur CNH sont disponibles en ligne à l'adresse suivante: </w:t>
      </w:r>
      <w:hyperlink r:id="rId9" w:history="1">
        <w:r w:rsidR="00420FD8" w:rsidRPr="000D6024">
          <w:rPr>
            <w:rStyle w:val="Collegamentoipertestuale"/>
            <w:rFonts w:ascii="Verdana" w:hAnsi="Verdana"/>
            <w:i/>
            <w:color w:val="0000FF"/>
            <w:sz w:val="16"/>
            <w:lang w:val="fr-FR"/>
          </w:rPr>
          <w:t>www.cnh.com</w:t>
        </w:r>
        <w:r w:rsidR="00420FD8" w:rsidRPr="000D6024">
          <w:rPr>
            <w:rFonts w:ascii="Verdana" w:hAnsi="Verdana"/>
            <w:szCs w:val="16"/>
            <w:lang w:val="fr-FR"/>
          </w:rPr>
          <w:t xml:space="preserve"> </w:t>
        </w:r>
      </w:hyperlink>
      <w:r w:rsidR="00420FD8" w:rsidRPr="000D6024">
        <w:rPr>
          <w:rFonts w:ascii="Verdana" w:hAnsi="Verdana"/>
          <w:i/>
          <w:sz w:val="16"/>
          <w:szCs w:val="16"/>
          <w:lang w:val="fr-FR"/>
        </w:rPr>
        <w:t xml:space="preserve"> </w:t>
      </w:r>
    </w:p>
    <w:p w14:paraId="0CD6AC3A" w14:textId="77777777" w:rsidR="003A570F" w:rsidRPr="000D6024" w:rsidRDefault="003A570F" w:rsidP="000365E6">
      <w:pPr>
        <w:spacing w:line="260" w:lineRule="exact"/>
        <w:jc w:val="both"/>
        <w:rPr>
          <w:rFonts w:ascii="Verdana" w:eastAsia="Times New Roman" w:hAnsi="Verdana" w:cs="Open Sans"/>
          <w:sz w:val="19"/>
          <w:szCs w:val="19"/>
          <w:lang w:val="fr-FR" w:eastAsia="it-IT"/>
        </w:rPr>
      </w:pPr>
    </w:p>
    <w:p w14:paraId="17E952B5" w14:textId="77777777" w:rsidR="00A76051" w:rsidRPr="000D6024" w:rsidRDefault="00A76051" w:rsidP="000365E6">
      <w:pPr>
        <w:spacing w:line="260" w:lineRule="exact"/>
        <w:jc w:val="both"/>
        <w:rPr>
          <w:rFonts w:ascii="Verdana" w:eastAsia="Times New Roman" w:hAnsi="Verdana" w:cs="Open Sans"/>
          <w:sz w:val="19"/>
          <w:szCs w:val="19"/>
          <w:lang w:val="fr-FR" w:eastAsia="it-IT"/>
        </w:rPr>
      </w:pPr>
    </w:p>
    <w:p w14:paraId="6549BD8D" w14:textId="77777777" w:rsidR="00FD234D" w:rsidRDefault="00FD234D" w:rsidP="000365E6">
      <w:pPr>
        <w:spacing w:line="260" w:lineRule="exact"/>
        <w:jc w:val="both"/>
        <w:rPr>
          <w:rFonts w:ascii="Verdana" w:eastAsia="Times New Roman" w:hAnsi="Verdana" w:cs="Open Sans"/>
          <w:sz w:val="19"/>
          <w:szCs w:val="19"/>
          <w:lang w:val="fr-FR" w:eastAsia="it-IT"/>
        </w:rPr>
      </w:pPr>
    </w:p>
    <w:p w14:paraId="384B0AC3" w14:textId="08F2CA5B" w:rsidR="00194BF1" w:rsidRPr="000D6024" w:rsidRDefault="008B58D5" w:rsidP="000365E6">
      <w:pPr>
        <w:spacing w:line="260" w:lineRule="exact"/>
        <w:jc w:val="both"/>
        <w:rPr>
          <w:rFonts w:ascii="Verdana" w:eastAsia="Times New Roman" w:hAnsi="Verdana" w:cs="Open Sans"/>
          <w:sz w:val="19"/>
          <w:szCs w:val="19"/>
          <w:lang w:val="fr-FR" w:eastAsia="it-IT"/>
        </w:rPr>
      </w:pPr>
      <w:r w:rsidRPr="000D6024">
        <w:rPr>
          <w:rFonts w:ascii="Verdana" w:eastAsia="Times New Roman" w:hAnsi="Verdana" w:cs="Open Sans"/>
          <w:sz w:val="19"/>
          <w:szCs w:val="19"/>
          <w:lang w:val="fr-FR" w:eastAsia="it-IT"/>
        </w:rPr>
        <w:lastRenderedPageBreak/>
        <w:t>Pour plus d'informations, merci de bien vouloir contacter notre service de presse</w:t>
      </w:r>
      <w:r w:rsidR="00194BF1" w:rsidRPr="000D6024">
        <w:rPr>
          <w:rFonts w:ascii="Verdana" w:eastAsia="Times New Roman" w:hAnsi="Verdana" w:cs="Open Sans"/>
          <w:sz w:val="19"/>
          <w:szCs w:val="19"/>
          <w:lang w:val="fr-FR" w:eastAsia="it-IT"/>
        </w:rPr>
        <w:t> :</w:t>
      </w:r>
      <w:r w:rsidRPr="000D6024">
        <w:rPr>
          <w:rFonts w:ascii="Verdana" w:eastAsia="Times New Roman" w:hAnsi="Verdana" w:cs="Open Sans"/>
          <w:sz w:val="19"/>
          <w:szCs w:val="19"/>
          <w:lang w:val="fr-FR" w:eastAsia="it-IT"/>
        </w:rPr>
        <w:t xml:space="preserve"> </w:t>
      </w:r>
    </w:p>
    <w:p w14:paraId="60ADFA82" w14:textId="77777777" w:rsidR="00560725" w:rsidRPr="000D6024" w:rsidRDefault="00560725" w:rsidP="00282D54">
      <w:pPr>
        <w:spacing w:line="260" w:lineRule="exact"/>
        <w:jc w:val="both"/>
        <w:rPr>
          <w:rFonts w:ascii="Verdana" w:eastAsia="Times New Roman" w:hAnsi="Verdana" w:cs="Open Sans"/>
          <w:sz w:val="19"/>
          <w:szCs w:val="19"/>
          <w:lang w:val="fr-FR" w:eastAsia="it-IT"/>
        </w:rPr>
      </w:pPr>
    </w:p>
    <w:p w14:paraId="289E46AC" w14:textId="77777777" w:rsidR="003F49F5" w:rsidRPr="000D6024" w:rsidRDefault="003F49F5" w:rsidP="003F49F5">
      <w:pPr>
        <w:tabs>
          <w:tab w:val="center" w:pos="4605"/>
        </w:tabs>
        <w:spacing w:line="259" w:lineRule="auto"/>
        <w:jc w:val="both"/>
        <w:rPr>
          <w:rFonts w:ascii="Verdana" w:hAnsi="Verdana"/>
          <w:sz w:val="19"/>
          <w:szCs w:val="19"/>
          <w:lang w:val="fr-FR"/>
        </w:rPr>
      </w:pPr>
      <w:r w:rsidRPr="000D6024">
        <w:rPr>
          <w:rFonts w:ascii="Verdana" w:hAnsi="Verdana"/>
          <w:sz w:val="19"/>
          <w:szCs w:val="19"/>
          <w:lang w:val="fr-FR"/>
        </w:rPr>
        <w:t>Cinndra Boutin</w:t>
      </w:r>
    </w:p>
    <w:p w14:paraId="20774492" w14:textId="77777777" w:rsidR="002A7397" w:rsidRPr="000D6024" w:rsidRDefault="002A7397" w:rsidP="00282D54">
      <w:pPr>
        <w:tabs>
          <w:tab w:val="center" w:pos="4605"/>
        </w:tabs>
        <w:spacing w:line="259" w:lineRule="auto"/>
        <w:jc w:val="both"/>
        <w:rPr>
          <w:rFonts w:ascii="Verdana" w:hAnsi="Verdana"/>
          <w:sz w:val="19"/>
          <w:szCs w:val="19"/>
          <w:lang w:val="fr-FR"/>
        </w:rPr>
      </w:pPr>
      <w:r w:rsidRPr="000D6024">
        <w:rPr>
          <w:rFonts w:ascii="Verdana" w:hAnsi="Verdana"/>
          <w:sz w:val="19"/>
          <w:szCs w:val="19"/>
          <w:lang w:val="fr-FR"/>
        </w:rPr>
        <w:t>CASE</w:t>
      </w:r>
    </w:p>
    <w:p w14:paraId="7F370BD6" w14:textId="77777777" w:rsidR="00D722AF" w:rsidRPr="000D6024" w:rsidRDefault="00D722AF" w:rsidP="00D722AF">
      <w:pPr>
        <w:tabs>
          <w:tab w:val="center" w:pos="4605"/>
        </w:tabs>
        <w:spacing w:line="259" w:lineRule="auto"/>
        <w:jc w:val="both"/>
        <w:rPr>
          <w:rFonts w:ascii="Verdana" w:hAnsi="Verdana"/>
          <w:sz w:val="19"/>
          <w:szCs w:val="19"/>
          <w:lang w:val="fr-FR"/>
        </w:rPr>
      </w:pPr>
      <w:r w:rsidRPr="000D6024">
        <w:rPr>
          <w:rFonts w:ascii="Verdana" w:hAnsi="Verdana"/>
          <w:sz w:val="19"/>
          <w:szCs w:val="19"/>
          <w:lang w:val="fr-FR"/>
        </w:rPr>
        <w:t>Téléphone: +33 682800393</w:t>
      </w:r>
    </w:p>
    <w:p w14:paraId="7DCE0D92" w14:textId="77777777" w:rsidR="00D722AF" w:rsidRPr="000D6024" w:rsidRDefault="00D722AF" w:rsidP="00D722AF">
      <w:pPr>
        <w:tabs>
          <w:tab w:val="center" w:pos="4605"/>
        </w:tabs>
        <w:spacing w:line="259" w:lineRule="auto"/>
        <w:jc w:val="both"/>
        <w:rPr>
          <w:rFonts w:ascii="Verdana" w:hAnsi="Verdana"/>
          <w:sz w:val="19"/>
          <w:szCs w:val="19"/>
          <w:lang w:val="fr-FR"/>
        </w:rPr>
      </w:pPr>
      <w:r w:rsidRPr="000D6024">
        <w:rPr>
          <w:rFonts w:ascii="Verdana" w:hAnsi="Verdana"/>
          <w:sz w:val="19"/>
          <w:szCs w:val="19"/>
          <w:lang w:val="fr-FR"/>
        </w:rPr>
        <w:t xml:space="preserve">E-mail: </w:t>
      </w:r>
      <w:hyperlink r:id="rId10" w:history="1">
        <w:r w:rsidRPr="000D6024">
          <w:rPr>
            <w:rFonts w:ascii="Verdana" w:hAnsi="Verdana"/>
            <w:sz w:val="19"/>
            <w:szCs w:val="19"/>
            <w:lang w:val="fr-FR"/>
          </w:rPr>
          <w:t>cinndra.boutin@cnhind.com</w:t>
        </w:r>
      </w:hyperlink>
      <w:r w:rsidRPr="000D6024">
        <w:rPr>
          <w:rFonts w:ascii="Verdana" w:hAnsi="Verdana"/>
          <w:sz w:val="19"/>
          <w:szCs w:val="19"/>
          <w:lang w:val="fr-FR"/>
        </w:rPr>
        <w:t xml:space="preserve"> </w:t>
      </w:r>
    </w:p>
    <w:p w14:paraId="4F0719B3" w14:textId="77777777" w:rsidR="002859D9" w:rsidRPr="000D6024" w:rsidRDefault="002859D9" w:rsidP="00282D54">
      <w:pPr>
        <w:tabs>
          <w:tab w:val="center" w:pos="4605"/>
        </w:tabs>
        <w:spacing w:line="259" w:lineRule="auto"/>
        <w:jc w:val="both"/>
        <w:rPr>
          <w:rFonts w:ascii="Verdana" w:eastAsia="Gill Sans MT" w:hAnsi="Verdana" w:cs="Gill Sans MT"/>
          <w:sz w:val="18"/>
          <w:lang w:val="fr-FR"/>
        </w:rPr>
      </w:pPr>
    </w:p>
    <w:p w14:paraId="5D02D21C" w14:textId="77777777" w:rsidR="009C0BA7" w:rsidRPr="000D6024" w:rsidRDefault="009C0BA7" w:rsidP="009C0BA7">
      <w:pPr>
        <w:tabs>
          <w:tab w:val="center" w:pos="4605"/>
        </w:tabs>
        <w:spacing w:line="259" w:lineRule="auto"/>
        <w:rPr>
          <w:rFonts w:ascii="Verdana" w:hAnsi="Verdana"/>
          <w:sz w:val="19"/>
          <w:szCs w:val="19"/>
          <w:lang w:val="en-US"/>
        </w:rPr>
      </w:pPr>
      <w:r w:rsidRPr="000D6024">
        <w:rPr>
          <w:rFonts w:ascii="Verdana" w:hAnsi="Verdana"/>
          <w:sz w:val="19"/>
          <w:szCs w:val="19"/>
          <w:lang w:val="en-US"/>
        </w:rPr>
        <w:t>Alice Brignani</w:t>
      </w:r>
    </w:p>
    <w:p w14:paraId="50435197" w14:textId="77777777" w:rsidR="009C0BA7" w:rsidRPr="000D6024" w:rsidRDefault="009C0BA7" w:rsidP="009C0BA7">
      <w:pPr>
        <w:tabs>
          <w:tab w:val="center" w:pos="4605"/>
        </w:tabs>
        <w:spacing w:line="259" w:lineRule="auto"/>
        <w:rPr>
          <w:rFonts w:ascii="Verdana" w:hAnsi="Verdana"/>
          <w:sz w:val="19"/>
          <w:szCs w:val="19"/>
          <w:lang w:val="en-US"/>
        </w:rPr>
      </w:pPr>
      <w:r w:rsidRPr="000D6024">
        <w:rPr>
          <w:rFonts w:ascii="Verdana" w:hAnsi="Verdana"/>
          <w:sz w:val="19"/>
          <w:szCs w:val="19"/>
          <w:lang w:val="en-US"/>
        </w:rPr>
        <w:t xml:space="preserve">New Holland </w:t>
      </w:r>
    </w:p>
    <w:p w14:paraId="419DEA64" w14:textId="77777777" w:rsidR="009C0BA7" w:rsidRPr="000D6024" w:rsidRDefault="009C0BA7" w:rsidP="009C0BA7">
      <w:pPr>
        <w:tabs>
          <w:tab w:val="center" w:pos="4605"/>
        </w:tabs>
        <w:spacing w:line="259" w:lineRule="auto"/>
        <w:rPr>
          <w:rFonts w:ascii="Verdana" w:hAnsi="Verdana"/>
          <w:sz w:val="19"/>
          <w:szCs w:val="19"/>
          <w:lang w:val="en-US"/>
        </w:rPr>
      </w:pPr>
      <w:r w:rsidRPr="000D6024">
        <w:rPr>
          <w:rFonts w:ascii="Verdana" w:hAnsi="Verdana"/>
          <w:sz w:val="19"/>
          <w:szCs w:val="19"/>
          <w:lang w:val="en-US"/>
        </w:rPr>
        <w:t>Telefono: +39 347 2126801</w:t>
      </w:r>
    </w:p>
    <w:p w14:paraId="6235E4AE" w14:textId="77777777" w:rsidR="009C0BA7" w:rsidRPr="000D6024" w:rsidRDefault="009C0BA7" w:rsidP="009C0BA7">
      <w:pPr>
        <w:tabs>
          <w:tab w:val="center" w:pos="4605"/>
        </w:tabs>
        <w:spacing w:line="259" w:lineRule="auto"/>
        <w:rPr>
          <w:rFonts w:ascii="Verdana" w:hAnsi="Verdana"/>
          <w:sz w:val="19"/>
          <w:szCs w:val="19"/>
          <w:lang w:val="en-US"/>
        </w:rPr>
      </w:pPr>
      <w:r w:rsidRPr="000D6024">
        <w:rPr>
          <w:rFonts w:ascii="Verdana" w:hAnsi="Verdana"/>
          <w:sz w:val="19"/>
          <w:szCs w:val="19"/>
          <w:lang w:val="en-US"/>
        </w:rPr>
        <w:t>Mail: alice.brignani@newholland.com</w:t>
      </w:r>
    </w:p>
    <w:p w14:paraId="44C6798A" w14:textId="1A0DE314" w:rsidR="003A570F" w:rsidRPr="000D6024" w:rsidRDefault="00B90D2B" w:rsidP="006672DA">
      <w:pPr>
        <w:tabs>
          <w:tab w:val="center" w:pos="4605"/>
        </w:tabs>
        <w:spacing w:line="259" w:lineRule="auto"/>
        <w:jc w:val="both"/>
        <w:rPr>
          <w:rFonts w:ascii="Verdana" w:hAnsi="Verdana"/>
          <w:sz w:val="19"/>
          <w:szCs w:val="19"/>
          <w:lang w:val="en-US"/>
        </w:rPr>
      </w:pPr>
      <w:r w:rsidRPr="000D6024">
        <w:rPr>
          <w:rFonts w:ascii="Verdana" w:eastAsia="Gill Sans MT" w:hAnsi="Verdana" w:cs="Gill Sans MT"/>
          <w:sz w:val="18"/>
          <w:lang w:val="en-US"/>
        </w:rPr>
        <w:tab/>
      </w:r>
      <w:r w:rsidR="0096555A" w:rsidRPr="000D6024">
        <w:rPr>
          <w:rFonts w:ascii="Verdana" w:hAnsi="Verdana"/>
          <w:sz w:val="19"/>
          <w:szCs w:val="19"/>
          <w:lang w:val="en-US"/>
        </w:rPr>
        <w:tab/>
      </w:r>
    </w:p>
    <w:p w14:paraId="795628C8" w14:textId="2EF33F0C" w:rsidR="00E23AF3" w:rsidRPr="000D6024" w:rsidRDefault="00E23AF3" w:rsidP="006672DA">
      <w:pPr>
        <w:tabs>
          <w:tab w:val="center" w:pos="4605"/>
        </w:tabs>
        <w:spacing w:line="259" w:lineRule="auto"/>
        <w:jc w:val="both"/>
        <w:rPr>
          <w:rFonts w:ascii="Verdana" w:hAnsi="Verdana"/>
          <w:sz w:val="19"/>
          <w:szCs w:val="19"/>
          <w:lang w:val="en-US"/>
        </w:rPr>
      </w:pPr>
      <w:r w:rsidRPr="000D6024">
        <w:rPr>
          <w:rFonts w:ascii="Verdana" w:hAnsi="Verdana"/>
          <w:sz w:val="19"/>
          <w:szCs w:val="19"/>
          <w:lang w:val="en-US"/>
        </w:rPr>
        <w:t>Melanie Japaud</w:t>
      </w:r>
    </w:p>
    <w:p w14:paraId="02528039" w14:textId="4F08117C" w:rsidR="00C21719" w:rsidRPr="000D6024" w:rsidRDefault="002859D9" w:rsidP="00282D54">
      <w:pPr>
        <w:tabs>
          <w:tab w:val="center" w:pos="4605"/>
        </w:tabs>
        <w:spacing w:line="259" w:lineRule="auto"/>
        <w:jc w:val="both"/>
        <w:rPr>
          <w:rFonts w:ascii="Verdana" w:hAnsi="Verdana"/>
          <w:sz w:val="19"/>
          <w:szCs w:val="19"/>
          <w:lang w:val="fr-FR"/>
        </w:rPr>
      </w:pPr>
      <w:r w:rsidRPr="000D6024">
        <w:rPr>
          <w:rFonts w:ascii="Verdana" w:hAnsi="Verdana"/>
          <w:sz w:val="19"/>
          <w:szCs w:val="19"/>
          <w:lang w:val="fr-FR"/>
        </w:rPr>
        <w:t>Mepax</w:t>
      </w:r>
    </w:p>
    <w:p w14:paraId="52CE3837" w14:textId="77777777" w:rsidR="006672DA" w:rsidRPr="000D6024" w:rsidRDefault="006672DA" w:rsidP="006672DA">
      <w:pPr>
        <w:tabs>
          <w:tab w:val="center" w:pos="4605"/>
        </w:tabs>
        <w:spacing w:line="259" w:lineRule="auto"/>
        <w:jc w:val="both"/>
        <w:rPr>
          <w:rFonts w:ascii="Verdana" w:hAnsi="Verdana"/>
          <w:sz w:val="19"/>
          <w:szCs w:val="19"/>
          <w:lang w:val="fr-FR"/>
        </w:rPr>
      </w:pPr>
      <w:r w:rsidRPr="000D6024">
        <w:rPr>
          <w:rFonts w:ascii="Verdana" w:hAnsi="Verdana"/>
          <w:sz w:val="19"/>
          <w:szCs w:val="19"/>
          <w:lang w:val="fr-FR"/>
        </w:rPr>
        <w:t>Téléphone: +33 659 472943</w:t>
      </w:r>
    </w:p>
    <w:p w14:paraId="4C4F6734" w14:textId="77777777" w:rsidR="006672DA" w:rsidRPr="000D6024" w:rsidRDefault="006672DA" w:rsidP="006672DA">
      <w:pPr>
        <w:tabs>
          <w:tab w:val="center" w:pos="4605"/>
        </w:tabs>
        <w:spacing w:line="259" w:lineRule="auto"/>
        <w:jc w:val="both"/>
        <w:rPr>
          <w:rFonts w:ascii="Verdana" w:hAnsi="Verdana"/>
          <w:sz w:val="19"/>
          <w:szCs w:val="19"/>
          <w:lang w:val="fr-FR"/>
        </w:rPr>
      </w:pPr>
      <w:r w:rsidRPr="000D6024">
        <w:rPr>
          <w:rFonts w:ascii="Verdana" w:hAnsi="Verdana"/>
          <w:sz w:val="19"/>
          <w:szCs w:val="19"/>
          <w:lang w:val="fr-FR"/>
        </w:rPr>
        <w:t>E-mail: contact@mjconsulting.fr</w:t>
      </w:r>
    </w:p>
    <w:p w14:paraId="257A0BAD" w14:textId="09EC8C47" w:rsidR="000E5918" w:rsidRPr="000D6024" w:rsidRDefault="000E5918" w:rsidP="006672DA">
      <w:pPr>
        <w:tabs>
          <w:tab w:val="center" w:pos="4605"/>
        </w:tabs>
        <w:spacing w:line="259" w:lineRule="auto"/>
        <w:jc w:val="both"/>
        <w:rPr>
          <w:rFonts w:ascii="Verdana" w:hAnsi="Verdana"/>
          <w:sz w:val="19"/>
          <w:szCs w:val="19"/>
          <w:lang w:val="fr-FR"/>
        </w:rPr>
      </w:pPr>
    </w:p>
    <w:sectPr w:rsidR="000E5918" w:rsidRPr="000D6024" w:rsidSect="009E3FC3">
      <w:headerReference w:type="even" r:id="rId11"/>
      <w:headerReference w:type="default" r:id="rId12"/>
      <w:footerReference w:type="default" r:id="rId13"/>
      <w:headerReference w:type="first" r:id="rId14"/>
      <w:footerReference w:type="first" r:id="rId15"/>
      <w:pgSz w:w="11900" w:h="16840"/>
      <w:pgMar w:top="2835" w:right="680" w:bottom="2835" w:left="2835" w:header="709"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811FD8" w14:textId="77777777" w:rsidR="0039578F" w:rsidRDefault="0039578F" w:rsidP="00C90389">
      <w:r>
        <w:separator/>
      </w:r>
    </w:p>
  </w:endnote>
  <w:endnote w:type="continuationSeparator" w:id="0">
    <w:p w14:paraId="3573CA62" w14:textId="77777777" w:rsidR="0039578F" w:rsidRDefault="0039578F" w:rsidP="00C903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07F088F8-D290-4CD5-A2F6-AFE021891D3C}"/>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embedRegular r:id="rId2" w:fontKey="{ECED1939-0B7D-4868-A165-40551502E36E}"/>
    <w:embedBold r:id="rId3" w:fontKey="{F4213EAE-8B2F-489F-ABF3-321A35996568}"/>
    <w:embedItalic r:id="rId4" w:fontKey="{201A235F-243F-4404-8D1D-84F894B0E28B}"/>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D83C0" w14:textId="77777777" w:rsidR="002B60F1" w:rsidRDefault="00AD3B81">
    <w:pPr>
      <w:pStyle w:val="Pidipagina"/>
    </w:pPr>
    <w:r>
      <w:rPr>
        <w:noProof/>
      </w:rPr>
      <mc:AlternateContent>
        <mc:Choice Requires="wps">
          <w:drawing>
            <wp:anchor distT="0" distB="0" distL="114300" distR="114300" simplePos="0" relativeHeight="251663360" behindDoc="0" locked="0" layoutInCell="1" allowOverlap="1" wp14:anchorId="20DFB8E6" wp14:editId="41C522E0">
              <wp:simplePos x="0" y="0"/>
              <wp:positionH relativeFrom="column">
                <wp:posOffset>-1536700</wp:posOffset>
              </wp:positionH>
              <wp:positionV relativeFrom="paragraph">
                <wp:posOffset>-434975</wp:posOffset>
              </wp:positionV>
              <wp:extent cx="1747520" cy="934720"/>
              <wp:effectExtent l="0" t="0" r="0" b="0"/>
              <wp:wrapSquare wrapText="bothSides"/>
              <wp:docPr id="6" name="Casella di testo 6"/>
              <wp:cNvGraphicFramePr/>
              <a:graphic xmlns:a="http://schemas.openxmlformats.org/drawingml/2006/main">
                <a:graphicData uri="http://schemas.microsoft.com/office/word/2010/wordprocessingShape">
                  <wps:wsp>
                    <wps:cNvSpPr txBox="1"/>
                    <wps:spPr>
                      <a:xfrm>
                        <a:off x="0" y="0"/>
                        <a:ext cx="1747520" cy="934720"/>
                      </a:xfrm>
                      <a:prstGeom prst="rect">
                        <a:avLst/>
                      </a:prstGeom>
                      <a:noFill/>
                      <a:ln w="6350">
                        <a:noFill/>
                      </a:ln>
                    </wps:spPr>
                    <wps:txbx>
                      <w:txbxContent>
                        <w:p w14:paraId="2A9D1699" w14:textId="77777777" w:rsidR="002B60F1" w:rsidRPr="002B60F1" w:rsidRDefault="00E17021" w:rsidP="007F1CD8">
                          <w:pPr>
                            <w:pStyle w:val="Pidipagina"/>
                            <w:rPr>
                              <w:color w:val="FFFFFF" w:themeColor="background1"/>
                              <w14:textFill>
                                <w14:noFill/>
                              </w14:textFill>
                            </w:rPr>
                          </w:pPr>
                          <w:r>
                            <w:rPr>
                              <w:noProof/>
                              <w:color w:val="FFFFFF" w:themeColor="background1"/>
                            </w:rPr>
                            <w:drawing>
                              <wp:inline distT="0" distB="0" distL="0" distR="0" wp14:anchorId="0AF2EB76" wp14:editId="243FB55B">
                                <wp:extent cx="1148400" cy="492773"/>
                                <wp:effectExtent l="0" t="0" r="0" b="0"/>
                                <wp:docPr id="13" name="Picture 13"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8400" cy="49277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DFB8E6" id="_x0000_t202" coordsize="21600,21600" o:spt="202" path="m,l,21600r21600,l21600,xe">
              <v:stroke joinstyle="miter"/>
              <v:path gradientshapeok="t" o:connecttype="rect"/>
            </v:shapetype>
            <v:shape id="Casella di testo 6" o:spid="_x0000_s1029" type="#_x0000_t202" style="position:absolute;margin-left:-121pt;margin-top:-34.25pt;width:137.6pt;height:7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" filled="f" stroked="f" strokeweight=".5pt">
              <v:textbox>
                <w:txbxContent>
                  <w:p w14:paraId="2A9D1699" w14:textId="77777777" w:rsidR="002B60F1" w:rsidRPr="002B60F1" w:rsidRDefault="00E17021" w:rsidP="007F1CD8">
                    <w:pPr>
                      <w:pStyle w:val="Pidipagina"/>
                      <w:rPr>
                        <w:color w:val="FFFFFF" w:themeColor="background1"/>
                        <w14:textFill>
                          <w14:noFill/>
                        </w14:textFill>
                      </w:rPr>
                    </w:pPr>
                    <w:r>
                      <w:rPr>
                        <w:noProof/>
                        <w:color w:val="FFFFFF" w:themeColor="background1"/>
                      </w:rPr>
                      <w:drawing>
                        <wp:inline distT="0" distB="0" distL="0" distR="0" wp14:anchorId="0AF2EB76" wp14:editId="243FB55B">
                          <wp:extent cx="1148400" cy="492773"/>
                          <wp:effectExtent l="0" t="0" r="0" b="0"/>
                          <wp:docPr id="13" name="Picture 13"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8400" cy="492773"/>
                                  </a:xfrm>
                                  <a:prstGeom prst="rect">
                                    <a:avLst/>
                                  </a:prstGeom>
                                </pic:spPr>
                              </pic:pic>
                            </a:graphicData>
                          </a:graphic>
                        </wp:inline>
                      </w:drawing>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A43BC" w14:textId="149FDB95" w:rsidR="009E0A0C" w:rsidRDefault="0062647B">
    <w:pPr>
      <w:pStyle w:val="Pidipagina"/>
    </w:pPr>
    <w:r w:rsidRPr="004D2934">
      <w:rPr>
        <w:noProof/>
      </w:rPr>
      <mc:AlternateContent>
        <mc:Choice Requires="wps">
          <w:drawing>
            <wp:anchor distT="0" distB="0" distL="114300" distR="114300" simplePos="0" relativeHeight="251671552" behindDoc="0" locked="0" layoutInCell="1" allowOverlap="1" wp14:anchorId="7C5EE593" wp14:editId="5F9A2E90">
              <wp:simplePos x="0" y="0"/>
              <wp:positionH relativeFrom="column">
                <wp:posOffset>-1530985</wp:posOffset>
              </wp:positionH>
              <wp:positionV relativeFrom="paragraph">
                <wp:posOffset>-443865</wp:posOffset>
              </wp:positionV>
              <wp:extent cx="1747520" cy="934720"/>
              <wp:effectExtent l="0" t="0" r="0" b="0"/>
              <wp:wrapSquare wrapText="bothSides"/>
              <wp:docPr id="21" name="Casella di testo 21"/>
              <wp:cNvGraphicFramePr/>
              <a:graphic xmlns:a="http://schemas.openxmlformats.org/drawingml/2006/main">
                <a:graphicData uri="http://schemas.microsoft.com/office/word/2010/wordprocessingShape">
                  <wps:wsp>
                    <wps:cNvSpPr txBox="1"/>
                    <wps:spPr>
                      <a:xfrm>
                        <a:off x="0" y="0"/>
                        <a:ext cx="1747520" cy="934720"/>
                      </a:xfrm>
                      <a:prstGeom prst="rect">
                        <a:avLst/>
                      </a:prstGeom>
                      <a:noFill/>
                      <a:ln w="6350">
                        <a:noFill/>
                      </a:ln>
                    </wps:spPr>
                    <wps:txbx>
                      <w:txbxContent>
                        <w:p w14:paraId="1E4F997F" w14:textId="77777777" w:rsidR="004D2934" w:rsidRPr="002B60F1" w:rsidRDefault="00E17021" w:rsidP="004D2934">
                          <w:pPr>
                            <w:pStyle w:val="Pidipagina"/>
                            <w:rPr>
                              <w:color w:val="FFFFFF" w:themeColor="background1"/>
                              <w14:textFill>
                                <w14:noFill/>
                              </w14:textFill>
                            </w:rPr>
                          </w:pPr>
                          <w:r>
                            <w:rPr>
                              <w:noProof/>
                              <w:color w:val="FFFFFF" w:themeColor="background1"/>
                            </w:rPr>
                            <w:drawing>
                              <wp:inline distT="0" distB="0" distL="0" distR="0" wp14:anchorId="464EA1E0" wp14:editId="3FDE8F22">
                                <wp:extent cx="1148400" cy="493200"/>
                                <wp:effectExtent l="0" t="0" r="0" b="0"/>
                                <wp:docPr id="15" name="Picture 15"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8400" cy="4932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5EE593" id="_x0000_t202" coordsize="21600,21600" o:spt="202" path="m,l,21600r21600,l21600,xe">
              <v:stroke joinstyle="miter"/>
              <v:path gradientshapeok="t" o:connecttype="rect"/>
            </v:shapetype>
            <v:shape id="Casella di testo 21" o:spid="_x0000_s1031" type="#_x0000_t202" style="position:absolute;margin-left:-120.55pt;margin-top:-34.95pt;width:137.6pt;height:73.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" filled="f" stroked="f" strokeweight=".5pt">
              <v:textbox>
                <w:txbxContent>
                  <w:p w14:paraId="1E4F997F" w14:textId="77777777" w:rsidR="004D2934" w:rsidRPr="002B60F1" w:rsidRDefault="00E17021" w:rsidP="004D2934">
                    <w:pPr>
                      <w:pStyle w:val="Pidipagina"/>
                      <w:rPr>
                        <w:color w:val="FFFFFF" w:themeColor="background1"/>
                        <w14:textFill>
                          <w14:noFill/>
                        </w14:textFill>
                      </w:rPr>
                    </w:pPr>
                    <w:r>
                      <w:rPr>
                        <w:noProof/>
                        <w:color w:val="FFFFFF" w:themeColor="background1"/>
                      </w:rPr>
                      <w:drawing>
                        <wp:inline distT="0" distB="0" distL="0" distR="0" wp14:anchorId="464EA1E0" wp14:editId="3FDE8F22">
                          <wp:extent cx="1148400" cy="493200"/>
                          <wp:effectExtent l="0" t="0" r="0" b="0"/>
                          <wp:docPr id="15" name="Picture 15"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8400" cy="493200"/>
                                  </a:xfrm>
                                  <a:prstGeom prst="rect">
                                    <a:avLst/>
                                  </a:prstGeom>
                                </pic:spPr>
                              </pic:pic>
                            </a:graphicData>
                          </a:graphic>
                        </wp:inline>
                      </w:drawing>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42FC1B" w14:textId="77777777" w:rsidR="0039578F" w:rsidRDefault="0039578F" w:rsidP="00C90389">
      <w:r>
        <w:separator/>
      </w:r>
    </w:p>
  </w:footnote>
  <w:footnote w:type="continuationSeparator" w:id="0">
    <w:p w14:paraId="275A82EA" w14:textId="77777777" w:rsidR="0039578F" w:rsidRDefault="0039578F" w:rsidP="00C903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DFD1E" w14:textId="2B2DA29B" w:rsidR="00FC1845" w:rsidRDefault="00A95F83">
    <w:pPr>
      <w:pStyle w:val="Intestazione"/>
    </w:pPr>
    <w:r>
      <w:rPr>
        <w:noProof/>
      </w:rPr>
      <mc:AlternateContent>
        <mc:Choice Requires="wps">
          <w:drawing>
            <wp:anchor distT="0" distB="0" distL="0" distR="0" simplePos="0" relativeHeight="251685888" behindDoc="0" locked="0" layoutInCell="1" allowOverlap="1" wp14:anchorId="10C3E71C" wp14:editId="63C35BD8">
              <wp:simplePos x="635" y="635"/>
              <wp:positionH relativeFrom="page">
                <wp:align>left</wp:align>
              </wp:positionH>
              <wp:positionV relativeFrom="page">
                <wp:align>top</wp:align>
              </wp:positionV>
              <wp:extent cx="443865" cy="443865"/>
              <wp:effectExtent l="0" t="0" r="8890" b="16510"/>
              <wp:wrapNone/>
              <wp:docPr id="3" name="Casella di testo 3" descr="General Business">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75B1F49" w14:textId="1DCBF10A" w:rsidR="00A95F83" w:rsidRPr="00A95F83" w:rsidRDefault="00A95F83" w:rsidP="00A95F83">
                          <w:pPr>
                            <w:rPr>
                              <w:rFonts w:ascii="Calibri" w:eastAsia="Calibri" w:hAnsi="Calibri" w:cs="Calibri"/>
                              <w:noProof/>
                              <w:color w:val="000000"/>
                              <w:sz w:val="20"/>
                              <w:szCs w:val="20"/>
                            </w:rPr>
                          </w:pPr>
                          <w:r w:rsidRPr="00A95F83">
                            <w:rPr>
                              <w:rFonts w:ascii="Calibri" w:eastAsia="Calibri" w:hAnsi="Calibri" w:cs="Calibri"/>
                              <w:noProof/>
                              <w:color w:val="000000"/>
                              <w:sz w:val="20"/>
                              <w:szCs w:val="20"/>
                            </w:rPr>
                            <w:t>General Business</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10C3E71C" id="_x0000_t202" coordsize="21600,21600" o:spt="202" path="m,l,21600r21600,l21600,xe">
              <v:stroke joinstyle="miter"/>
              <v:path gradientshapeok="t" o:connecttype="rect"/>
            </v:shapetype>
            <v:shape id="Casella di testo 3" o:spid="_x0000_s1026" type="#_x0000_t202" alt="General Business" style="position:absolute;margin-left:0;margin-top:0;width:34.95pt;height:34.95pt;z-index:251685888;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J9/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" filled="f" stroked="f">
              <v:textbox style="mso-fit-shape-to-text:t" inset="20pt,15pt,0,0">
                <w:txbxContent>
                  <w:p w14:paraId="175B1F49" w14:textId="1DCBF10A" w:rsidR="00A95F83" w:rsidRPr="00A95F83" w:rsidRDefault="00A95F83" w:rsidP="00A95F83">
                    <w:pPr>
                      <w:rPr>
                        <w:rFonts w:ascii="Calibri" w:eastAsia="Calibri" w:hAnsi="Calibri" w:cs="Calibri"/>
                        <w:noProof/>
                        <w:color w:val="000000"/>
                        <w:sz w:val="20"/>
                        <w:szCs w:val="20"/>
                      </w:rPr>
                    </w:pPr>
                    <w:r w:rsidRPr="00A95F83">
                      <w:rPr>
                        <w:rFonts w:ascii="Calibri" w:eastAsia="Calibri" w:hAnsi="Calibri" w:cs="Calibri"/>
                        <w:noProof/>
                        <w:color w:val="000000"/>
                        <w:sz w:val="20"/>
                        <w:szCs w:val="20"/>
                      </w:rPr>
                      <w:t>General Business</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86465" w14:textId="6CBA28C2" w:rsidR="00FC1845" w:rsidRDefault="00FC1845">
    <w:pPr>
      <w:pStyle w:val="Intestazione"/>
    </w:pPr>
    <w:r>
      <w:rPr>
        <w:noProof/>
      </w:rPr>
      <w:drawing>
        <wp:anchor distT="0" distB="0" distL="114300" distR="114300" simplePos="0" relativeHeight="251683840" behindDoc="0" locked="0" layoutInCell="1" allowOverlap="1" wp14:anchorId="0D4F27D8" wp14:editId="3CBA9AAE">
          <wp:simplePos x="0" y="0"/>
          <wp:positionH relativeFrom="column">
            <wp:posOffset>-1357874</wp:posOffset>
          </wp:positionH>
          <wp:positionV relativeFrom="paragraph">
            <wp:posOffset>183515</wp:posOffset>
          </wp:positionV>
          <wp:extent cx="1285200" cy="417600"/>
          <wp:effectExtent l="0" t="0" r="0" b="1905"/>
          <wp:wrapSquare wrapText="bothSides"/>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5200" cy="417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F8115D" w14:textId="3DE976BF" w:rsidR="00FC1845" w:rsidRDefault="00FC1845">
    <w:pPr>
      <w:pStyle w:val="Intestazione"/>
    </w:pPr>
  </w:p>
  <w:p w14:paraId="6E0EFD34" w14:textId="21071A96" w:rsidR="00C90389" w:rsidRDefault="002409E6">
    <w:pPr>
      <w:pStyle w:val="Intestazione"/>
    </w:pPr>
    <w:r>
      <w:rPr>
        <w:noProof/>
      </w:rPr>
      <w:drawing>
        <wp:anchor distT="0" distB="0" distL="114300" distR="114300" simplePos="0" relativeHeight="251681792" behindDoc="0" locked="0" layoutInCell="1" allowOverlap="1" wp14:anchorId="6BDE47A9" wp14:editId="3DD6D9AC">
          <wp:simplePos x="0" y="0"/>
          <wp:positionH relativeFrom="column">
            <wp:posOffset>-1351280</wp:posOffset>
          </wp:positionH>
          <wp:positionV relativeFrom="paragraph">
            <wp:posOffset>312420</wp:posOffset>
          </wp:positionV>
          <wp:extent cx="2181600" cy="76680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49" name="Immagine 1749151949"/>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181600" cy="766800"/>
                  </a:xfrm>
                  <a:prstGeom prst="rect">
                    <a:avLst/>
                  </a:prstGeom>
                </pic:spPr>
              </pic:pic>
            </a:graphicData>
          </a:graphic>
          <wp14:sizeRelH relativeFrom="margin">
            <wp14:pctWidth>0</wp14:pctWidth>
          </wp14:sizeRelH>
          <wp14:sizeRelV relativeFrom="margin">
            <wp14:pctHeight>0</wp14:pctHeight>
          </wp14:sizeRelV>
        </wp:anchor>
      </w:drawing>
    </w:r>
    <w:r w:rsidR="00853D3B">
      <w:rPr>
        <w:noProof/>
      </w:rPr>
      <mc:AlternateContent>
        <mc:Choice Requires="wps">
          <w:drawing>
            <wp:anchor distT="0" distB="0" distL="114300" distR="114300" simplePos="0" relativeHeight="251674624" behindDoc="0" locked="0" layoutInCell="1" allowOverlap="1" wp14:anchorId="6BC0376F" wp14:editId="481B7F2E">
              <wp:simplePos x="0" y="0"/>
              <wp:positionH relativeFrom="column">
                <wp:posOffset>-1447165</wp:posOffset>
              </wp:positionH>
              <wp:positionV relativeFrom="paragraph">
                <wp:posOffset>2583180</wp:posOffset>
              </wp:positionV>
              <wp:extent cx="1017270" cy="5460365"/>
              <wp:effectExtent l="0" t="0" r="0" b="6985"/>
              <wp:wrapNone/>
              <wp:docPr id="9" name="Casella di testo 9"/>
              <wp:cNvGraphicFramePr/>
              <a:graphic xmlns:a="http://schemas.openxmlformats.org/drawingml/2006/main">
                <a:graphicData uri="http://schemas.microsoft.com/office/word/2010/wordprocessingShape">
                  <wps:wsp>
                    <wps:cNvSpPr txBox="1"/>
                    <wps:spPr>
                      <a:xfrm>
                        <a:off x="0" y="0"/>
                        <a:ext cx="1017270" cy="5460365"/>
                      </a:xfrm>
                      <a:prstGeom prst="rect">
                        <a:avLst/>
                      </a:prstGeom>
                      <a:noFill/>
                      <a:ln w="6350">
                        <a:noFill/>
                      </a:ln>
                    </wps:spPr>
                    <wps:txbx>
                      <w:txbxContent>
                        <w:p w14:paraId="507EDD59" w14:textId="77777777" w:rsidR="00661627" w:rsidRDefault="00E02883" w:rsidP="00661627">
                          <w:r>
                            <w:rPr>
                              <w:noProof/>
                            </w:rPr>
                            <w:drawing>
                              <wp:inline distT="0" distB="0" distL="0" distR="0" wp14:anchorId="0EBC4D1E" wp14:editId="68E7429A">
                                <wp:extent cx="367665" cy="4156527"/>
                                <wp:effectExtent l="0" t="0" r="635" b="0"/>
                                <wp:docPr id="12" name="Graphic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83483" cy="433535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BC0376F" id="_x0000_t202" coordsize="21600,21600" o:spt="202" path="m,l,21600r21600,l21600,xe">
              <v:stroke joinstyle="miter"/>
              <v:path gradientshapeok="t" o:connecttype="rect"/>
            </v:shapetype>
            <v:shape id="Casella di testo 9" o:spid="_x0000_s1027" type="#_x0000_t202" style="position:absolute;margin-left:-113.95pt;margin-top:203.4pt;width:80.1pt;height:429.9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" filled="f" stroked="f" strokeweight=".5pt">
              <v:textbox>
                <w:txbxContent>
                  <w:p w14:paraId="507EDD59" w14:textId="77777777" w:rsidR="00661627" w:rsidRDefault="00E02883" w:rsidP="00661627">
                    <w:r>
                      <w:rPr>
                        <w:noProof/>
                      </w:rPr>
                      <w:drawing>
                        <wp:inline distT="0" distB="0" distL="0" distR="0" wp14:anchorId="0EBC4D1E" wp14:editId="68E7429A">
                          <wp:extent cx="367665" cy="4156527"/>
                          <wp:effectExtent l="0" t="0" r="635" b="0"/>
                          <wp:docPr id="12" name="Graphic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83483" cy="4335357"/>
                                  </a:xfrm>
                                  <a:prstGeom prst="rect">
                                    <a:avLst/>
                                  </a:prstGeom>
                                </pic:spPr>
                              </pic:pic>
                            </a:graphicData>
                          </a:graphic>
                        </wp:inline>
                      </w:drawing>
                    </w:r>
                  </w:p>
                </w:txbxContent>
              </v:textbox>
            </v:shape>
          </w:pict>
        </mc:Fallback>
      </mc:AlternateContent>
    </w:r>
    <w:r w:rsidR="00AB49B5">
      <w:rPr>
        <w:noProof/>
      </w:rPr>
      <mc:AlternateContent>
        <mc:Choice Requires="wps">
          <w:drawing>
            <wp:anchor distT="0" distB="0" distL="114300" distR="114300" simplePos="0" relativeHeight="251659264" behindDoc="0" locked="0" layoutInCell="1" allowOverlap="1" wp14:anchorId="61EAEA3D" wp14:editId="0C2920E5">
              <wp:simplePos x="0" y="0"/>
              <wp:positionH relativeFrom="column">
                <wp:posOffset>-1464945</wp:posOffset>
              </wp:positionH>
              <wp:positionV relativeFrom="paragraph">
                <wp:posOffset>45085</wp:posOffset>
              </wp:positionV>
              <wp:extent cx="1861820" cy="792480"/>
              <wp:effectExtent l="0" t="0" r="0" b="7620"/>
              <wp:wrapNone/>
              <wp:docPr id="1" name="Casella di testo 1"/>
              <wp:cNvGraphicFramePr/>
              <a:graphic xmlns:a="http://schemas.openxmlformats.org/drawingml/2006/main">
                <a:graphicData uri="http://schemas.microsoft.com/office/word/2010/wordprocessingShape">
                  <wps:wsp>
                    <wps:cNvSpPr txBox="1"/>
                    <wps:spPr>
                      <a:xfrm>
                        <a:off x="0" y="0"/>
                        <a:ext cx="1861820" cy="792480"/>
                      </a:xfrm>
                      <a:prstGeom prst="rect">
                        <a:avLst/>
                      </a:prstGeom>
                      <a:noFill/>
                      <a:ln w="6350">
                        <a:noFill/>
                      </a:ln>
                    </wps:spPr>
                    <wps:txbx>
                      <w:txbxContent>
                        <w:p w14:paraId="2B1D89EC" w14:textId="77777777" w:rsidR="00A164CA" w:rsidRDefault="00A164CA" w:rsidP="00790C6C">
                          <w:pPr>
                            <w:pStyle w:val="Intestazione"/>
                          </w:pPr>
                        </w:p>
                        <w:p w14:paraId="2740DE74" w14:textId="77777777" w:rsidR="00A164CA" w:rsidRDefault="00A164CA" w:rsidP="00790C6C">
                          <w:pPr>
                            <w:pStyle w:val="Intestazione"/>
                          </w:pPr>
                        </w:p>
                        <w:p w14:paraId="7EA2D90F" w14:textId="77777777" w:rsidR="00A164CA" w:rsidRDefault="00A164CA" w:rsidP="00790C6C">
                          <w:pPr>
                            <w:pStyle w:val="Intestazione"/>
                          </w:pPr>
                        </w:p>
                        <w:p w14:paraId="486E1B3F" w14:textId="77777777" w:rsidR="00A164CA" w:rsidRDefault="00A164CA" w:rsidP="00790C6C">
                          <w:pPr>
                            <w:pStyle w:val="Intestazione"/>
                          </w:pPr>
                        </w:p>
                        <w:p w14:paraId="43181109" w14:textId="77777777" w:rsidR="00A164CA" w:rsidRPr="00790C6C" w:rsidRDefault="00A164CA" w:rsidP="00790C6C">
                          <w:pPr>
                            <w:pStyle w:val="Intestazion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EAEA3D" id="Casella di testo 1" o:spid="_x0000_s1028" type="#_x0000_t202" style="position:absolute;margin-left:-115.35pt;margin-top:3.55pt;width:146.6pt;height:6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" filled="f" stroked="f" strokeweight=".5pt">
              <v:textbox>
                <w:txbxContent>
                  <w:p w14:paraId="2B1D89EC" w14:textId="77777777" w:rsidR="00A164CA" w:rsidRDefault="00A164CA" w:rsidP="00790C6C">
                    <w:pPr>
                      <w:pStyle w:val="Intestazione"/>
                    </w:pPr>
                  </w:p>
                  <w:p w14:paraId="2740DE74" w14:textId="77777777" w:rsidR="00A164CA" w:rsidRDefault="00A164CA" w:rsidP="00790C6C">
                    <w:pPr>
                      <w:pStyle w:val="Intestazione"/>
                    </w:pPr>
                  </w:p>
                  <w:p w14:paraId="7EA2D90F" w14:textId="77777777" w:rsidR="00A164CA" w:rsidRDefault="00A164CA" w:rsidP="00790C6C">
                    <w:pPr>
                      <w:pStyle w:val="Intestazione"/>
                    </w:pPr>
                  </w:p>
                  <w:p w14:paraId="486E1B3F" w14:textId="77777777" w:rsidR="00A164CA" w:rsidRDefault="00A164CA" w:rsidP="00790C6C">
                    <w:pPr>
                      <w:pStyle w:val="Intestazione"/>
                    </w:pPr>
                  </w:p>
                  <w:p w14:paraId="43181109" w14:textId="77777777" w:rsidR="00A164CA" w:rsidRPr="00790C6C" w:rsidRDefault="00A164CA" w:rsidP="00790C6C">
                    <w:pPr>
                      <w:pStyle w:val="Intestazione"/>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926E1" w14:textId="6435D9D2" w:rsidR="00FC1845" w:rsidRDefault="00FC1845">
    <w:pPr>
      <w:pStyle w:val="Intestazione"/>
    </w:pPr>
    <w:r>
      <w:rPr>
        <w:noProof/>
      </w:rPr>
      <w:drawing>
        <wp:anchor distT="0" distB="0" distL="114300" distR="114300" simplePos="0" relativeHeight="251682816" behindDoc="0" locked="0" layoutInCell="1" allowOverlap="1" wp14:anchorId="74369DFD" wp14:editId="00F247E0">
          <wp:simplePos x="0" y="0"/>
          <wp:positionH relativeFrom="column">
            <wp:posOffset>-1365885</wp:posOffset>
          </wp:positionH>
          <wp:positionV relativeFrom="paragraph">
            <wp:posOffset>311150</wp:posOffset>
          </wp:positionV>
          <wp:extent cx="1285200" cy="417600"/>
          <wp:effectExtent l="0" t="0" r="0" b="1905"/>
          <wp:wrapThrough wrapText="bothSides">
            <wp:wrapPolygon edited="0">
              <wp:start x="0" y="0"/>
              <wp:lineTo x="0" y="20712"/>
              <wp:lineTo x="21141" y="20712"/>
              <wp:lineTo x="21141" y="0"/>
              <wp:lineTo x="0" y="0"/>
            </wp:wrapPolygon>
          </wp:wrapThrough>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5200" cy="41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047005" w14:textId="489CB150" w:rsidR="00FC1845" w:rsidRDefault="00FC1845">
    <w:pPr>
      <w:pStyle w:val="Intestazione"/>
    </w:pPr>
  </w:p>
  <w:p w14:paraId="57FB0C8D" w14:textId="677D907F" w:rsidR="00FC1845" w:rsidRDefault="00FC1845">
    <w:pPr>
      <w:pStyle w:val="Intestazione"/>
    </w:pPr>
  </w:p>
  <w:p w14:paraId="6113AF14" w14:textId="77777777" w:rsidR="00743379" w:rsidRDefault="00E9350B" w:rsidP="00886F62">
    <w:pPr>
      <w:pStyle w:val="Intestazione"/>
      <w:ind w:left="-1985"/>
    </w:pPr>
    <w:r>
      <w:rPr>
        <w:noProof/>
      </w:rPr>
      <w:drawing>
        <wp:anchor distT="0" distB="0" distL="114300" distR="114300" simplePos="0" relativeHeight="251677696" behindDoc="0" locked="0" layoutInCell="1" allowOverlap="1" wp14:anchorId="382EB6A6" wp14:editId="48160DD6">
          <wp:simplePos x="0" y="0"/>
          <wp:positionH relativeFrom="column">
            <wp:posOffset>-1358265</wp:posOffset>
          </wp:positionH>
          <wp:positionV relativeFrom="paragraph">
            <wp:posOffset>257175</wp:posOffset>
          </wp:positionV>
          <wp:extent cx="2181600" cy="76680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223401" name="Elemento grafico 1125223401"/>
                  <pic:cNvPicPr/>
                </pic:nvPicPr>
                <pic:blipFill>
                  <a:blip r:embed="rId2">
                    <a:extLst>
                      <a:ext uri="{28A0092B-C50C-407E-A947-70E740481C1C}">
                        <a14:useLocalDpi xmlns:a14="http://schemas.microsoft.com/office/drawing/2010/main" val="0"/>
                      </a:ext>
                    </a:extLst>
                  </a:blip>
                  <a:stretch>
                    <a:fillRect/>
                  </a:stretch>
                </pic:blipFill>
                <pic:spPr>
                  <a:xfrm>
                    <a:off x="0" y="0"/>
                    <a:ext cx="2181600" cy="766800"/>
                  </a:xfrm>
                  <a:prstGeom prst="rect">
                    <a:avLst/>
                  </a:prstGeom>
                </pic:spPr>
              </pic:pic>
            </a:graphicData>
          </a:graphic>
          <wp14:sizeRelH relativeFrom="margin">
            <wp14:pctWidth>0</wp14:pctWidth>
          </wp14:sizeRelH>
          <wp14:sizeRelV relativeFrom="margin">
            <wp14:pctHeight>0</wp14:pctHeight>
          </wp14:sizeRelV>
        </wp:anchor>
      </w:drawing>
    </w:r>
  </w:p>
  <w:p w14:paraId="4B3089A0" w14:textId="77777777" w:rsidR="00743379" w:rsidRDefault="00743379" w:rsidP="00A164CA">
    <w:pPr>
      <w:pStyle w:val="Intestazione"/>
      <w:ind w:left="-2127"/>
    </w:pPr>
  </w:p>
  <w:p w14:paraId="201CA687" w14:textId="77777777" w:rsidR="00E9350B" w:rsidRDefault="00E9350B">
    <w:pPr>
      <w:pStyle w:val="Intestazione"/>
    </w:pPr>
  </w:p>
  <w:p w14:paraId="062D5600" w14:textId="77777777" w:rsidR="00E9350B" w:rsidRDefault="00E9350B">
    <w:pPr>
      <w:pStyle w:val="Intestazione"/>
    </w:pPr>
  </w:p>
  <w:p w14:paraId="1448E005" w14:textId="77777777" w:rsidR="00E9350B" w:rsidRDefault="00E9350B">
    <w:pPr>
      <w:pStyle w:val="Intestazione"/>
    </w:pPr>
  </w:p>
  <w:p w14:paraId="4AC6E520" w14:textId="77777777" w:rsidR="004D2934" w:rsidRDefault="00745922">
    <w:pPr>
      <w:pStyle w:val="Intestazione"/>
    </w:pPr>
    <w:r>
      <w:rPr>
        <w:noProof/>
      </w:rPr>
      <mc:AlternateContent>
        <mc:Choice Requires="wps">
          <w:drawing>
            <wp:anchor distT="0" distB="0" distL="114300" distR="114300" simplePos="0" relativeHeight="251672576" behindDoc="0" locked="0" layoutInCell="1" allowOverlap="1" wp14:anchorId="740EF961" wp14:editId="7D81EC9B">
              <wp:simplePos x="0" y="0"/>
              <wp:positionH relativeFrom="column">
                <wp:posOffset>-1446206</wp:posOffset>
              </wp:positionH>
              <wp:positionV relativeFrom="paragraph">
                <wp:posOffset>1097280</wp:posOffset>
              </wp:positionV>
              <wp:extent cx="1017431" cy="5460643"/>
              <wp:effectExtent l="0" t="0" r="0" b="0"/>
              <wp:wrapNone/>
              <wp:docPr id="4" name="Casella di testo 4"/>
              <wp:cNvGraphicFramePr/>
              <a:graphic xmlns:a="http://schemas.openxmlformats.org/drawingml/2006/main">
                <a:graphicData uri="http://schemas.microsoft.com/office/word/2010/wordprocessingShape">
                  <wps:wsp>
                    <wps:cNvSpPr txBox="1"/>
                    <wps:spPr>
                      <a:xfrm>
                        <a:off x="0" y="0"/>
                        <a:ext cx="1017431" cy="5460643"/>
                      </a:xfrm>
                      <a:prstGeom prst="rect">
                        <a:avLst/>
                      </a:prstGeom>
                      <a:noFill/>
                      <a:ln w="6350">
                        <a:noFill/>
                      </a:ln>
                    </wps:spPr>
                    <wps:txbx>
                      <w:txbxContent>
                        <w:p w14:paraId="1CB98EC0" w14:textId="77777777" w:rsidR="00745922" w:rsidRDefault="00E02883">
                          <w:r>
                            <w:rPr>
                              <w:noProof/>
                            </w:rPr>
                            <w:drawing>
                              <wp:inline distT="0" distB="0" distL="0" distR="0" wp14:anchorId="3B1D3355" wp14:editId="6A472476">
                                <wp:extent cx="367665" cy="4156527"/>
                                <wp:effectExtent l="0" t="0" r="635" b="0"/>
                                <wp:docPr id="14"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83483" cy="433535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40EF961" id="_x0000_t202" coordsize="21600,21600" o:spt="202" path="m,l,21600r21600,l21600,xe">
              <v:stroke joinstyle="miter"/>
              <v:path gradientshapeok="t" o:connecttype="rect"/>
            </v:shapetype>
            <v:shape id="Casella di testo 4" o:spid="_x0000_s1030" type="#_x0000_t202" style="position:absolute;margin-left:-113.85pt;margin-top:86.4pt;width:80.1pt;height:429.9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" filled="f" stroked="f" strokeweight=".5pt">
              <v:textbox>
                <w:txbxContent>
                  <w:p w14:paraId="1CB98EC0" w14:textId="77777777" w:rsidR="00745922" w:rsidRDefault="00E02883">
                    <w:r>
                      <w:rPr>
                        <w:noProof/>
                      </w:rPr>
                      <w:drawing>
                        <wp:inline distT="0" distB="0" distL="0" distR="0" wp14:anchorId="3B1D3355" wp14:editId="6A472476">
                          <wp:extent cx="367665" cy="4156527"/>
                          <wp:effectExtent l="0" t="0" r="635" b="0"/>
                          <wp:docPr id="14"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83483" cy="4335357"/>
                                  </a:xfrm>
                                  <a:prstGeom prst="rect">
                                    <a:avLst/>
                                  </a:prstGeom>
                                </pic:spPr>
                              </pic:pic>
                            </a:graphicData>
                          </a:graphic>
                        </wp:inline>
                      </w:drawing>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activeWritingStyle w:appName="MSWord" w:lang="it-IT" w:vendorID="64" w:dllVersion="4096" w:nlCheck="1" w:checkStyle="0"/>
  <w:activeWritingStyle w:appName="MSWord" w:lang="en-US" w:vendorID="64" w:dllVersion="4096" w:nlCheck="1" w:checkStyle="0"/>
  <w:activeWritingStyle w:appName="MSWord" w:lang="en-US" w:vendorID="64" w:dllVersion="0" w:nlCheck="1" w:checkStyle="0"/>
  <w:activeWritingStyle w:appName="MSWord" w:lang="it-IT" w:vendorID="64" w:dllVersion="0" w:nlCheck="1" w:checkStyle="0"/>
  <w:activeWritingStyle w:appName="MSWord" w:lang="fr-FR" w:vendorID="64" w:dllVersion="0" w:nlCheck="1" w:checkStyle="0"/>
  <w:attachedTemplate r:id="rId1"/>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845"/>
    <w:rsid w:val="0000625C"/>
    <w:rsid w:val="0001344B"/>
    <w:rsid w:val="000212A0"/>
    <w:rsid w:val="00021729"/>
    <w:rsid w:val="000365E6"/>
    <w:rsid w:val="00076D9A"/>
    <w:rsid w:val="000950E5"/>
    <w:rsid w:val="00096C1C"/>
    <w:rsid w:val="000D4274"/>
    <w:rsid w:val="000D6024"/>
    <w:rsid w:val="000E5918"/>
    <w:rsid w:val="0010684E"/>
    <w:rsid w:val="00117600"/>
    <w:rsid w:val="00142776"/>
    <w:rsid w:val="00153A1F"/>
    <w:rsid w:val="00170079"/>
    <w:rsid w:val="00194BF1"/>
    <w:rsid w:val="001F2F38"/>
    <w:rsid w:val="001F694D"/>
    <w:rsid w:val="001F6990"/>
    <w:rsid w:val="002018A7"/>
    <w:rsid w:val="002128DE"/>
    <w:rsid w:val="00213516"/>
    <w:rsid w:val="002304B1"/>
    <w:rsid w:val="002323B0"/>
    <w:rsid w:val="002409E6"/>
    <w:rsid w:val="00257C5D"/>
    <w:rsid w:val="00273680"/>
    <w:rsid w:val="00282D54"/>
    <w:rsid w:val="002859D9"/>
    <w:rsid w:val="002A7397"/>
    <w:rsid w:val="002B60F1"/>
    <w:rsid w:val="002B6281"/>
    <w:rsid w:val="002C3749"/>
    <w:rsid w:val="002D444E"/>
    <w:rsid w:val="00336399"/>
    <w:rsid w:val="00340C14"/>
    <w:rsid w:val="003541B9"/>
    <w:rsid w:val="003641FA"/>
    <w:rsid w:val="0039578F"/>
    <w:rsid w:val="003A570F"/>
    <w:rsid w:val="003C502B"/>
    <w:rsid w:val="003F49F5"/>
    <w:rsid w:val="003F4A02"/>
    <w:rsid w:val="00407FEF"/>
    <w:rsid w:val="00420FD8"/>
    <w:rsid w:val="004246C5"/>
    <w:rsid w:val="004334B5"/>
    <w:rsid w:val="00455451"/>
    <w:rsid w:val="00466BE4"/>
    <w:rsid w:val="00481A04"/>
    <w:rsid w:val="00494865"/>
    <w:rsid w:val="004D2934"/>
    <w:rsid w:val="004D67C6"/>
    <w:rsid w:val="004E3B06"/>
    <w:rsid w:val="004E3E18"/>
    <w:rsid w:val="005365F2"/>
    <w:rsid w:val="00551191"/>
    <w:rsid w:val="00557B2E"/>
    <w:rsid w:val="00560725"/>
    <w:rsid w:val="00563C3B"/>
    <w:rsid w:val="00590BF3"/>
    <w:rsid w:val="005A05DB"/>
    <w:rsid w:val="005A090D"/>
    <w:rsid w:val="005B5610"/>
    <w:rsid w:val="005F46FA"/>
    <w:rsid w:val="0060189F"/>
    <w:rsid w:val="0062647B"/>
    <w:rsid w:val="00627F91"/>
    <w:rsid w:val="00661627"/>
    <w:rsid w:val="006672DA"/>
    <w:rsid w:val="00692C24"/>
    <w:rsid w:val="00694612"/>
    <w:rsid w:val="00700048"/>
    <w:rsid w:val="007079CA"/>
    <w:rsid w:val="00743379"/>
    <w:rsid w:val="00745922"/>
    <w:rsid w:val="00783BA4"/>
    <w:rsid w:val="007B47CF"/>
    <w:rsid w:val="007E3636"/>
    <w:rsid w:val="00804389"/>
    <w:rsid w:val="00813256"/>
    <w:rsid w:val="0082233B"/>
    <w:rsid w:val="00840073"/>
    <w:rsid w:val="00841906"/>
    <w:rsid w:val="0085165A"/>
    <w:rsid w:val="00853D3B"/>
    <w:rsid w:val="00875F07"/>
    <w:rsid w:val="00886F62"/>
    <w:rsid w:val="00891A22"/>
    <w:rsid w:val="008A7383"/>
    <w:rsid w:val="008B58D5"/>
    <w:rsid w:val="008C51FF"/>
    <w:rsid w:val="008F464C"/>
    <w:rsid w:val="00955D33"/>
    <w:rsid w:val="00961952"/>
    <w:rsid w:val="0096555A"/>
    <w:rsid w:val="009C0BA7"/>
    <w:rsid w:val="009E0A0C"/>
    <w:rsid w:val="009E3FC3"/>
    <w:rsid w:val="009E4949"/>
    <w:rsid w:val="00A10EB4"/>
    <w:rsid w:val="00A164CA"/>
    <w:rsid w:val="00A2125A"/>
    <w:rsid w:val="00A30BA3"/>
    <w:rsid w:val="00A70971"/>
    <w:rsid w:val="00A76051"/>
    <w:rsid w:val="00A9399E"/>
    <w:rsid w:val="00A95F83"/>
    <w:rsid w:val="00AA7755"/>
    <w:rsid w:val="00AB49B5"/>
    <w:rsid w:val="00AC7A67"/>
    <w:rsid w:val="00AD0F33"/>
    <w:rsid w:val="00AD2637"/>
    <w:rsid w:val="00AD3B81"/>
    <w:rsid w:val="00B272FB"/>
    <w:rsid w:val="00B579D6"/>
    <w:rsid w:val="00B769B2"/>
    <w:rsid w:val="00B90D2B"/>
    <w:rsid w:val="00BD24F9"/>
    <w:rsid w:val="00BF0D90"/>
    <w:rsid w:val="00BF1882"/>
    <w:rsid w:val="00BF3BE9"/>
    <w:rsid w:val="00C01D32"/>
    <w:rsid w:val="00C02893"/>
    <w:rsid w:val="00C13007"/>
    <w:rsid w:val="00C21719"/>
    <w:rsid w:val="00C40929"/>
    <w:rsid w:val="00C558CB"/>
    <w:rsid w:val="00C575BA"/>
    <w:rsid w:val="00C73119"/>
    <w:rsid w:val="00C90389"/>
    <w:rsid w:val="00CC1890"/>
    <w:rsid w:val="00CE308B"/>
    <w:rsid w:val="00CE7CBF"/>
    <w:rsid w:val="00D21775"/>
    <w:rsid w:val="00D32E62"/>
    <w:rsid w:val="00D5111C"/>
    <w:rsid w:val="00D722AF"/>
    <w:rsid w:val="00D74103"/>
    <w:rsid w:val="00D77C96"/>
    <w:rsid w:val="00DA0449"/>
    <w:rsid w:val="00DC0B18"/>
    <w:rsid w:val="00DC3D6E"/>
    <w:rsid w:val="00DC3F96"/>
    <w:rsid w:val="00DD404B"/>
    <w:rsid w:val="00E02883"/>
    <w:rsid w:val="00E11D04"/>
    <w:rsid w:val="00E130CA"/>
    <w:rsid w:val="00E17021"/>
    <w:rsid w:val="00E2279D"/>
    <w:rsid w:val="00E23AF3"/>
    <w:rsid w:val="00E54ADC"/>
    <w:rsid w:val="00E6383E"/>
    <w:rsid w:val="00E73495"/>
    <w:rsid w:val="00E9350B"/>
    <w:rsid w:val="00E93CB4"/>
    <w:rsid w:val="00E95CB9"/>
    <w:rsid w:val="00EA06A4"/>
    <w:rsid w:val="00EB2175"/>
    <w:rsid w:val="00EB3D5C"/>
    <w:rsid w:val="00ED52C6"/>
    <w:rsid w:val="00ED5D57"/>
    <w:rsid w:val="00EE2B53"/>
    <w:rsid w:val="00EF3BEE"/>
    <w:rsid w:val="00F2346E"/>
    <w:rsid w:val="00F317F5"/>
    <w:rsid w:val="00F52F7D"/>
    <w:rsid w:val="00F540C8"/>
    <w:rsid w:val="00F912AC"/>
    <w:rsid w:val="00FB070D"/>
    <w:rsid w:val="00FC1845"/>
    <w:rsid w:val="00FC56B9"/>
    <w:rsid w:val="00FD234D"/>
    <w:rsid w:val="00FD362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E45121"/>
  <w15:chartTrackingRefBased/>
  <w15:docId w15:val="{8AC4BC0A-5200-4829-933F-91A282551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334B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90389"/>
    <w:pPr>
      <w:tabs>
        <w:tab w:val="center" w:pos="4819"/>
        <w:tab w:val="right" w:pos="9638"/>
      </w:tabs>
    </w:pPr>
  </w:style>
  <w:style w:type="character" w:customStyle="1" w:styleId="IntestazioneCarattere">
    <w:name w:val="Intestazione Carattere"/>
    <w:basedOn w:val="Carpredefinitoparagrafo"/>
    <w:link w:val="Intestazione"/>
    <w:uiPriority w:val="99"/>
    <w:rsid w:val="00C90389"/>
  </w:style>
  <w:style w:type="paragraph" w:styleId="Pidipagina">
    <w:name w:val="footer"/>
    <w:basedOn w:val="Normale"/>
    <w:link w:val="PidipaginaCarattere"/>
    <w:uiPriority w:val="99"/>
    <w:unhideWhenUsed/>
    <w:rsid w:val="00C90389"/>
    <w:pPr>
      <w:tabs>
        <w:tab w:val="center" w:pos="4819"/>
        <w:tab w:val="right" w:pos="9638"/>
      </w:tabs>
    </w:pPr>
  </w:style>
  <w:style w:type="character" w:customStyle="1" w:styleId="PidipaginaCarattere">
    <w:name w:val="Piè di pagina Carattere"/>
    <w:basedOn w:val="Carpredefinitoparagrafo"/>
    <w:link w:val="Pidipagina"/>
    <w:uiPriority w:val="99"/>
    <w:rsid w:val="00C90389"/>
  </w:style>
  <w:style w:type="character" w:styleId="Collegamentoipertestuale">
    <w:name w:val="Hyperlink"/>
    <w:basedOn w:val="Carpredefinitoparagrafo"/>
    <w:uiPriority w:val="99"/>
    <w:unhideWhenUsed/>
    <w:rsid w:val="00C13007"/>
    <w:rPr>
      <w:color w:val="EE7B08" w:themeColor="hyperlink"/>
      <w:u w:val="single"/>
    </w:rPr>
  </w:style>
  <w:style w:type="character" w:styleId="Menzionenonrisolta">
    <w:name w:val="Unresolved Mention"/>
    <w:basedOn w:val="Carpredefinitoparagrafo"/>
    <w:uiPriority w:val="99"/>
    <w:semiHidden/>
    <w:unhideWhenUsed/>
    <w:rsid w:val="00C13007"/>
    <w:rPr>
      <w:color w:val="605E5C"/>
      <w:shd w:val="clear" w:color="auto" w:fill="E1DFDD"/>
    </w:rPr>
  </w:style>
  <w:style w:type="paragraph" w:styleId="NormaleWeb">
    <w:name w:val="Normal (Web)"/>
    <w:basedOn w:val="Normale"/>
    <w:uiPriority w:val="99"/>
    <w:semiHidden/>
    <w:unhideWhenUsed/>
    <w:qFormat/>
    <w:rsid w:val="00EF3BEE"/>
    <w:pPr>
      <w:suppressAutoHyphens/>
      <w:spacing w:before="100" w:beforeAutospacing="1" w:after="100" w:afterAutospacing="1"/>
    </w:pPr>
    <w:rPr>
      <w:rFonts w:ascii="Times New Roman" w:eastAsia="Times New Roman" w:hAnsi="Times New Roman" w:cs="Times New Roman"/>
      <w:lang w:val="en-GB" w:eastAsia="en-GB"/>
      <w14:ligatures w14:val="standardContextual"/>
    </w:rPr>
  </w:style>
  <w:style w:type="character" w:customStyle="1" w:styleId="ui-provider">
    <w:name w:val="ui-provider"/>
    <w:basedOn w:val="Carpredefinitoparagrafo"/>
    <w:rsid w:val="004948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891192">
      <w:bodyDiv w:val="1"/>
      <w:marLeft w:val="0"/>
      <w:marRight w:val="0"/>
      <w:marTop w:val="0"/>
      <w:marBottom w:val="0"/>
      <w:divBdr>
        <w:top w:val="none" w:sz="0" w:space="0" w:color="auto"/>
        <w:left w:val="none" w:sz="0" w:space="0" w:color="auto"/>
        <w:bottom w:val="none" w:sz="0" w:space="0" w:color="auto"/>
        <w:right w:val="none" w:sz="0" w:space="0" w:color="auto"/>
      </w:divBdr>
    </w:div>
    <w:div w:id="269051663">
      <w:bodyDiv w:val="1"/>
      <w:marLeft w:val="0"/>
      <w:marRight w:val="0"/>
      <w:marTop w:val="0"/>
      <w:marBottom w:val="0"/>
      <w:divBdr>
        <w:top w:val="none" w:sz="0" w:space="0" w:color="auto"/>
        <w:left w:val="none" w:sz="0" w:space="0" w:color="auto"/>
        <w:bottom w:val="none" w:sz="0" w:space="0" w:color="auto"/>
        <w:right w:val="none" w:sz="0" w:space="0" w:color="auto"/>
      </w:divBdr>
    </w:div>
    <w:div w:id="703099152">
      <w:bodyDiv w:val="1"/>
      <w:marLeft w:val="0"/>
      <w:marRight w:val="0"/>
      <w:marTop w:val="0"/>
      <w:marBottom w:val="0"/>
      <w:divBdr>
        <w:top w:val="none" w:sz="0" w:space="0" w:color="auto"/>
        <w:left w:val="none" w:sz="0" w:space="0" w:color="auto"/>
        <w:bottom w:val="none" w:sz="0" w:space="0" w:color="auto"/>
        <w:right w:val="none" w:sz="0" w:space="0" w:color="auto"/>
      </w:divBdr>
    </w:div>
    <w:div w:id="1263225892">
      <w:bodyDiv w:val="1"/>
      <w:marLeft w:val="0"/>
      <w:marRight w:val="0"/>
      <w:marTop w:val="0"/>
      <w:marBottom w:val="0"/>
      <w:divBdr>
        <w:top w:val="none" w:sz="0" w:space="0" w:color="auto"/>
        <w:left w:val="none" w:sz="0" w:space="0" w:color="auto"/>
        <w:bottom w:val="none" w:sz="0" w:space="0" w:color="auto"/>
        <w:right w:val="none" w:sz="0" w:space="0" w:color="auto"/>
      </w:divBdr>
    </w:div>
    <w:div w:id="1427386566">
      <w:bodyDiv w:val="1"/>
      <w:marLeft w:val="0"/>
      <w:marRight w:val="0"/>
      <w:marTop w:val="0"/>
      <w:marBottom w:val="0"/>
      <w:divBdr>
        <w:top w:val="none" w:sz="0" w:space="0" w:color="auto"/>
        <w:left w:val="none" w:sz="0" w:space="0" w:color="auto"/>
        <w:bottom w:val="none" w:sz="0" w:space="0" w:color="auto"/>
        <w:right w:val="none" w:sz="0" w:space="0" w:color="auto"/>
      </w:divBdr>
    </w:div>
    <w:div w:id="1588005429">
      <w:bodyDiv w:val="1"/>
      <w:marLeft w:val="0"/>
      <w:marRight w:val="0"/>
      <w:marTop w:val="0"/>
      <w:marBottom w:val="0"/>
      <w:divBdr>
        <w:top w:val="none" w:sz="0" w:space="0" w:color="auto"/>
        <w:left w:val="none" w:sz="0" w:space="0" w:color="auto"/>
        <w:bottom w:val="none" w:sz="0" w:space="0" w:color="auto"/>
        <w:right w:val="none" w:sz="0" w:space="0" w:color="auto"/>
      </w:divBdr>
    </w:div>
    <w:div w:id="1632243245">
      <w:bodyDiv w:val="1"/>
      <w:marLeft w:val="0"/>
      <w:marRight w:val="0"/>
      <w:marTop w:val="0"/>
      <w:marBottom w:val="0"/>
      <w:divBdr>
        <w:top w:val="none" w:sz="0" w:space="0" w:color="auto"/>
        <w:left w:val="none" w:sz="0" w:space="0" w:color="auto"/>
        <w:bottom w:val="none" w:sz="0" w:space="0" w:color="auto"/>
        <w:right w:val="none" w:sz="0" w:space="0" w:color="auto"/>
      </w:divBdr>
    </w:div>
    <w:div w:id="1761679626">
      <w:bodyDiv w:val="1"/>
      <w:marLeft w:val="0"/>
      <w:marRight w:val="0"/>
      <w:marTop w:val="0"/>
      <w:marBottom w:val="0"/>
      <w:divBdr>
        <w:top w:val="none" w:sz="0" w:space="0" w:color="auto"/>
        <w:left w:val="none" w:sz="0" w:space="0" w:color="auto"/>
        <w:bottom w:val="none" w:sz="0" w:space="0" w:color="auto"/>
        <w:right w:val="none" w:sz="0" w:space="0" w:color="auto"/>
      </w:divBdr>
    </w:div>
    <w:div w:id="1863663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sece.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cinndra.boutin@cnhind.com" TargetMode="External"/><Relationship Id="rId4" Type="http://schemas.openxmlformats.org/officeDocument/2006/relationships/settings" Target="settings.xml"/><Relationship Id="rId9" Type="http://schemas.openxmlformats.org/officeDocument/2006/relationships/hyperlink" Target="https://www.cnh.com/" TargetMode="External"/><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sv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sv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11173E\OneDrive%20-%20CNH%20Industrial\Desktop\CE+AG%20Press%20Release%20Template.dotx" TargetMode="External"/></Relationships>
</file>

<file path=word/theme/theme1.xml><?xml version="1.0" encoding="utf-8"?>
<a:theme xmlns:a="http://schemas.openxmlformats.org/drawingml/2006/main" name="Tema1">
  <a:themeElements>
    <a:clrScheme name="CASE agriculture">
      <a:dk1>
        <a:srgbClr val="000000"/>
      </a:dk1>
      <a:lt1>
        <a:srgbClr val="FFFFFF"/>
      </a:lt1>
      <a:dk2>
        <a:srgbClr val="A71930"/>
      </a:dk2>
      <a:lt2>
        <a:srgbClr val="C8C8C8"/>
      </a:lt2>
      <a:accent1>
        <a:srgbClr val="DCA500"/>
      </a:accent1>
      <a:accent2>
        <a:srgbClr val="2CA58C"/>
      </a:accent2>
      <a:accent3>
        <a:srgbClr val="B38264"/>
      </a:accent3>
      <a:accent4>
        <a:srgbClr val="5582A0"/>
      </a:accent4>
      <a:accent5>
        <a:srgbClr val="E69100"/>
      </a:accent5>
      <a:accent6>
        <a:srgbClr val="D2BEAA"/>
      </a:accent6>
      <a:hlink>
        <a:srgbClr val="EE7B08"/>
      </a:hlink>
      <a:folHlink>
        <a:srgbClr val="977B2D"/>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ema1" id="{8D7D342D-E644-914F-AABD-AFB77DFFD86A}" vid="{B5570E18-AD74-B043-B662-AE4A83F2998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i="http://www.w3.org/2001/XMLSchema-instance" xmlns:xsd="http://www.w3.org/2001/XMLSchema" xmlns="http://www.boldonjames.com/2008/01/sie/internal/label" sislVersion="0" policy="18fbfd49-c8e6-4618-a77f-5ef25245836c" origin="userSelected">
  <element uid="588104ae-2895-48f0-94e0-4417fcf0f7f0" value=""/>
  <element uid="4ecbf47d-2ec6-497d-85fc-f65b66e62fe7" value=""/>
</sisl>
</file>

<file path=customXml/itemProps1.xml><?xml version="1.0" encoding="utf-8"?>
<ds:datastoreItem xmlns:ds="http://schemas.openxmlformats.org/officeDocument/2006/customXml" ds:itemID="{3B9C3ADC-2901-8645-BC11-EF60BC1C9403}">
  <ds:schemaRefs>
    <ds:schemaRef ds:uri="http://schemas.openxmlformats.org/officeDocument/2006/bibliography"/>
  </ds:schemaRefs>
</ds:datastoreItem>
</file>

<file path=customXml/itemProps2.xml><?xml version="1.0" encoding="utf-8"?>
<ds:datastoreItem xmlns:ds="http://schemas.openxmlformats.org/officeDocument/2006/customXml" ds:itemID="{4B67FDB8-6CB8-4ECA-B1BC-619A1321FB9D}">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CE+AG Press Release Template.dotx</Template>
  <TotalTime>4</TotalTime>
  <Pages>4</Pages>
  <Words>1433</Words>
  <Characters>8172</Characters>
  <Application>Microsoft Office Word</Application>
  <DocSecurity>0</DocSecurity>
  <Lines>68</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MANGINI Giulia (CNH)</dc:creator>
  <cp:keywords/>
  <dc:description/>
  <cp:lastModifiedBy>DI GIURA Rosa (CNH)</cp:lastModifiedBy>
  <cp:revision>6</cp:revision>
  <cp:lastPrinted>2023-01-31T10:10:00Z</cp:lastPrinted>
  <dcterms:created xsi:type="dcterms:W3CDTF">2024-07-01T11:28:00Z</dcterms:created>
  <dcterms:modified xsi:type="dcterms:W3CDTF">2024-07-02T14:42:00Z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26bf79ab-8357-4753-a785-56ab3018cdfc</vt:lpwstr>
  </property>
  <property fmtid="{D5CDD505-2E9C-101B-9397-08002B2CF9AE}" pid="3" name="bjClsUserRVM">
    <vt:lpwstr>[]</vt:lpwstr>
  </property>
  <property fmtid="{D5CDD505-2E9C-101B-9397-08002B2CF9AE}" pid="4" name="bjSaver">
    <vt:lpwstr>KOJreLQUxiAKp9OaoJMqW6pwsEr9h3Xr</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uid="588104ae-2895-48f0-94e0-4417fcf0f7f0" value="" /&gt;&lt;element uid="4ecbf47d-2ec6-497d-85fc-f65b66e62fe7"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F94560D,11/05/2022 15:47:13,GENERAL BUSINESS</vt:lpwstr>
  </property>
  <property fmtid="{D5CDD505-2E9C-101B-9397-08002B2CF9AE}" pid="10" name="ClassificationContentMarkingHeaderShapeIds">
    <vt:lpwstr>2,3,7</vt:lpwstr>
  </property>
  <property fmtid="{D5CDD505-2E9C-101B-9397-08002B2CF9AE}" pid="11" name="ClassificationContentMarkingHeaderFontProps">
    <vt:lpwstr>#000000,10,Calibri</vt:lpwstr>
  </property>
  <property fmtid="{D5CDD505-2E9C-101B-9397-08002B2CF9AE}" pid="12" name="ClassificationContentMarkingHeaderText">
    <vt:lpwstr>General Business</vt:lpwstr>
  </property>
  <property fmtid="{D5CDD505-2E9C-101B-9397-08002B2CF9AE}" pid="13" name="MSIP_Label_7feb0fb4-c8a5-4461-a7eb-fddbf6a063ea_Enabled">
    <vt:lpwstr>true</vt:lpwstr>
  </property>
  <property fmtid="{D5CDD505-2E9C-101B-9397-08002B2CF9AE}" pid="14" name="MSIP_Label_7feb0fb4-c8a5-4461-a7eb-fddbf6a063ea_SetDate">
    <vt:lpwstr>2024-06-27T06:56:05Z</vt:lpwstr>
  </property>
  <property fmtid="{D5CDD505-2E9C-101B-9397-08002B2CF9AE}" pid="15" name="MSIP_Label_7feb0fb4-c8a5-4461-a7eb-fddbf6a063ea_Method">
    <vt:lpwstr>Standard</vt:lpwstr>
  </property>
  <property fmtid="{D5CDD505-2E9C-101B-9397-08002B2CF9AE}" pid="16" name="MSIP_Label_7feb0fb4-c8a5-4461-a7eb-fddbf6a063ea_Name">
    <vt:lpwstr>General Business</vt:lpwstr>
  </property>
  <property fmtid="{D5CDD505-2E9C-101B-9397-08002B2CF9AE}" pid="17" name="MSIP_Label_7feb0fb4-c8a5-4461-a7eb-fddbf6a063ea_SiteId">
    <vt:lpwstr>79310fb0-d39b-486b-b77b-25f3e0c82a0e</vt:lpwstr>
  </property>
  <property fmtid="{D5CDD505-2E9C-101B-9397-08002B2CF9AE}" pid="18" name="MSIP_Label_7feb0fb4-c8a5-4461-a7eb-fddbf6a063ea_ActionId">
    <vt:lpwstr>a090ace8-4827-42a5-b035-80dd01bbea2e</vt:lpwstr>
  </property>
  <property fmtid="{D5CDD505-2E9C-101B-9397-08002B2CF9AE}" pid="19" name="MSIP_Label_7feb0fb4-c8a5-4461-a7eb-fddbf6a063ea_ContentBits">
    <vt:lpwstr>1</vt:lpwstr>
  </property>
</Properties>
</file>