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D7ADD" w14:textId="7C7C8D6D" w:rsidR="004334B5" w:rsidRPr="008A4542" w:rsidRDefault="004C693F" w:rsidP="00613B7D">
      <w:pPr>
        <w:spacing w:line="260" w:lineRule="exact"/>
        <w:jc w:val="both"/>
        <w:rPr>
          <w:rFonts w:ascii="Verdana" w:eastAsia="Arial" w:hAnsi="Verdana" w:cs="Arial"/>
          <w:b/>
          <w:sz w:val="22"/>
          <w:szCs w:val="22"/>
          <w:lang w:val="es-ES_tradnl"/>
        </w:rPr>
      </w:pPr>
      <w:r w:rsidRPr="008A4542">
        <w:rPr>
          <w:rFonts w:ascii="Verdana" w:eastAsia="Arial" w:hAnsi="Verdana" w:cs="Arial"/>
          <w:b/>
          <w:sz w:val="22"/>
          <w:szCs w:val="22"/>
          <w:lang w:val="es-ES_tradnl"/>
        </w:rPr>
        <w:t>CNH inaugura una línea de producción de cargadoras compactas de ruedas eléctricas en Lecce</w:t>
      </w:r>
    </w:p>
    <w:p w14:paraId="35DEEE6E" w14:textId="77777777" w:rsidR="004C693F" w:rsidRPr="008A4542" w:rsidRDefault="004C693F" w:rsidP="00613B7D">
      <w:pPr>
        <w:spacing w:line="260" w:lineRule="exact"/>
        <w:jc w:val="both"/>
        <w:rPr>
          <w:rFonts w:ascii="Verdana" w:eastAsia="Times New Roman" w:hAnsi="Verdana" w:cs="Open Sans"/>
          <w:sz w:val="19"/>
          <w:szCs w:val="19"/>
          <w:lang w:val="es-ES_tradnl" w:eastAsia="it-IT"/>
        </w:rPr>
      </w:pPr>
    </w:p>
    <w:p w14:paraId="3D6770C2" w14:textId="17E336DC" w:rsidR="00CE308B" w:rsidRPr="008A4542" w:rsidRDefault="002B02D5" w:rsidP="00613B7D">
      <w:pPr>
        <w:spacing w:line="260" w:lineRule="exact"/>
        <w:jc w:val="both"/>
        <w:rPr>
          <w:rFonts w:ascii="Verdana" w:eastAsia="Times New Roman" w:hAnsi="Verdana" w:cs="Open Sans"/>
          <w:sz w:val="19"/>
          <w:szCs w:val="19"/>
          <w:lang w:val="es-ES_tradnl" w:eastAsia="it-IT"/>
        </w:rPr>
      </w:pPr>
      <w:r w:rsidRPr="008A4542">
        <w:rPr>
          <w:rFonts w:ascii="Verdana" w:eastAsia="Arial" w:hAnsi="Verdana" w:cs="Arial"/>
          <w:i/>
          <w:sz w:val="19"/>
          <w:szCs w:val="19"/>
          <w:lang w:val="es-ES_tradnl"/>
        </w:rPr>
        <w:t xml:space="preserve">Totalmente diseñada y construida en la planta de </w:t>
      </w:r>
      <w:r w:rsidR="006079BC">
        <w:rPr>
          <w:rFonts w:ascii="Verdana" w:eastAsia="Arial" w:hAnsi="Verdana" w:cs="Arial"/>
          <w:i/>
          <w:sz w:val="19"/>
          <w:szCs w:val="19"/>
          <w:lang w:val="es-ES_tradnl"/>
        </w:rPr>
        <w:t>Lecce</w:t>
      </w:r>
      <w:r w:rsidRPr="008A4542">
        <w:rPr>
          <w:rFonts w:ascii="Verdana" w:eastAsia="Arial" w:hAnsi="Verdana" w:cs="Arial"/>
          <w:i/>
          <w:sz w:val="19"/>
          <w:szCs w:val="19"/>
          <w:lang w:val="es-ES_tradnl"/>
        </w:rPr>
        <w:t xml:space="preserve">, la cargadora compacta eléctrica se comercializará bajo las marcas CASE y New Holland y se distribuirá en todo el mundo. Con este tercer modelo eléctrico de la gama, CNH reafirma el papel crucial de la innovación en el desarrollo de soluciones de alto rendimiento, respetuosas con el medio ambiente y al servicio de las personas y el entorno. El evento también pone de relieve las inversiones en infraestructuras avanzadas y sostenibles en la planta de Lecce, así como el papel central de la planta </w:t>
      </w:r>
      <w:r w:rsidR="0001059F" w:rsidRPr="0001059F">
        <w:rPr>
          <w:rFonts w:ascii="Verdana" w:eastAsia="Arial" w:hAnsi="Verdana" w:cs="Arial"/>
          <w:i/>
          <w:sz w:val="19"/>
          <w:szCs w:val="19"/>
          <w:lang w:val="es-ES_tradnl"/>
        </w:rPr>
        <w:t>a nivel mundial</w:t>
      </w:r>
      <w:r w:rsidRPr="008A4542">
        <w:rPr>
          <w:rFonts w:ascii="Verdana" w:eastAsia="Arial" w:hAnsi="Verdana" w:cs="Arial"/>
          <w:i/>
          <w:sz w:val="19"/>
          <w:szCs w:val="19"/>
          <w:lang w:val="es-ES_tradnl"/>
        </w:rPr>
        <w:t>.</w:t>
      </w:r>
    </w:p>
    <w:p w14:paraId="445D88C2" w14:textId="77777777" w:rsidR="004334B5" w:rsidRPr="008A4542" w:rsidRDefault="004334B5" w:rsidP="00613B7D">
      <w:pPr>
        <w:spacing w:line="260" w:lineRule="exact"/>
        <w:jc w:val="both"/>
        <w:rPr>
          <w:rFonts w:ascii="Verdana" w:eastAsia="Times New Roman" w:hAnsi="Verdana" w:cs="Open Sans"/>
          <w:sz w:val="19"/>
          <w:szCs w:val="19"/>
          <w:lang w:val="es-ES_tradnl" w:eastAsia="it-IT"/>
        </w:rPr>
      </w:pPr>
    </w:p>
    <w:p w14:paraId="535462DA" w14:textId="77777777" w:rsidR="009E3FC3" w:rsidRPr="008A4542" w:rsidRDefault="009E3FC3" w:rsidP="00613B7D">
      <w:pPr>
        <w:spacing w:line="260" w:lineRule="exact"/>
        <w:jc w:val="both"/>
        <w:rPr>
          <w:rFonts w:ascii="Verdana" w:eastAsia="Times New Roman" w:hAnsi="Verdana" w:cs="Open Sans"/>
          <w:sz w:val="19"/>
          <w:szCs w:val="19"/>
          <w:lang w:val="es-ES_tradnl" w:eastAsia="it-IT"/>
        </w:rPr>
      </w:pPr>
    </w:p>
    <w:p w14:paraId="67612002" w14:textId="77777777" w:rsidR="009E3FC3" w:rsidRPr="008A4542" w:rsidRDefault="009E3FC3" w:rsidP="00613B7D">
      <w:pPr>
        <w:spacing w:line="260" w:lineRule="exact"/>
        <w:jc w:val="both"/>
        <w:rPr>
          <w:rFonts w:ascii="Verdana" w:eastAsia="Times New Roman" w:hAnsi="Verdana" w:cs="Open Sans"/>
          <w:sz w:val="19"/>
          <w:szCs w:val="19"/>
          <w:lang w:val="es-ES_tradnl" w:eastAsia="it-IT"/>
        </w:rPr>
      </w:pPr>
    </w:p>
    <w:p w14:paraId="69681210" w14:textId="01177E4A" w:rsidR="00C558CB" w:rsidRPr="008A4542" w:rsidRDefault="002B02D5" w:rsidP="00613B7D">
      <w:pPr>
        <w:spacing w:line="260" w:lineRule="exact"/>
        <w:jc w:val="both"/>
        <w:rPr>
          <w:rFonts w:ascii="Verdana" w:hAnsi="Verdana"/>
          <w:sz w:val="19"/>
          <w:szCs w:val="19"/>
          <w:lang w:val="es-ES_tradnl"/>
        </w:rPr>
      </w:pPr>
      <w:r w:rsidRPr="008A4542">
        <w:rPr>
          <w:rFonts w:ascii="Verdana" w:hAnsi="Verdana"/>
          <w:sz w:val="19"/>
          <w:szCs w:val="19"/>
          <w:lang w:val="es-ES_tradnl"/>
        </w:rPr>
        <w:t>Turín, 3 julio 2024</w:t>
      </w:r>
    </w:p>
    <w:p w14:paraId="2F4455D5" w14:textId="77777777" w:rsidR="002B02D5" w:rsidRPr="008A4542" w:rsidRDefault="002B02D5" w:rsidP="00613B7D">
      <w:pPr>
        <w:spacing w:line="260" w:lineRule="exact"/>
        <w:jc w:val="both"/>
        <w:rPr>
          <w:rFonts w:ascii="Verdana" w:eastAsia="Times New Roman" w:hAnsi="Verdana" w:cs="Open Sans"/>
          <w:sz w:val="19"/>
          <w:szCs w:val="19"/>
          <w:lang w:val="es-ES_tradnl" w:eastAsia="it-IT"/>
        </w:rPr>
      </w:pPr>
    </w:p>
    <w:p w14:paraId="5715135B" w14:textId="09227F70" w:rsidR="00EF3BEE" w:rsidRPr="008A4542" w:rsidRDefault="000F1B1C" w:rsidP="00613B7D">
      <w:pPr>
        <w:jc w:val="both"/>
        <w:rPr>
          <w:rFonts w:ascii="Verdana" w:hAnsi="Verdana"/>
          <w:sz w:val="19"/>
          <w:szCs w:val="19"/>
          <w:lang w:val="es-ES_tradnl"/>
        </w:rPr>
      </w:pPr>
      <w:r w:rsidRPr="008A4542">
        <w:rPr>
          <w:rFonts w:ascii="Verdana" w:hAnsi="Verdana"/>
          <w:sz w:val="19"/>
          <w:szCs w:val="19"/>
          <w:lang w:val="es-ES_tradnl"/>
        </w:rPr>
        <w:t xml:space="preserve">La línea de producción de la nueva cargadora compacta eléctrica se ha inaugurado hoy en la planta de CNH en Lecce, Italia. El modelo, concebido y diseñado en el centro de I+D de la planta de </w:t>
      </w:r>
      <w:r w:rsidR="006079BC">
        <w:rPr>
          <w:rFonts w:ascii="Verdana" w:hAnsi="Verdana"/>
          <w:sz w:val="19"/>
          <w:szCs w:val="19"/>
          <w:lang w:val="es-ES_tradnl"/>
        </w:rPr>
        <w:t>Lecce</w:t>
      </w:r>
      <w:r w:rsidRPr="008A4542">
        <w:rPr>
          <w:rFonts w:ascii="Verdana" w:hAnsi="Verdana"/>
          <w:sz w:val="19"/>
          <w:szCs w:val="19"/>
          <w:lang w:val="es-ES_tradnl"/>
        </w:rPr>
        <w:t>, se producirá bajo las enseñas CASE y New Holland con los modelos 12EV y W40X respectivamente. Desde aquí, llegará a los mercados de todo el mundo, satisfaciendo la creciente necesidad de maquinaria de emisiones cero en los sectores de la construcción y la agricultura.</w:t>
      </w:r>
    </w:p>
    <w:p w14:paraId="28510A6B" w14:textId="77777777" w:rsidR="000F1B1C" w:rsidRPr="008A4542" w:rsidRDefault="000F1B1C" w:rsidP="00613B7D">
      <w:pPr>
        <w:jc w:val="both"/>
        <w:rPr>
          <w:rFonts w:ascii="Verdana" w:hAnsi="Verdana"/>
          <w:sz w:val="19"/>
          <w:szCs w:val="19"/>
          <w:lang w:val="es-ES_tradnl"/>
        </w:rPr>
      </w:pPr>
    </w:p>
    <w:p w14:paraId="0138D8A8" w14:textId="0AEC3384" w:rsidR="00EF3BEE" w:rsidRPr="008A4542" w:rsidRDefault="000F1B1C" w:rsidP="00613B7D">
      <w:pPr>
        <w:jc w:val="both"/>
        <w:rPr>
          <w:rFonts w:ascii="Verdana" w:hAnsi="Verdana"/>
          <w:sz w:val="19"/>
          <w:szCs w:val="19"/>
          <w:lang w:val="es-ES_tradnl"/>
        </w:rPr>
      </w:pPr>
      <w:r w:rsidRPr="008A4542">
        <w:rPr>
          <w:rFonts w:ascii="Verdana" w:hAnsi="Verdana"/>
          <w:sz w:val="19"/>
          <w:szCs w:val="19"/>
          <w:lang w:val="es-ES_tradnl"/>
        </w:rPr>
        <w:t xml:space="preserve">La ceremonia se celebró en presencia de instituciones de la Región de Apulia, entre ellas Alessandro Delli Noci, Consejero de Desarrollo Económico, y Loredana Capone, Presidenta del Consejo Regional, junto con la alcaldesa de Lecce, Adriana Poli Bortone, y la dirección de CNH: Stefano Pampalone, Presidente del Segmento de Construcción de CNH, Carlo Alberto Sisto, Presidente de CNH EMEA, Federico Bullo, </w:t>
      </w:r>
      <w:r w:rsidR="006079BC">
        <w:rPr>
          <w:rFonts w:ascii="Verdana" w:hAnsi="Verdana"/>
          <w:sz w:val="19"/>
          <w:szCs w:val="19"/>
          <w:lang w:val="es-ES_tradnl"/>
        </w:rPr>
        <w:t>Director</w:t>
      </w:r>
      <w:r w:rsidRPr="008A4542">
        <w:rPr>
          <w:rFonts w:ascii="Verdana" w:hAnsi="Verdana"/>
          <w:sz w:val="19"/>
          <w:szCs w:val="19"/>
          <w:lang w:val="es-ES_tradnl"/>
        </w:rPr>
        <w:t xml:space="preserve"> de Construcción de CNH Europa, Ciro Casapulla, Jefe de Desarrollo de Productos de Construcción de CNH, </w:t>
      </w:r>
      <w:r w:rsidR="00DD7363" w:rsidRPr="00B04B5C">
        <w:rPr>
          <w:rFonts w:ascii="Verdana" w:hAnsi="Verdana"/>
          <w:sz w:val="19"/>
          <w:szCs w:val="19"/>
          <w:lang w:val="es-ES_tradnl"/>
        </w:rPr>
        <w:t xml:space="preserve">Carlo Lambro, </w:t>
      </w:r>
      <w:r w:rsidR="00DA728A" w:rsidRPr="00B04B5C">
        <w:rPr>
          <w:rFonts w:ascii="Verdana" w:hAnsi="Verdana"/>
          <w:sz w:val="19"/>
          <w:szCs w:val="19"/>
          <w:lang w:val="es-ES_tradnl"/>
        </w:rPr>
        <w:t xml:space="preserve">Director General </w:t>
      </w:r>
      <w:r w:rsidR="00DD7363" w:rsidRPr="00B04B5C">
        <w:rPr>
          <w:rFonts w:ascii="Verdana" w:hAnsi="Verdana"/>
          <w:sz w:val="19"/>
          <w:szCs w:val="19"/>
          <w:lang w:val="es-ES_tradnl"/>
        </w:rPr>
        <w:t xml:space="preserve">CNH Industrial Italia S.p.A. </w:t>
      </w:r>
      <w:r w:rsidRPr="008A4542">
        <w:rPr>
          <w:rFonts w:ascii="Verdana" w:hAnsi="Verdana"/>
          <w:sz w:val="19"/>
          <w:szCs w:val="19"/>
          <w:lang w:val="es-ES_tradnl"/>
        </w:rPr>
        <w:t xml:space="preserve">y Guido Moscheni, </w:t>
      </w:r>
      <w:r w:rsidR="0062284D">
        <w:rPr>
          <w:rFonts w:ascii="Verdana" w:hAnsi="Verdana"/>
          <w:sz w:val="19"/>
          <w:szCs w:val="19"/>
          <w:lang w:val="es-ES_tradnl"/>
        </w:rPr>
        <w:t>Business Partner</w:t>
      </w:r>
      <w:r w:rsidRPr="008A4542">
        <w:rPr>
          <w:rFonts w:ascii="Verdana" w:hAnsi="Verdana"/>
          <w:sz w:val="19"/>
          <w:szCs w:val="19"/>
          <w:lang w:val="es-ES_tradnl"/>
        </w:rPr>
        <w:t xml:space="preserve"> de RRHH de CNH CE.</w:t>
      </w:r>
    </w:p>
    <w:p w14:paraId="674DD3EA" w14:textId="77777777" w:rsidR="000F1B1C" w:rsidRPr="008A4542" w:rsidRDefault="000F1B1C" w:rsidP="00613B7D">
      <w:pPr>
        <w:jc w:val="both"/>
        <w:rPr>
          <w:rFonts w:ascii="Verdana" w:hAnsi="Verdana"/>
          <w:sz w:val="19"/>
          <w:szCs w:val="19"/>
          <w:lang w:val="es-ES_tradnl"/>
        </w:rPr>
      </w:pPr>
    </w:p>
    <w:p w14:paraId="2CE8BD24" w14:textId="06251CAA" w:rsidR="00EF3BEE" w:rsidRPr="008A4542" w:rsidRDefault="0089025D" w:rsidP="0017610C">
      <w:pPr>
        <w:tabs>
          <w:tab w:val="left" w:pos="4962"/>
        </w:tabs>
        <w:jc w:val="both"/>
        <w:rPr>
          <w:rFonts w:ascii="Verdana" w:hAnsi="Verdana"/>
          <w:sz w:val="19"/>
          <w:szCs w:val="19"/>
          <w:lang w:val="es-ES_tradnl"/>
        </w:rPr>
      </w:pPr>
      <w:r w:rsidRPr="008A4542">
        <w:rPr>
          <w:rFonts w:ascii="Verdana" w:hAnsi="Verdana"/>
          <w:sz w:val="19"/>
          <w:szCs w:val="19"/>
          <w:lang w:val="es-ES_tradnl"/>
        </w:rPr>
        <w:t xml:space="preserve">El nuevo modelo completa la gama de vehículos eléctricos compactos de la empresa, que ya incluye las dos miniexcavadoras eléctricas producidas en Cesena. CNH responde así al rápido crecimiento de la demanda de cadenas cinemáticas alternativas, impulsada por las necesidades de las áreas metropolitanas y municipales, principalmente en Europa, y los requisitos de sectores como la agricultura y la ganadería, en busca de máquinas de alto </w:t>
      </w:r>
      <w:r w:rsidR="008A4542" w:rsidRPr="008A4542">
        <w:rPr>
          <w:rFonts w:ascii="Verdana" w:hAnsi="Verdana"/>
          <w:sz w:val="19"/>
          <w:szCs w:val="19"/>
          <w:lang w:val="es-ES_tradnl"/>
        </w:rPr>
        <w:t>rendimiento,</w:t>
      </w:r>
      <w:r w:rsidRPr="008A4542">
        <w:rPr>
          <w:rFonts w:ascii="Verdana" w:hAnsi="Verdana"/>
          <w:sz w:val="19"/>
          <w:szCs w:val="19"/>
          <w:lang w:val="es-ES_tradnl"/>
        </w:rPr>
        <w:t xml:space="preserve"> pero silenciosas y con cero emisiones que puedan operar con seguridad en interiores y cerca de animales.</w:t>
      </w:r>
    </w:p>
    <w:p w14:paraId="16D3C2F8" w14:textId="77777777" w:rsidR="0089025D" w:rsidRPr="008A4542" w:rsidRDefault="0089025D" w:rsidP="00613B7D">
      <w:pPr>
        <w:jc w:val="both"/>
        <w:rPr>
          <w:rFonts w:ascii="Verdana" w:hAnsi="Verdana"/>
          <w:sz w:val="19"/>
          <w:szCs w:val="19"/>
          <w:lang w:val="es-ES_tradnl"/>
        </w:rPr>
      </w:pPr>
    </w:p>
    <w:p w14:paraId="3E63FE64" w14:textId="33054CF2" w:rsidR="00EF3BEE" w:rsidRPr="008A4542" w:rsidRDefault="0089025D" w:rsidP="00613B7D">
      <w:pPr>
        <w:jc w:val="both"/>
        <w:rPr>
          <w:rFonts w:ascii="Verdana" w:hAnsi="Verdana"/>
          <w:b/>
          <w:sz w:val="19"/>
          <w:szCs w:val="19"/>
          <w:lang w:val="es-ES_tradnl"/>
        </w:rPr>
      </w:pPr>
      <w:r w:rsidRPr="008A4542">
        <w:rPr>
          <w:rFonts w:ascii="Verdana" w:hAnsi="Verdana"/>
          <w:b/>
          <w:sz w:val="19"/>
          <w:szCs w:val="19"/>
          <w:lang w:val="es-ES_tradnl"/>
        </w:rPr>
        <w:t>La planta de Lecce, cada vez más central para CNH</w:t>
      </w:r>
    </w:p>
    <w:p w14:paraId="6F15FB01" w14:textId="77777777" w:rsidR="0089025D" w:rsidRPr="008A4542" w:rsidRDefault="0089025D" w:rsidP="00613B7D">
      <w:pPr>
        <w:jc w:val="both"/>
        <w:rPr>
          <w:rFonts w:ascii="Verdana" w:hAnsi="Verdana"/>
          <w:b/>
          <w:sz w:val="19"/>
          <w:szCs w:val="19"/>
          <w:lang w:val="es-ES_tradnl"/>
        </w:rPr>
      </w:pPr>
    </w:p>
    <w:p w14:paraId="649B0AB5" w14:textId="1CDEF3F7" w:rsidR="00EF3BEE" w:rsidRPr="008A4542" w:rsidRDefault="00F57FC3" w:rsidP="00613B7D">
      <w:pPr>
        <w:jc w:val="both"/>
        <w:rPr>
          <w:rFonts w:ascii="Verdana" w:hAnsi="Verdana"/>
          <w:sz w:val="19"/>
          <w:szCs w:val="19"/>
          <w:lang w:val="es-ES_tradnl"/>
        </w:rPr>
      </w:pPr>
      <w:r w:rsidRPr="008A4542">
        <w:rPr>
          <w:rFonts w:ascii="Verdana" w:hAnsi="Verdana"/>
          <w:sz w:val="19"/>
          <w:szCs w:val="19"/>
          <w:lang w:val="es-ES_tradnl"/>
        </w:rPr>
        <w:t xml:space="preserve">La planta de Lecce, que ha celebrado recientemente 50 años de actividad, es uno de los principales centros de producción de CNH en Italia y EMEA. Ocupa 600.000 metros cuadrados y alberga 7 líneas de productos (cargadoras de ruedas, cargadoras de ruedas </w:t>
      </w:r>
      <w:r w:rsidRPr="008A4542">
        <w:rPr>
          <w:rFonts w:ascii="Verdana" w:hAnsi="Verdana"/>
          <w:sz w:val="19"/>
          <w:szCs w:val="19"/>
          <w:lang w:val="es-ES_tradnl"/>
        </w:rPr>
        <w:lastRenderedPageBreak/>
        <w:t>compactas, retroexcavadoras, manipuladoras telescópicas y motoniveladoras) para 203 modelos y 4.896 configuraciones diferentes. Los volúmenes de producción han crecido exponencialmente, marcando un aumento del 88% entre 2020 y 2022 y un 14% adicional en 2023, año que registró el mayor número de máquinas producidas desde su fundación.</w:t>
      </w:r>
    </w:p>
    <w:p w14:paraId="1C0B85BC" w14:textId="77777777" w:rsidR="00F57FC3" w:rsidRPr="008A4542" w:rsidRDefault="00F57FC3" w:rsidP="00613B7D">
      <w:pPr>
        <w:jc w:val="both"/>
        <w:rPr>
          <w:rFonts w:ascii="Verdana" w:hAnsi="Verdana"/>
          <w:sz w:val="19"/>
          <w:szCs w:val="19"/>
          <w:lang w:val="es-ES_tradnl"/>
        </w:rPr>
      </w:pPr>
    </w:p>
    <w:p w14:paraId="561CF574" w14:textId="518C3017" w:rsidR="00EF3BEE" w:rsidRPr="008A4542" w:rsidRDefault="00F57FC3" w:rsidP="00613B7D">
      <w:pPr>
        <w:jc w:val="both"/>
        <w:rPr>
          <w:rFonts w:ascii="Verdana" w:hAnsi="Verdana"/>
          <w:sz w:val="19"/>
          <w:szCs w:val="19"/>
          <w:lang w:val="es-ES_tradnl"/>
        </w:rPr>
      </w:pPr>
      <w:r w:rsidRPr="008A4542">
        <w:rPr>
          <w:rFonts w:ascii="Verdana" w:hAnsi="Verdana"/>
          <w:sz w:val="19"/>
          <w:szCs w:val="19"/>
          <w:lang w:val="es-ES_tradnl"/>
        </w:rPr>
        <w:t>Paralelamente a las inversiones en capacidad de producción, CNH ha llevado a cabo importantes mejoras en infraestructuras y medio ambiente. En 2022, una inversión de unos 1</w:t>
      </w:r>
      <w:r w:rsidR="001D00B9">
        <w:rPr>
          <w:rFonts w:ascii="Verdana" w:hAnsi="Verdana"/>
          <w:sz w:val="19"/>
          <w:szCs w:val="19"/>
          <w:lang w:val="es-ES_tradnl"/>
        </w:rPr>
        <w:t>3</w:t>
      </w:r>
      <w:r w:rsidRPr="008A4542">
        <w:rPr>
          <w:rFonts w:ascii="Verdana" w:hAnsi="Verdana"/>
          <w:sz w:val="19"/>
          <w:szCs w:val="19"/>
          <w:lang w:val="es-ES_tradnl"/>
        </w:rPr>
        <w:t xml:space="preserve"> millones de euros (parte del proyecto Converto, cofinanciado por la región de Apulia) permitió instalar una nueva planta de pintura avanzada y una nueva máquina de corte por plasma. La primera ha mejorado notablemente la calidad del producto y reducido el impacto ambiental gracias a un uso más eficiente del agua. La nueva máquina de corte ha aumentado la productividad, reduciendo los residuos y los costes de mantenimiento. Además, la reciente adopción de un sistema fotovoltaico que cubre el 40% de la superficie de producción confirma el compromiso con la sostenibilidad y la autosuficiencia energética del centro de producción. También en el marco del proyecto Converto, CNH ha invertido en la construcción de nuevas salas para probar los vehículos electrificados y comprobar las operaciones en condiciones climáticas extremas (-50° a +50°).</w:t>
      </w:r>
    </w:p>
    <w:p w14:paraId="05F2CF39" w14:textId="77777777" w:rsidR="00F57FC3" w:rsidRPr="008A4542" w:rsidRDefault="00F57FC3" w:rsidP="00613B7D">
      <w:pPr>
        <w:jc w:val="both"/>
        <w:rPr>
          <w:rFonts w:ascii="Verdana" w:hAnsi="Verdana"/>
          <w:sz w:val="19"/>
          <w:szCs w:val="19"/>
          <w:highlight w:val="lightGray"/>
          <w:lang w:val="es-ES_tradnl"/>
        </w:rPr>
      </w:pPr>
    </w:p>
    <w:p w14:paraId="3A92B9C7" w14:textId="77777777" w:rsidR="00F57FC3" w:rsidRPr="008A4542" w:rsidRDefault="00F57FC3" w:rsidP="00613B7D">
      <w:pPr>
        <w:pStyle w:val="NormaleWeb"/>
        <w:jc w:val="both"/>
        <w:rPr>
          <w:rFonts w:ascii="Verdana" w:eastAsiaTheme="minorHAnsi" w:hAnsi="Verdana" w:cstheme="minorBidi"/>
          <w:sz w:val="19"/>
          <w:szCs w:val="19"/>
          <w:lang w:val="es-ES_tradnl" w:eastAsia="en-US"/>
          <w14:ligatures w14:val="none"/>
        </w:rPr>
      </w:pPr>
      <w:r w:rsidRPr="0026113B">
        <w:rPr>
          <w:rFonts w:ascii="Verdana" w:eastAsiaTheme="minorHAnsi" w:hAnsi="Verdana" w:cstheme="minorBidi"/>
          <w:sz w:val="19"/>
          <w:szCs w:val="19"/>
          <w:lang w:val="es-ES_tradnl" w:eastAsia="en-US"/>
          <w14:ligatures w14:val="none"/>
        </w:rPr>
        <w:t>Alessandro Delli Noci, Consejero de Desarrollo Económico de la Región de Apulia, ha comentado la relación que une la planta al territorio: "Este complejo industrial es desde hace tiempo un punto de referencia para muchas empresas de Salento, que se benefician de las industrias aliadas vinculadas a la producción y es también un importante polo en términos de empleo. Nos alegramos de que CNH siga creyendo e invirtiendo en esta importante realidad con productos y proyectos de alto contenido tecnológico."</w:t>
      </w:r>
      <w:r w:rsidRPr="008A4542">
        <w:rPr>
          <w:rFonts w:ascii="Verdana" w:eastAsiaTheme="minorHAnsi" w:hAnsi="Verdana" w:cstheme="minorBidi"/>
          <w:sz w:val="19"/>
          <w:szCs w:val="19"/>
          <w:lang w:val="es-ES_tradnl" w:eastAsia="en-US"/>
          <w14:ligatures w14:val="none"/>
        </w:rPr>
        <w:t xml:space="preserve"> </w:t>
      </w:r>
    </w:p>
    <w:p w14:paraId="6DE3B098" w14:textId="5BC0F56E" w:rsidR="004C390A" w:rsidRPr="008A4542" w:rsidRDefault="004C390A" w:rsidP="00613B7D">
      <w:pPr>
        <w:pStyle w:val="NormaleWeb"/>
        <w:jc w:val="both"/>
        <w:rPr>
          <w:rFonts w:ascii="Verdana" w:eastAsiaTheme="minorHAnsi" w:hAnsi="Verdana" w:cstheme="minorBidi"/>
          <w:b/>
          <w:sz w:val="19"/>
          <w:szCs w:val="19"/>
          <w:lang w:val="es-ES_tradnl" w:eastAsia="en-US"/>
        </w:rPr>
      </w:pPr>
      <w:r w:rsidRPr="008A4542">
        <w:rPr>
          <w:rFonts w:ascii="Verdana" w:eastAsiaTheme="minorHAnsi" w:hAnsi="Verdana" w:cstheme="minorBidi"/>
          <w:b/>
          <w:sz w:val="19"/>
          <w:szCs w:val="19"/>
          <w:lang w:val="es-ES_tradnl" w:eastAsia="en-US"/>
        </w:rPr>
        <w:t xml:space="preserve">La cargadora </w:t>
      </w:r>
      <w:r w:rsidR="008A4542">
        <w:rPr>
          <w:rFonts w:ascii="Verdana" w:eastAsiaTheme="minorHAnsi" w:hAnsi="Verdana" w:cstheme="minorBidi"/>
          <w:b/>
          <w:sz w:val="19"/>
          <w:szCs w:val="19"/>
          <w:lang w:val="es-ES_tradnl" w:eastAsia="en-US"/>
        </w:rPr>
        <w:t>compacta de</w:t>
      </w:r>
      <w:r w:rsidRPr="008A4542">
        <w:rPr>
          <w:rFonts w:ascii="Verdana" w:eastAsiaTheme="minorHAnsi" w:hAnsi="Verdana" w:cstheme="minorBidi"/>
          <w:b/>
          <w:sz w:val="19"/>
          <w:szCs w:val="19"/>
          <w:lang w:val="es-ES_tradnl" w:eastAsia="en-US"/>
        </w:rPr>
        <w:t xml:space="preserve"> ruedas eléctrica: innovación italiana para un futuro sostenible</w:t>
      </w:r>
    </w:p>
    <w:p w14:paraId="5336A6B7" w14:textId="27CB0A28" w:rsidR="004C390A" w:rsidRPr="008A4542" w:rsidRDefault="004C390A" w:rsidP="00613B7D">
      <w:pPr>
        <w:jc w:val="both"/>
        <w:rPr>
          <w:rFonts w:ascii="Verdana" w:hAnsi="Verdana"/>
          <w:sz w:val="19"/>
          <w:szCs w:val="19"/>
          <w:lang w:val="es-ES_tradnl"/>
          <w14:ligatures w14:val="standardContextual"/>
        </w:rPr>
      </w:pPr>
      <w:r w:rsidRPr="008A4542">
        <w:rPr>
          <w:rFonts w:ascii="Verdana" w:hAnsi="Verdana"/>
          <w:sz w:val="19"/>
          <w:szCs w:val="19"/>
          <w:lang w:val="es-ES_tradnl"/>
          <w14:ligatures w14:val="standardContextual"/>
        </w:rPr>
        <w:t xml:space="preserve">La nueva cargadora </w:t>
      </w:r>
      <w:r w:rsidR="008A4542">
        <w:rPr>
          <w:rFonts w:ascii="Verdana" w:hAnsi="Verdana"/>
          <w:sz w:val="19"/>
          <w:szCs w:val="19"/>
          <w:lang w:val="es-ES_tradnl"/>
          <w14:ligatures w14:val="standardContextual"/>
        </w:rPr>
        <w:t>compact de</w:t>
      </w:r>
      <w:r w:rsidRPr="008A4542">
        <w:rPr>
          <w:rFonts w:ascii="Verdana" w:hAnsi="Verdana"/>
          <w:sz w:val="19"/>
          <w:szCs w:val="19"/>
          <w:lang w:val="es-ES_tradnl"/>
          <w14:ligatures w14:val="standardContextual"/>
        </w:rPr>
        <w:t xml:space="preserve"> ruedas eléctrica, que se ha presentado con éxito en importantes ferias internacionales como ConEXPO en Las Vegas y Agritechnica en Hannover, ofrece importantes ventajas en términos de bajo nivel de ruido y cero emisiones. Estas características la hacen especialmente adecuada para operar en entornos cerrados, donde no están permitidas las emisiones de CO2, en obras nocturnas y en todas las aplicaciones sensibles a la contaminación acústica. Además, este tipo de máquina garantiza un alto rendimiento y unos costes de explotación inferiores a los de los vehículos diésel.</w:t>
      </w:r>
    </w:p>
    <w:p w14:paraId="7D77C9BB" w14:textId="77777777" w:rsidR="004C390A" w:rsidRPr="008A4542" w:rsidRDefault="004C390A" w:rsidP="00613B7D">
      <w:pPr>
        <w:jc w:val="both"/>
        <w:rPr>
          <w:rFonts w:ascii="Verdana" w:hAnsi="Verdana"/>
          <w:sz w:val="19"/>
          <w:szCs w:val="19"/>
          <w:lang w:val="es-ES_tradnl"/>
          <w14:ligatures w14:val="standardContextual"/>
        </w:rPr>
      </w:pPr>
    </w:p>
    <w:p w14:paraId="482B4FDC" w14:textId="6076E63B" w:rsidR="00203AC5" w:rsidRPr="008A4542" w:rsidRDefault="00203AC5" w:rsidP="00613B7D">
      <w:pPr>
        <w:jc w:val="both"/>
        <w:rPr>
          <w:rFonts w:ascii="Verdana" w:hAnsi="Verdana"/>
          <w:sz w:val="19"/>
          <w:szCs w:val="19"/>
          <w:lang w:val="es-ES_tradnl"/>
        </w:rPr>
      </w:pPr>
      <w:r w:rsidRPr="008A4542">
        <w:rPr>
          <w:rFonts w:ascii="Verdana" w:hAnsi="Verdana"/>
          <w:sz w:val="19"/>
          <w:szCs w:val="19"/>
          <w:lang w:val="es-ES_tradnl"/>
        </w:rPr>
        <w:t xml:space="preserve">Ciro Casapulla, Jefe de Desarrollo de Productos de Construcción, explicó en detalle el nuevo modelo eléctrico, haciendo hincapié en cómo siempre se ha innovado en Lecce y cómo esto, en el caso de la electrificación, supone un cambio de paradigma: "No nos hemos limitado a sustituir el motor térmico por baterías. Hemos revisado completamente el diseño, recurriendo también a tecnologías y técnicas de cálculo propias del sector aeroespacial. En primer lugar, aligerando el peso, suprimiéndolo donde no era necesario, </w:t>
      </w:r>
      <w:r w:rsidRPr="008A4542">
        <w:rPr>
          <w:rFonts w:ascii="Verdana" w:hAnsi="Verdana"/>
          <w:sz w:val="19"/>
          <w:szCs w:val="19"/>
          <w:lang w:val="es-ES_tradnl"/>
        </w:rPr>
        <w:lastRenderedPageBreak/>
        <w:t>de forma razonada y calibrada para aumentar las prestaciones y preservar la autonomía de</w:t>
      </w:r>
      <w:r w:rsidR="0097604B">
        <w:rPr>
          <w:rFonts w:ascii="Verdana" w:hAnsi="Verdana"/>
          <w:sz w:val="19"/>
          <w:szCs w:val="19"/>
          <w:lang w:val="es-ES_tradnl"/>
        </w:rPr>
        <w:t xml:space="preserve"> </w:t>
      </w:r>
      <w:r w:rsidRPr="008A4542">
        <w:rPr>
          <w:rFonts w:ascii="Verdana" w:hAnsi="Verdana"/>
          <w:sz w:val="19"/>
          <w:szCs w:val="19"/>
          <w:lang w:val="es-ES_tradnl"/>
        </w:rPr>
        <w:t>l</w:t>
      </w:r>
      <w:r w:rsidR="0097604B">
        <w:rPr>
          <w:rFonts w:ascii="Verdana" w:hAnsi="Verdana"/>
          <w:sz w:val="19"/>
          <w:szCs w:val="19"/>
          <w:lang w:val="es-ES_tradnl"/>
        </w:rPr>
        <w:t>a máquina</w:t>
      </w:r>
      <w:r w:rsidRPr="008A4542">
        <w:rPr>
          <w:rFonts w:ascii="Verdana" w:hAnsi="Verdana"/>
          <w:sz w:val="19"/>
          <w:szCs w:val="19"/>
          <w:lang w:val="es-ES_tradnl"/>
        </w:rPr>
        <w:t>".</w:t>
      </w:r>
    </w:p>
    <w:p w14:paraId="5D7C3AB7" w14:textId="77777777" w:rsidR="00203AC5" w:rsidRPr="008A4542" w:rsidRDefault="00203AC5" w:rsidP="00613B7D">
      <w:pPr>
        <w:jc w:val="both"/>
        <w:rPr>
          <w:rFonts w:ascii="Verdana" w:hAnsi="Verdana"/>
          <w:sz w:val="19"/>
          <w:szCs w:val="19"/>
          <w:lang w:val="es-ES_tradnl"/>
        </w:rPr>
      </w:pPr>
    </w:p>
    <w:p w14:paraId="23C8F42C" w14:textId="3A28931B" w:rsidR="00EF3BEE" w:rsidRPr="008A4542" w:rsidRDefault="00203AC5" w:rsidP="00613B7D">
      <w:pPr>
        <w:jc w:val="both"/>
        <w:rPr>
          <w:rFonts w:ascii="Verdana" w:hAnsi="Verdana"/>
          <w:sz w:val="19"/>
          <w:szCs w:val="19"/>
          <w:lang w:val="es-ES_tradnl"/>
        </w:rPr>
      </w:pPr>
      <w:r w:rsidRPr="008A4542">
        <w:rPr>
          <w:rFonts w:ascii="Verdana" w:hAnsi="Verdana"/>
          <w:sz w:val="19"/>
          <w:szCs w:val="19"/>
          <w:lang w:val="es-ES_tradnl"/>
        </w:rPr>
        <w:t xml:space="preserve">La reducción de peso, conseguida también gracias a la pluma especial </w:t>
      </w:r>
      <w:r w:rsidR="006079BC">
        <w:rPr>
          <w:rFonts w:ascii="Verdana" w:hAnsi="Verdana"/>
          <w:sz w:val="19"/>
          <w:szCs w:val="19"/>
          <w:lang w:val="es-ES_tradnl"/>
        </w:rPr>
        <w:t>con</w:t>
      </w:r>
      <w:r w:rsidRPr="008A4542">
        <w:rPr>
          <w:rFonts w:ascii="Verdana" w:hAnsi="Verdana"/>
          <w:sz w:val="19"/>
          <w:szCs w:val="19"/>
          <w:lang w:val="es-ES_tradnl"/>
        </w:rPr>
        <w:t xml:space="preserve"> "</w:t>
      </w:r>
      <w:r w:rsidR="006079BC">
        <w:rPr>
          <w:rFonts w:ascii="Verdana" w:hAnsi="Verdana"/>
          <w:sz w:val="19"/>
          <w:szCs w:val="19"/>
          <w:lang w:val="es-ES_tradnl"/>
        </w:rPr>
        <w:t>huecos”</w:t>
      </w:r>
      <w:r w:rsidRPr="008A4542">
        <w:rPr>
          <w:rFonts w:ascii="Verdana" w:hAnsi="Verdana"/>
          <w:sz w:val="19"/>
          <w:szCs w:val="19"/>
          <w:lang w:val="es-ES_tradnl"/>
        </w:rPr>
        <w:t xml:space="preserve">, ha permitido mejorar la carga de vuelco: una pluma ligera significa que el peso se desplaza hacia la parte trasera y, por tanto, mayor capacidad de carga y estabilidad. Otra innovación importante, tomada de los modelos </w:t>
      </w:r>
      <w:r w:rsidR="006079BC" w:rsidRPr="008A4542">
        <w:rPr>
          <w:rFonts w:ascii="Verdana" w:hAnsi="Verdana"/>
          <w:sz w:val="19"/>
          <w:szCs w:val="19"/>
          <w:lang w:val="es-ES_tradnl"/>
        </w:rPr>
        <w:t>diésel</w:t>
      </w:r>
      <w:r w:rsidRPr="008A4542">
        <w:rPr>
          <w:rFonts w:ascii="Verdana" w:hAnsi="Verdana"/>
          <w:sz w:val="19"/>
          <w:szCs w:val="19"/>
          <w:lang w:val="es-ES_tradnl"/>
        </w:rPr>
        <w:t xml:space="preserve"> de gama alta, son los mandos electrohidráulicos que, combinados con el accionamiento eléctrico, maximizan la eficiencia y la controlabilidad del movimiento.  </w:t>
      </w:r>
    </w:p>
    <w:p w14:paraId="18F4E955" w14:textId="77777777" w:rsidR="00203AC5" w:rsidRPr="008A4542" w:rsidRDefault="00203AC5" w:rsidP="00613B7D">
      <w:pPr>
        <w:jc w:val="both"/>
        <w:rPr>
          <w:rFonts w:ascii="Verdana" w:hAnsi="Verdana"/>
          <w:sz w:val="19"/>
          <w:szCs w:val="19"/>
          <w:lang w:val="es-ES_tradnl"/>
        </w:rPr>
      </w:pPr>
    </w:p>
    <w:p w14:paraId="5FF05EE9" w14:textId="77777777" w:rsidR="00995804" w:rsidRPr="008A4542" w:rsidRDefault="00995804" w:rsidP="00613B7D">
      <w:pPr>
        <w:spacing w:before="100" w:beforeAutospacing="1" w:after="100" w:afterAutospacing="1"/>
        <w:jc w:val="both"/>
        <w:rPr>
          <w:rFonts w:ascii="Verdana" w:hAnsi="Verdana"/>
          <w:sz w:val="19"/>
          <w:szCs w:val="19"/>
          <w:lang w:val="es-ES_tradnl"/>
        </w:rPr>
      </w:pPr>
      <w:r w:rsidRPr="008A4542">
        <w:rPr>
          <w:rFonts w:ascii="Verdana" w:hAnsi="Verdana"/>
          <w:sz w:val="19"/>
          <w:szCs w:val="19"/>
          <w:lang w:val="es-ES_tradnl"/>
        </w:rPr>
        <w:t xml:space="preserve">El nuevo modelo eléctrico tiene una autonomía de 3 a 6 horas según el tipo de aplicación. La recarga puede realizarse a través de la toma de corriente doméstica con el cargador de a bordo estándar de 230 V o con el cargador rápido opcional, que puede recargar la batería de iones de litio de 23 kWh del 20% al 80% en sólo 1 hora, lo que dura una pausa para comer, permitiendo así un uso continuo durante toda la jornada laboral.  </w:t>
      </w:r>
    </w:p>
    <w:p w14:paraId="6BAE7074" w14:textId="3F8CED0A" w:rsidR="008A7383" w:rsidRPr="008A4542" w:rsidRDefault="00995804" w:rsidP="00613B7D">
      <w:pPr>
        <w:spacing w:before="100" w:beforeAutospacing="1" w:after="100" w:afterAutospacing="1"/>
        <w:jc w:val="both"/>
        <w:rPr>
          <w:rFonts w:ascii="Verdana" w:hAnsi="Verdana"/>
          <w:sz w:val="19"/>
          <w:szCs w:val="19"/>
          <w:lang w:val="es-ES_tradnl"/>
        </w:rPr>
      </w:pPr>
      <w:r w:rsidRPr="008A4542">
        <w:rPr>
          <w:rFonts w:ascii="Verdana" w:hAnsi="Verdana"/>
          <w:sz w:val="19"/>
          <w:szCs w:val="19"/>
          <w:lang w:val="es-ES_tradnl"/>
        </w:rPr>
        <w:t>La nueva cargadora de ruedas eléctrica compacta, 100% Made in Italy, pone de manifiesto el compromiso de CNH de invertir en tecnologías para el desarrollo de una propulsión alternativa y sostenible, al tiempo que reafirma la centralidad estratégica de la planta de Lecce en el panorama productivo de la empresa.</w:t>
      </w:r>
    </w:p>
    <w:p w14:paraId="4ED19325" w14:textId="77777777" w:rsidR="00995804" w:rsidRPr="008A4542" w:rsidRDefault="00995804" w:rsidP="00613B7D">
      <w:pPr>
        <w:spacing w:before="100" w:beforeAutospacing="1" w:after="100" w:afterAutospacing="1"/>
        <w:jc w:val="both"/>
        <w:rPr>
          <w:rFonts w:ascii="Verdana" w:hAnsi="Verdana"/>
          <w:sz w:val="19"/>
          <w:szCs w:val="19"/>
          <w:lang w:val="es-ES_tradnl"/>
        </w:rPr>
      </w:pPr>
    </w:p>
    <w:p w14:paraId="18C5E646" w14:textId="77777777" w:rsidR="007312FE" w:rsidRDefault="007312FE" w:rsidP="00613B7D">
      <w:pPr>
        <w:spacing w:after="222" w:line="271" w:lineRule="auto"/>
        <w:ind w:right="1"/>
        <w:jc w:val="both"/>
        <w:rPr>
          <w:rFonts w:ascii="Verdana" w:hAnsi="Verdana"/>
          <w:i/>
          <w:sz w:val="16"/>
          <w:szCs w:val="16"/>
          <w:lang w:val="es-ES_tradnl"/>
        </w:rPr>
      </w:pPr>
      <w:r w:rsidRPr="008A4542">
        <w:rPr>
          <w:rFonts w:ascii="Verdana" w:hAnsi="Verdana"/>
          <w:i/>
          <w:sz w:val="16"/>
          <w:szCs w:val="16"/>
          <w:lang w:val="es-ES_tradnl"/>
        </w:rPr>
        <w:t xml:space="preserve">CASE Construction Equipment vende y mantiene una línea completa de maquinaria de construcción en todo el mundo, que incluye el n.º 1 en retrocargadoras, excavadoras, motoniveladoras, cargadoras de neumáticos, rodillos vibradores de compactación, dozers de cadenas, minicargadoras, cargadoras compactas de cadenas y carretillas elevadoras todoterreno. A través de los concesionarios CASE, los clientes tienen acceso a un auténtico socio profesional con equipo y servicio postventa de categoría internacional, garantías líderes del sector y financiación flexible. Encontrará más información en </w:t>
      </w:r>
      <w:hyperlink r:id="rId8" w:history="1">
        <w:r w:rsidRPr="008A4542">
          <w:rPr>
            <w:rStyle w:val="Collegamentoipertestuale"/>
            <w:rFonts w:ascii="Verdana" w:hAnsi="Verdana"/>
            <w:i/>
            <w:color w:val="0000FF"/>
            <w:sz w:val="16"/>
            <w:szCs w:val="16"/>
            <w:lang w:val="es-ES_tradnl"/>
          </w:rPr>
          <w:t>www.CASEce.com</w:t>
        </w:r>
      </w:hyperlink>
      <w:r w:rsidRPr="008A4542">
        <w:rPr>
          <w:rFonts w:ascii="Verdana" w:hAnsi="Verdana"/>
          <w:i/>
          <w:sz w:val="16"/>
          <w:szCs w:val="16"/>
          <w:lang w:val="es-ES_tradnl"/>
        </w:rPr>
        <w:t>.</w:t>
      </w:r>
    </w:p>
    <w:p w14:paraId="76DF1B5C" w14:textId="379B4407" w:rsidR="00933CEA" w:rsidRPr="008A4542" w:rsidRDefault="00933CEA" w:rsidP="00613B7D">
      <w:pPr>
        <w:spacing w:after="222" w:line="271" w:lineRule="auto"/>
        <w:ind w:right="1"/>
        <w:jc w:val="both"/>
        <w:rPr>
          <w:rFonts w:ascii="Verdana" w:hAnsi="Verdana"/>
          <w:sz w:val="16"/>
          <w:szCs w:val="16"/>
          <w:lang w:val="es-ES_tradnl"/>
        </w:rPr>
      </w:pPr>
      <w:r w:rsidRPr="00933CEA">
        <w:rPr>
          <w:rFonts w:ascii="Verdana" w:hAnsi="Verdana"/>
          <w:sz w:val="16"/>
          <w:szCs w:val="16"/>
          <w:lang w:val="es-ES_tradnl"/>
        </w:rPr>
        <w:t>Durante más de 125 años, New Holland ha apoyado a los agricultores con la tecnología, las soluciones y los servicios que necesitan para una agricultura productiva. Se ha distinguido por impulsar la innovación, dando respuesta a las necesidades de los clientes con una amplia gama de equipos agrícolas y de construcción ligera. Con máquinas de producción demostrada, que utilizan la última tecnología de combustibles alternativos para impulsar la revolución sostenible en la agricultura, somos Clean Energy Leader (Líder de Energía Limpia) del sector. Nuestra experiencia e innovaciones están respaldadas por servicios conectados de agricultura de precisión y apoyados por una red de concesionarios especializada y global, con una fuerte presencia territorial. A tu lado, cada campaña.</w:t>
      </w:r>
    </w:p>
    <w:p w14:paraId="7B1FCF3D" w14:textId="6246F492" w:rsidR="007312FE" w:rsidRPr="008A4542" w:rsidRDefault="007312FE" w:rsidP="00613B7D">
      <w:pPr>
        <w:spacing w:after="497" w:line="271" w:lineRule="auto"/>
        <w:jc w:val="both"/>
        <w:rPr>
          <w:rFonts w:ascii="Verdana" w:hAnsi="Verdana"/>
          <w:sz w:val="16"/>
          <w:szCs w:val="16"/>
          <w:lang w:val="es-ES_tradnl"/>
        </w:rPr>
      </w:pPr>
      <w:r w:rsidRPr="008A4542">
        <w:rPr>
          <w:rFonts w:ascii="Verdana" w:hAnsi="Verdana"/>
          <w:i/>
          <w:sz w:val="16"/>
          <w:szCs w:val="16"/>
          <w:lang w:val="es-ES_tradnl"/>
        </w:rPr>
        <w:t xml:space="preserve">CASE Construction Equipment </w:t>
      </w:r>
      <w:r w:rsidR="002103D5">
        <w:rPr>
          <w:rFonts w:ascii="Verdana" w:hAnsi="Verdana"/>
          <w:i/>
          <w:sz w:val="16"/>
          <w:szCs w:val="16"/>
          <w:lang w:val="es-ES_tradnl"/>
        </w:rPr>
        <w:t>y New Holland so</w:t>
      </w:r>
      <w:r w:rsidR="008E7483">
        <w:rPr>
          <w:rFonts w:ascii="Verdana" w:hAnsi="Verdana"/>
          <w:i/>
          <w:sz w:val="16"/>
          <w:szCs w:val="16"/>
          <w:lang w:val="es-ES_tradnl"/>
        </w:rPr>
        <w:t>n</w:t>
      </w:r>
      <w:r w:rsidR="002103D5">
        <w:rPr>
          <w:rFonts w:ascii="Verdana" w:hAnsi="Verdana"/>
          <w:i/>
          <w:sz w:val="16"/>
          <w:szCs w:val="16"/>
          <w:lang w:val="es-ES_tradnl"/>
        </w:rPr>
        <w:t xml:space="preserve"> </w:t>
      </w:r>
      <w:r w:rsidRPr="008A4542">
        <w:rPr>
          <w:rFonts w:ascii="Verdana" w:hAnsi="Verdana"/>
          <w:i/>
          <w:sz w:val="16"/>
          <w:szCs w:val="16"/>
          <w:lang w:val="es-ES_tradnl"/>
        </w:rPr>
        <w:t>marca</w:t>
      </w:r>
      <w:r w:rsidR="002103D5">
        <w:rPr>
          <w:rFonts w:ascii="Verdana" w:hAnsi="Verdana"/>
          <w:i/>
          <w:sz w:val="16"/>
          <w:szCs w:val="16"/>
          <w:lang w:val="es-ES_tradnl"/>
        </w:rPr>
        <w:t>s</w:t>
      </w:r>
      <w:r w:rsidRPr="008A4542">
        <w:rPr>
          <w:rFonts w:ascii="Verdana" w:hAnsi="Verdana"/>
          <w:i/>
          <w:sz w:val="16"/>
          <w:szCs w:val="16"/>
          <w:lang w:val="es-ES_tradnl"/>
        </w:rPr>
        <w:t xml:space="preserve"> de CNH Industrial N.V. (NYSE: CNH), una empresa de equipos, tecnología y servicios de categoría mundial. Encontrará más información sobre CNH en </w:t>
      </w:r>
      <w:hyperlink r:id="rId9" w:history="1">
        <w:r w:rsidRPr="008A4542">
          <w:rPr>
            <w:rStyle w:val="Collegamentoipertestuale"/>
            <w:rFonts w:ascii="Verdana" w:hAnsi="Verdana"/>
            <w:i/>
            <w:color w:val="0000FF"/>
            <w:sz w:val="16"/>
            <w:szCs w:val="16"/>
            <w:lang w:val="es-ES_tradnl"/>
          </w:rPr>
          <w:t>www.cnh.com</w:t>
        </w:r>
      </w:hyperlink>
    </w:p>
    <w:p w14:paraId="3AD23D98" w14:textId="77777777" w:rsidR="003E3E4B" w:rsidRPr="008A4542" w:rsidRDefault="003E3E4B" w:rsidP="00613B7D">
      <w:pPr>
        <w:spacing w:line="260" w:lineRule="exact"/>
        <w:jc w:val="both"/>
        <w:rPr>
          <w:rFonts w:ascii="Verdana" w:eastAsia="Times New Roman" w:hAnsi="Verdana" w:cs="Open Sans"/>
          <w:sz w:val="19"/>
          <w:szCs w:val="19"/>
          <w:lang w:val="es-ES_tradnl" w:eastAsia="it-IT"/>
        </w:rPr>
      </w:pPr>
    </w:p>
    <w:p w14:paraId="289FE308" w14:textId="77777777" w:rsidR="003E3E4B" w:rsidRPr="008A4542" w:rsidRDefault="003E3E4B" w:rsidP="00613B7D">
      <w:pPr>
        <w:spacing w:line="260" w:lineRule="exact"/>
        <w:jc w:val="both"/>
        <w:rPr>
          <w:rFonts w:ascii="Verdana" w:eastAsia="Times New Roman" w:hAnsi="Verdana" w:cs="Open Sans"/>
          <w:sz w:val="19"/>
          <w:szCs w:val="19"/>
          <w:lang w:val="es-ES_tradnl" w:eastAsia="it-IT"/>
        </w:rPr>
      </w:pPr>
    </w:p>
    <w:p w14:paraId="4D945CF4" w14:textId="77777777" w:rsidR="003E3E4B" w:rsidRPr="008A4542" w:rsidRDefault="003E3E4B" w:rsidP="00613B7D">
      <w:pPr>
        <w:spacing w:line="260" w:lineRule="exact"/>
        <w:jc w:val="both"/>
        <w:rPr>
          <w:rFonts w:ascii="Verdana" w:eastAsia="Times New Roman" w:hAnsi="Verdana" w:cs="Open Sans"/>
          <w:sz w:val="19"/>
          <w:szCs w:val="19"/>
          <w:lang w:val="es-ES_tradnl" w:eastAsia="it-IT"/>
        </w:rPr>
      </w:pPr>
    </w:p>
    <w:p w14:paraId="2299B3E4" w14:textId="5F68F4F7" w:rsidR="008B663F" w:rsidRPr="008A4542" w:rsidRDefault="008B663F" w:rsidP="00613B7D">
      <w:pPr>
        <w:spacing w:line="260" w:lineRule="exact"/>
        <w:jc w:val="both"/>
        <w:rPr>
          <w:rFonts w:ascii="Verdana" w:eastAsia="Times New Roman" w:hAnsi="Verdana" w:cs="Open Sans"/>
          <w:sz w:val="19"/>
          <w:szCs w:val="19"/>
          <w:lang w:val="es-ES_tradnl" w:eastAsia="it-IT"/>
        </w:rPr>
      </w:pPr>
      <w:r w:rsidRPr="008A4542">
        <w:rPr>
          <w:rFonts w:ascii="Verdana" w:eastAsia="Times New Roman" w:hAnsi="Verdana" w:cs="Open Sans"/>
          <w:sz w:val="19"/>
          <w:szCs w:val="19"/>
          <w:lang w:val="es-ES_tradnl" w:eastAsia="it-IT"/>
        </w:rPr>
        <w:t>Para más información, contacte con:</w:t>
      </w:r>
    </w:p>
    <w:p w14:paraId="60ADFA82" w14:textId="7637C628" w:rsidR="00560725" w:rsidRPr="008A4542" w:rsidRDefault="00BA2B61" w:rsidP="00613B7D">
      <w:pPr>
        <w:spacing w:line="260" w:lineRule="exact"/>
        <w:jc w:val="both"/>
        <w:rPr>
          <w:rFonts w:ascii="Verdana" w:eastAsia="Times New Roman" w:hAnsi="Verdana" w:cs="Open Sans"/>
          <w:sz w:val="19"/>
          <w:szCs w:val="19"/>
          <w:lang w:val="es-ES_tradnl" w:eastAsia="it-IT"/>
        </w:rPr>
      </w:pPr>
      <w:r w:rsidRPr="008A4542">
        <w:rPr>
          <w:rFonts w:ascii="Verdana" w:eastAsia="Times New Roman" w:hAnsi="Verdana" w:cs="Open Sans"/>
          <w:sz w:val="19"/>
          <w:szCs w:val="19"/>
          <w:lang w:val="es-ES_tradnl" w:eastAsia="it-IT"/>
        </w:rPr>
        <w:t>Contacto de prensa:</w:t>
      </w:r>
    </w:p>
    <w:p w14:paraId="22035DF2" w14:textId="77777777" w:rsidR="00BA2B61" w:rsidRPr="008A4542" w:rsidRDefault="00BA2B61" w:rsidP="00613B7D">
      <w:pPr>
        <w:spacing w:line="260" w:lineRule="exact"/>
        <w:jc w:val="both"/>
        <w:rPr>
          <w:rFonts w:ascii="Verdana" w:eastAsia="Times New Roman" w:hAnsi="Verdana" w:cs="Open Sans"/>
          <w:sz w:val="19"/>
          <w:szCs w:val="19"/>
          <w:lang w:val="es-ES_tradnl" w:eastAsia="it-IT"/>
        </w:rPr>
      </w:pPr>
    </w:p>
    <w:p w14:paraId="0BFCB54F" w14:textId="73A80E79" w:rsidR="002A7397" w:rsidRPr="008A4542" w:rsidRDefault="003C29AC" w:rsidP="00613B7D">
      <w:pPr>
        <w:tabs>
          <w:tab w:val="center" w:pos="4605"/>
        </w:tabs>
        <w:spacing w:line="259" w:lineRule="auto"/>
        <w:jc w:val="both"/>
        <w:rPr>
          <w:rFonts w:ascii="Verdana" w:hAnsi="Verdana"/>
          <w:sz w:val="19"/>
          <w:szCs w:val="19"/>
          <w:lang w:val="es-ES_tradnl"/>
        </w:rPr>
      </w:pPr>
      <w:r w:rsidRPr="008A4542">
        <w:rPr>
          <w:rFonts w:ascii="Verdana" w:hAnsi="Verdana"/>
          <w:sz w:val="19"/>
          <w:szCs w:val="19"/>
          <w:lang w:val="es-ES_tradnl"/>
        </w:rPr>
        <w:t>Elisa Valero</w:t>
      </w:r>
    </w:p>
    <w:p w14:paraId="20774492" w14:textId="77777777" w:rsidR="002A7397" w:rsidRPr="008A4542" w:rsidRDefault="002A7397" w:rsidP="00613B7D">
      <w:pPr>
        <w:tabs>
          <w:tab w:val="center" w:pos="4605"/>
        </w:tabs>
        <w:spacing w:line="259" w:lineRule="auto"/>
        <w:jc w:val="both"/>
        <w:rPr>
          <w:rFonts w:ascii="Verdana" w:hAnsi="Verdana"/>
          <w:sz w:val="19"/>
          <w:szCs w:val="19"/>
          <w:lang w:val="es-ES_tradnl"/>
        </w:rPr>
      </w:pPr>
      <w:r w:rsidRPr="008A4542">
        <w:rPr>
          <w:rFonts w:ascii="Verdana" w:hAnsi="Verdana"/>
          <w:sz w:val="19"/>
          <w:szCs w:val="19"/>
          <w:lang w:val="es-ES_tradnl"/>
        </w:rPr>
        <w:t>CASE</w:t>
      </w:r>
    </w:p>
    <w:p w14:paraId="6F434502" w14:textId="77777777" w:rsidR="003C29AC" w:rsidRPr="008A4542" w:rsidRDefault="003C29AC" w:rsidP="00613B7D">
      <w:pPr>
        <w:tabs>
          <w:tab w:val="center" w:pos="4605"/>
        </w:tabs>
        <w:spacing w:line="259" w:lineRule="auto"/>
        <w:jc w:val="both"/>
        <w:rPr>
          <w:rFonts w:ascii="Verdana" w:hAnsi="Verdana"/>
          <w:sz w:val="19"/>
          <w:szCs w:val="19"/>
          <w:lang w:val="es-ES_tradnl"/>
        </w:rPr>
      </w:pPr>
      <w:r w:rsidRPr="008A4542">
        <w:rPr>
          <w:rFonts w:ascii="Verdana" w:hAnsi="Verdana"/>
          <w:sz w:val="19"/>
          <w:szCs w:val="19"/>
          <w:lang w:val="es-ES_tradnl"/>
        </w:rPr>
        <w:t>Teléfono: +34 639652217</w:t>
      </w:r>
    </w:p>
    <w:p w14:paraId="7C7DA698" w14:textId="7090E430" w:rsidR="00A75854" w:rsidRDefault="00B90D2B" w:rsidP="00613B7D">
      <w:pPr>
        <w:tabs>
          <w:tab w:val="center" w:pos="4605"/>
        </w:tabs>
        <w:spacing w:line="259" w:lineRule="auto"/>
        <w:jc w:val="both"/>
        <w:rPr>
          <w:rFonts w:ascii="Verdana" w:hAnsi="Verdana"/>
          <w:sz w:val="19"/>
          <w:szCs w:val="19"/>
          <w:lang w:val="es-ES_tradnl"/>
        </w:rPr>
      </w:pPr>
      <w:r w:rsidRPr="008A4542">
        <w:rPr>
          <w:rFonts w:ascii="Verdana" w:hAnsi="Verdana"/>
          <w:sz w:val="19"/>
          <w:szCs w:val="19"/>
          <w:lang w:val="es-ES_tradnl"/>
        </w:rPr>
        <w:t xml:space="preserve">Mail: </w:t>
      </w:r>
      <w:hyperlink r:id="rId10" w:history="1">
        <w:r w:rsidR="00A75854" w:rsidRPr="00A75854">
          <w:rPr>
            <w:rStyle w:val="Collegamentoipertestuale"/>
            <w:rFonts w:ascii="Verdana" w:hAnsi="Verdana"/>
            <w:color w:val="000000" w:themeColor="text1"/>
            <w:sz w:val="19"/>
            <w:szCs w:val="19"/>
            <w:lang w:val="es-ES_tradnl"/>
          </w:rPr>
          <w:t>Elisa.valero@cnh.com</w:t>
        </w:r>
      </w:hyperlink>
    </w:p>
    <w:p w14:paraId="5AC8DD90" w14:textId="36447D0A" w:rsidR="008A7383" w:rsidRPr="008A4542" w:rsidRDefault="00B90D2B" w:rsidP="00613B7D">
      <w:pPr>
        <w:tabs>
          <w:tab w:val="center" w:pos="4605"/>
        </w:tabs>
        <w:spacing w:line="259" w:lineRule="auto"/>
        <w:jc w:val="both"/>
        <w:rPr>
          <w:rFonts w:ascii="Verdana" w:hAnsi="Verdana"/>
          <w:sz w:val="19"/>
          <w:szCs w:val="19"/>
          <w:lang w:val="es-ES_tradnl"/>
        </w:rPr>
      </w:pPr>
      <w:r w:rsidRPr="008A4542">
        <w:rPr>
          <w:rFonts w:ascii="Gill Sans MT" w:eastAsia="Gill Sans MT" w:hAnsi="Gill Sans MT" w:cs="Gill Sans MT"/>
          <w:sz w:val="18"/>
          <w:lang w:val="es-ES_tradnl"/>
        </w:rPr>
        <w:tab/>
      </w:r>
      <w:r w:rsidR="0096555A" w:rsidRPr="008A4542">
        <w:rPr>
          <w:rFonts w:ascii="Verdana" w:hAnsi="Verdana"/>
          <w:sz w:val="19"/>
          <w:szCs w:val="19"/>
          <w:lang w:val="es-ES_tradnl"/>
        </w:rPr>
        <w:tab/>
      </w:r>
    </w:p>
    <w:p w14:paraId="4492064B" w14:textId="77777777" w:rsidR="00A75854" w:rsidRPr="0026113B" w:rsidRDefault="00A75854" w:rsidP="00A75854">
      <w:pPr>
        <w:tabs>
          <w:tab w:val="center" w:pos="4605"/>
        </w:tabs>
        <w:spacing w:line="259" w:lineRule="auto"/>
        <w:rPr>
          <w:rFonts w:ascii="Verdana" w:hAnsi="Verdana"/>
          <w:sz w:val="19"/>
          <w:szCs w:val="19"/>
          <w:lang w:val="fr-FR"/>
        </w:rPr>
      </w:pPr>
      <w:r w:rsidRPr="0026113B">
        <w:rPr>
          <w:rFonts w:ascii="Verdana" w:hAnsi="Verdana"/>
          <w:sz w:val="19"/>
          <w:szCs w:val="19"/>
          <w:lang w:val="fr-FR"/>
        </w:rPr>
        <w:t>Alice Brignani</w:t>
      </w:r>
    </w:p>
    <w:p w14:paraId="31085199" w14:textId="77777777" w:rsidR="00A75854" w:rsidRPr="0026113B" w:rsidRDefault="00A75854" w:rsidP="00A75854">
      <w:pPr>
        <w:tabs>
          <w:tab w:val="center" w:pos="4605"/>
        </w:tabs>
        <w:spacing w:line="259" w:lineRule="auto"/>
        <w:rPr>
          <w:rFonts w:ascii="Verdana" w:hAnsi="Verdana"/>
          <w:sz w:val="19"/>
          <w:szCs w:val="19"/>
          <w:lang w:val="fr-FR"/>
        </w:rPr>
      </w:pPr>
      <w:r w:rsidRPr="0026113B">
        <w:rPr>
          <w:rFonts w:ascii="Verdana" w:hAnsi="Verdana"/>
          <w:sz w:val="19"/>
          <w:szCs w:val="19"/>
          <w:lang w:val="fr-FR"/>
        </w:rPr>
        <w:t xml:space="preserve">New Holland </w:t>
      </w:r>
    </w:p>
    <w:p w14:paraId="272F3912" w14:textId="77777777" w:rsidR="00A75854" w:rsidRPr="001D00B9" w:rsidRDefault="00A75854" w:rsidP="00A75854">
      <w:pPr>
        <w:tabs>
          <w:tab w:val="center" w:pos="4605"/>
        </w:tabs>
        <w:spacing w:line="259" w:lineRule="auto"/>
        <w:rPr>
          <w:rFonts w:ascii="Verdana" w:hAnsi="Verdana"/>
          <w:sz w:val="19"/>
          <w:szCs w:val="19"/>
        </w:rPr>
      </w:pPr>
      <w:r w:rsidRPr="001D00B9">
        <w:rPr>
          <w:rFonts w:ascii="Verdana" w:hAnsi="Verdana"/>
          <w:sz w:val="19"/>
          <w:szCs w:val="19"/>
        </w:rPr>
        <w:t>Telefono: +39 347 2126801</w:t>
      </w:r>
    </w:p>
    <w:p w14:paraId="1D069695" w14:textId="0B1CE226" w:rsidR="00C21719" w:rsidRPr="001D00B9" w:rsidRDefault="00A75854" w:rsidP="00A75854">
      <w:pPr>
        <w:tabs>
          <w:tab w:val="center" w:pos="4605"/>
        </w:tabs>
        <w:spacing w:line="259" w:lineRule="auto"/>
        <w:rPr>
          <w:rFonts w:ascii="Verdana" w:hAnsi="Verdana"/>
          <w:sz w:val="19"/>
          <w:szCs w:val="19"/>
        </w:rPr>
      </w:pPr>
      <w:r w:rsidRPr="001D00B9">
        <w:rPr>
          <w:rFonts w:ascii="Verdana" w:hAnsi="Verdana"/>
          <w:sz w:val="19"/>
          <w:szCs w:val="19"/>
        </w:rPr>
        <w:t>Mail: alice.brignani@newholland.com</w:t>
      </w:r>
    </w:p>
    <w:p w14:paraId="3E3B35AA" w14:textId="77777777" w:rsidR="00C21719" w:rsidRPr="008A4542" w:rsidRDefault="00C21719" w:rsidP="00613B7D">
      <w:pPr>
        <w:tabs>
          <w:tab w:val="center" w:pos="4605"/>
        </w:tabs>
        <w:spacing w:line="259" w:lineRule="auto"/>
        <w:jc w:val="both"/>
        <w:rPr>
          <w:rFonts w:ascii="Verdana" w:hAnsi="Verdana"/>
          <w:sz w:val="19"/>
          <w:szCs w:val="19"/>
          <w:lang w:val="es-ES_tradnl"/>
        </w:rPr>
      </w:pPr>
    </w:p>
    <w:p w14:paraId="5F46E10F" w14:textId="77777777" w:rsidR="0089737C" w:rsidRPr="008A4542" w:rsidRDefault="0089737C" w:rsidP="00613B7D">
      <w:pPr>
        <w:tabs>
          <w:tab w:val="center" w:pos="4605"/>
        </w:tabs>
        <w:spacing w:line="259" w:lineRule="auto"/>
        <w:jc w:val="both"/>
        <w:rPr>
          <w:rFonts w:ascii="Verdana" w:hAnsi="Verdana"/>
          <w:sz w:val="19"/>
          <w:szCs w:val="19"/>
          <w:lang w:val="es-ES_tradnl"/>
        </w:rPr>
      </w:pPr>
      <w:r w:rsidRPr="008A4542">
        <w:rPr>
          <w:rFonts w:ascii="Verdana" w:hAnsi="Verdana"/>
          <w:sz w:val="19"/>
          <w:szCs w:val="19"/>
          <w:lang w:val="es-ES_tradnl"/>
        </w:rPr>
        <w:t>Maria de Pablos</w:t>
      </w:r>
    </w:p>
    <w:p w14:paraId="28CCC025" w14:textId="77777777" w:rsidR="0089737C" w:rsidRPr="008A4542" w:rsidRDefault="0089737C" w:rsidP="00613B7D">
      <w:pPr>
        <w:tabs>
          <w:tab w:val="center" w:pos="4605"/>
        </w:tabs>
        <w:spacing w:line="259" w:lineRule="auto"/>
        <w:jc w:val="both"/>
        <w:rPr>
          <w:rFonts w:ascii="Verdana" w:hAnsi="Verdana"/>
          <w:sz w:val="19"/>
          <w:szCs w:val="19"/>
          <w:lang w:val="es-ES_tradnl"/>
        </w:rPr>
      </w:pPr>
      <w:r w:rsidRPr="008A4542">
        <w:rPr>
          <w:rFonts w:ascii="Verdana" w:hAnsi="Verdana"/>
          <w:sz w:val="19"/>
          <w:szCs w:val="19"/>
          <w:lang w:val="es-ES_tradnl"/>
        </w:rPr>
        <w:t xml:space="preserve">Mepax </w:t>
      </w:r>
    </w:p>
    <w:p w14:paraId="5265DF70" w14:textId="1FC61C0E" w:rsidR="0089737C" w:rsidRPr="008A4542" w:rsidRDefault="0089737C" w:rsidP="00613B7D">
      <w:pPr>
        <w:tabs>
          <w:tab w:val="center" w:pos="4605"/>
        </w:tabs>
        <w:spacing w:line="259" w:lineRule="auto"/>
        <w:jc w:val="both"/>
        <w:rPr>
          <w:rFonts w:ascii="Verdana" w:hAnsi="Verdana"/>
          <w:sz w:val="19"/>
          <w:szCs w:val="19"/>
          <w:lang w:val="es-ES_tradnl"/>
        </w:rPr>
      </w:pPr>
      <w:r w:rsidRPr="008A4542">
        <w:rPr>
          <w:rFonts w:ascii="Verdana" w:hAnsi="Verdana"/>
          <w:sz w:val="19"/>
          <w:szCs w:val="19"/>
          <w:lang w:val="es-ES_tradnl"/>
        </w:rPr>
        <w:t xml:space="preserve">Teléfono: </w:t>
      </w:r>
      <w:r w:rsidR="007246D5" w:rsidRPr="008A4542">
        <w:rPr>
          <w:rFonts w:ascii="Verdana" w:hAnsi="Verdana"/>
          <w:sz w:val="19"/>
          <w:szCs w:val="19"/>
          <w:lang w:val="es-ES_tradnl"/>
        </w:rPr>
        <w:t>+34 619027778</w:t>
      </w:r>
    </w:p>
    <w:p w14:paraId="257A0BAD" w14:textId="1895D685" w:rsidR="000E5918" w:rsidRPr="008A4542" w:rsidRDefault="00AD2637" w:rsidP="00613B7D">
      <w:pPr>
        <w:tabs>
          <w:tab w:val="center" w:pos="4605"/>
        </w:tabs>
        <w:spacing w:line="259" w:lineRule="auto"/>
        <w:jc w:val="both"/>
        <w:rPr>
          <w:rFonts w:ascii="Verdana" w:hAnsi="Verdana"/>
          <w:sz w:val="19"/>
          <w:szCs w:val="19"/>
          <w:lang w:val="es-ES_tradnl"/>
        </w:rPr>
      </w:pPr>
      <w:r w:rsidRPr="008A4542">
        <w:rPr>
          <w:rFonts w:ascii="Verdana" w:hAnsi="Verdana"/>
          <w:sz w:val="19"/>
          <w:szCs w:val="19"/>
          <w:lang w:val="es-ES_tradnl"/>
        </w:rPr>
        <w:t xml:space="preserve">Mail: </w:t>
      </w:r>
      <w:r w:rsidR="003E3E4B" w:rsidRPr="008A4542">
        <w:rPr>
          <w:rFonts w:ascii="Verdana" w:hAnsi="Verdana"/>
          <w:sz w:val="19"/>
          <w:szCs w:val="19"/>
          <w:lang w:val="es-ES_tradnl"/>
        </w:rPr>
        <w:t>m.depablos@mepax.com</w:t>
      </w:r>
    </w:p>
    <w:sectPr w:rsidR="000E5918" w:rsidRPr="008A4542" w:rsidSect="009E3FC3">
      <w:headerReference w:type="even" r:id="rId11"/>
      <w:headerReference w:type="default" r:id="rId12"/>
      <w:footerReference w:type="default" r:id="rId13"/>
      <w:headerReference w:type="first" r:id="rId14"/>
      <w:footerReference w:type="first" r:id="rId15"/>
      <w:pgSz w:w="11900" w:h="16840"/>
      <w:pgMar w:top="2835" w:right="680" w:bottom="2835" w:left="2835" w:header="709"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FE72C3" w14:textId="77777777" w:rsidR="00FC1845" w:rsidRDefault="00FC1845" w:rsidP="00C90389">
      <w:r>
        <w:separator/>
      </w:r>
    </w:p>
  </w:endnote>
  <w:endnote w:type="continuationSeparator" w:id="0">
    <w:p w14:paraId="2400EF06" w14:textId="77777777" w:rsidR="00FC1845" w:rsidRDefault="00FC1845" w:rsidP="00C903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2EBEE984-A93E-4A7C-B028-2D7AC88F0958}"/>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embedRegular r:id="rId2" w:fontKey="{297209C6-55A9-408E-B15C-4F54EA583070}"/>
    <w:embedBold r:id="rId3" w:fontKey="{BD60C002-ABA0-4FEA-9F4C-BBE77A71E68E}"/>
    <w:embedItalic r:id="rId4" w:fontKey="{3247E342-818D-4C1C-A168-C8C0DAD79558}"/>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D83C0" w14:textId="77777777" w:rsidR="002B60F1" w:rsidRDefault="00AD3B81">
    <w:pPr>
      <w:pStyle w:val="Pidipagina"/>
    </w:pPr>
    <w:r>
      <w:rPr>
        <w:noProof/>
      </w:rPr>
      <mc:AlternateContent>
        <mc:Choice Requires="wps">
          <w:drawing>
            <wp:anchor distT="0" distB="0" distL="114300" distR="114300" simplePos="0" relativeHeight="251663360" behindDoc="0" locked="0" layoutInCell="1" allowOverlap="1" wp14:anchorId="20DFB8E6" wp14:editId="41C522E0">
              <wp:simplePos x="0" y="0"/>
              <wp:positionH relativeFrom="column">
                <wp:posOffset>-1536700</wp:posOffset>
              </wp:positionH>
              <wp:positionV relativeFrom="paragraph">
                <wp:posOffset>-434975</wp:posOffset>
              </wp:positionV>
              <wp:extent cx="1747520" cy="934720"/>
              <wp:effectExtent l="0" t="0" r="0" b="0"/>
              <wp:wrapSquare wrapText="bothSides"/>
              <wp:docPr id="6" name="Casella di testo 6"/>
              <wp:cNvGraphicFramePr/>
              <a:graphic xmlns:a="http://schemas.openxmlformats.org/drawingml/2006/main">
                <a:graphicData uri="http://schemas.microsoft.com/office/word/2010/wordprocessingShape">
                  <wps:wsp>
                    <wps:cNvSpPr txBox="1"/>
                    <wps:spPr>
                      <a:xfrm>
                        <a:off x="0" y="0"/>
                        <a:ext cx="1747520" cy="934720"/>
                      </a:xfrm>
                      <a:prstGeom prst="rect">
                        <a:avLst/>
                      </a:prstGeom>
                      <a:noFill/>
                      <a:ln w="6350">
                        <a:noFill/>
                      </a:ln>
                    </wps:spPr>
                    <wps:txbx>
                      <w:txbxContent>
                        <w:p w14:paraId="2A9D1699" w14:textId="77777777" w:rsidR="002B60F1" w:rsidRPr="002B60F1" w:rsidRDefault="00E17021" w:rsidP="007F1CD8">
                          <w:pPr>
                            <w:pStyle w:val="Pidipagina"/>
                            <w:rPr>
                              <w:color w:val="FFFFFF" w:themeColor="background1"/>
                              <w14:textFill>
                                <w14:noFill/>
                              </w14:textFill>
                            </w:rPr>
                          </w:pPr>
                          <w:r>
                            <w:rPr>
                              <w:noProof/>
                              <w:color w:val="FFFFFF" w:themeColor="background1"/>
                            </w:rPr>
                            <w:drawing>
                              <wp:inline distT="0" distB="0" distL="0" distR="0" wp14:anchorId="0AF2EB76" wp14:editId="243FB55B">
                                <wp:extent cx="1148400" cy="492773"/>
                                <wp:effectExtent l="0" t="0" r="0" b="0"/>
                                <wp:docPr id="13" name="Picture 13"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277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DFB8E6" id="_x0000_t202" coordsize="21600,21600" o:spt="202" path="m,l,21600r21600,l21600,xe">
              <v:stroke joinstyle="miter"/>
              <v:path gradientshapeok="t" o:connecttype="rect"/>
            </v:shapetype>
            <v:shape id="Casella di testo 6" o:spid="_x0000_s1029" type="#_x0000_t202" style="position:absolute;margin-left:-121pt;margin-top:-34.25pt;width:137.6pt;height:7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6ziGAIAADMEAAAOAAAAZHJzL2Uyb0RvYy54bWysU9tuGyEQfa/Uf0C81+trnKy8jtxEripZ&#10;SSSnyjNmwYvEMhSwd92v78D6prRPUV5gYIa5nHOY3be1JnvhvAJT0EGvT4kwHEpltgX99br8dkuJ&#10;D8yUTIMRBT0IT+/nX7/MGpuLIVSgS+EIJjE+b2xBqxBsnmWeV6JmvgdWGHRKcDULeHTbrHSswey1&#10;zob9/k3WgCutAy68x9vHzknnKb+UgodnKb0IRBcUewtpdWndxDWbz1i+dcxWih/bYB/oombKYNFz&#10;qkcWGNk59U+qWnEHHmTocagzkFJxkWbAaQb9d9OsK2ZFmgXB8fYMk/+8tPxpv7YvjoT2O7RIYASk&#10;sT73eBnnaaWr446dEvQjhIczbKINhMdH0/F0MkQXR9/daDxFG9Nkl9fW+fBDQE2iUVCHtCS02H7l&#10;Qxd6ConFDCyV1okabUhT0JvRpJ8enD2YXBuscek1WqHdtESVBR2d5thAecDxHHTMe8uXCntYMR9e&#10;mEOqsW2Ub3jGRWrAWnC0KKnA/fnffYxHBtBLSYPSKaj/vWNOUKJ/GuTmbjAeR62lw3gS4SDu2rO5&#10;9phd/QCozgF+FMuTGeODPpnSQf2GKl/EquhihmPtgoaT+RA6QeMv4WKxSEGoLsvCyqwtj6kjqhHh&#10;1/aNOXukISCBT3ASGcvfsdHFdnwsdgGkSlRFnDtUj/CjMhPZx18UpX99TlGXvz7/CwAA//8DAFBL&#10;AwQUAAYACAAAACEA92fli+MAAAAKAQAADwAAAGRycy9kb3ducmV2LnhtbEyPwW7CMBBE75X6D9ZW&#10;6g0cTIEojYNQJFSpag9QLr05sUki7HUaG0j79d2e6G1WM5p9k69HZ9nFDKHzKGE2TYAZrL3usJFw&#10;+NhOUmAhKtTKejQSvk2AdXF/l6tM+yvuzGUfG0YlGDIloY2xzzgPdWucClPfGyTv6AenIp1Dw/Wg&#10;rlTuLBdJsuROdUgfWtWbsjX1aX92El7L7bvaVcKlP7Z8eTtu+q/D50LKx4dx8wwsmjHewvCHT+hQ&#10;EFPlz6gDsxIm4knQmEhqmS6AUWQ+F8AqCat0BbzI+f8JxS8AAAD//wMAUEsBAi0AFAAGAAgAAAAh&#10;ALaDOJL+AAAA4QEAABMAAAAAAAAAAAAAAAAAAAAAAFtDb250ZW50X1R5cGVzXS54bWxQSwECLQAU&#10;AAYACAAAACEAOP0h/9YAAACUAQAACwAAAAAAAAAAAAAAAAAvAQAAX3JlbHMvLnJlbHNQSwECLQAU&#10;AAYACAAAACEACAes4hgCAAAzBAAADgAAAAAAAAAAAAAAAAAuAgAAZHJzL2Uyb0RvYy54bWxQSwEC&#10;LQAUAAYACAAAACEA92fli+MAAAAKAQAADwAAAAAAAAAAAAAAAAByBAAAZHJzL2Rvd25yZXYueG1s&#10;UEsFBgAAAAAEAAQA8wAAAIIFAAAAAA==&#10;" filled="f" stroked="f" strokeweight=".5pt">
              <v:textbox>
                <w:txbxContent>
                  <w:p w14:paraId="2A9D1699" w14:textId="77777777" w:rsidR="002B60F1" w:rsidRPr="002B60F1" w:rsidRDefault="00E17021" w:rsidP="007F1CD8">
                    <w:pPr>
                      <w:pStyle w:val="Pidipagina"/>
                      <w:rPr>
                        <w:color w:val="FFFFFF" w:themeColor="background1"/>
                        <w14:textFill>
                          <w14:noFill/>
                        </w14:textFill>
                      </w:rPr>
                    </w:pPr>
                    <w:r>
                      <w:rPr>
                        <w:noProof/>
                        <w:color w:val="FFFFFF" w:themeColor="background1"/>
                      </w:rPr>
                      <w:drawing>
                        <wp:inline distT="0" distB="0" distL="0" distR="0" wp14:anchorId="0AF2EB76" wp14:editId="243FB55B">
                          <wp:extent cx="1148400" cy="492773"/>
                          <wp:effectExtent l="0" t="0" r="0" b="0"/>
                          <wp:docPr id="13" name="Picture 13"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2773"/>
                                  </a:xfrm>
                                  <a:prstGeom prst="rect">
                                    <a:avLst/>
                                  </a:prstGeom>
                                </pic:spPr>
                              </pic:pic>
                            </a:graphicData>
                          </a:graphic>
                        </wp:inline>
                      </w:drawing>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A43BC" w14:textId="149FDB95" w:rsidR="009E0A0C" w:rsidRDefault="0062647B">
    <w:pPr>
      <w:pStyle w:val="Pidipagina"/>
    </w:pPr>
    <w:r w:rsidRPr="004D2934">
      <w:rPr>
        <w:noProof/>
      </w:rPr>
      <mc:AlternateContent>
        <mc:Choice Requires="wps">
          <w:drawing>
            <wp:anchor distT="0" distB="0" distL="114300" distR="114300" simplePos="0" relativeHeight="251671552" behindDoc="0" locked="0" layoutInCell="1" allowOverlap="1" wp14:anchorId="7C5EE593" wp14:editId="5F9A2E90">
              <wp:simplePos x="0" y="0"/>
              <wp:positionH relativeFrom="column">
                <wp:posOffset>-1530985</wp:posOffset>
              </wp:positionH>
              <wp:positionV relativeFrom="paragraph">
                <wp:posOffset>-443865</wp:posOffset>
              </wp:positionV>
              <wp:extent cx="1747520" cy="934720"/>
              <wp:effectExtent l="0" t="0" r="0" b="0"/>
              <wp:wrapSquare wrapText="bothSides"/>
              <wp:docPr id="21" name="Casella di testo 21"/>
              <wp:cNvGraphicFramePr/>
              <a:graphic xmlns:a="http://schemas.openxmlformats.org/drawingml/2006/main">
                <a:graphicData uri="http://schemas.microsoft.com/office/word/2010/wordprocessingShape">
                  <wps:wsp>
                    <wps:cNvSpPr txBox="1"/>
                    <wps:spPr>
                      <a:xfrm>
                        <a:off x="0" y="0"/>
                        <a:ext cx="1747520" cy="934720"/>
                      </a:xfrm>
                      <a:prstGeom prst="rect">
                        <a:avLst/>
                      </a:prstGeom>
                      <a:noFill/>
                      <a:ln w="6350">
                        <a:noFill/>
                      </a:ln>
                    </wps:spPr>
                    <wps:txbx>
                      <w:txbxContent>
                        <w:p w14:paraId="1E4F997F" w14:textId="77777777" w:rsidR="004D2934" w:rsidRPr="002B60F1" w:rsidRDefault="00E17021" w:rsidP="004D2934">
                          <w:pPr>
                            <w:pStyle w:val="Pidipagina"/>
                            <w:rPr>
                              <w:color w:val="FFFFFF" w:themeColor="background1"/>
                              <w14:textFill>
                                <w14:noFill/>
                              </w14:textFill>
                            </w:rPr>
                          </w:pPr>
                          <w:r>
                            <w:rPr>
                              <w:noProof/>
                              <w:color w:val="FFFFFF" w:themeColor="background1"/>
                            </w:rPr>
                            <w:drawing>
                              <wp:inline distT="0" distB="0" distL="0" distR="0" wp14:anchorId="464EA1E0" wp14:editId="3FDE8F22">
                                <wp:extent cx="1148400" cy="493200"/>
                                <wp:effectExtent l="0" t="0" r="0" b="0"/>
                                <wp:docPr id="15" name="Picture 15"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3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5EE593" id="_x0000_t202" coordsize="21600,21600" o:spt="202" path="m,l,21600r21600,l21600,xe">
              <v:stroke joinstyle="miter"/>
              <v:path gradientshapeok="t" o:connecttype="rect"/>
            </v:shapetype>
            <v:shape id="Casella di testo 21" o:spid="_x0000_s1031" type="#_x0000_t202" style="position:absolute;margin-left:-120.55pt;margin-top:-34.95pt;width:137.6pt;height:7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J5wGQIAADMEAAAOAAAAZHJzL2Uyb0RvYy54bWysU01vGyEQvVfqf0Dc6107dpysvI7cRK4q&#10;WUkkp8oZs+BFYhkK2Lvur+/A+ktpT1UvMDDDfLz3mD10jSZ74bwCU9LhIKdEGA6VMtuS/nhbfrmj&#10;xAdmKqbBiJIehKcP88+fZq0txAhq0JVwBJMYX7S2pHUItsgyz2vRMD8AKww6JbiGBTy6bVY51mL2&#10;RmejPL/NWnCVdcCF93j71DvpPOWXUvDwIqUXgeiSYm8hrS6tm7hm8xkrto7ZWvFjG+wfumiYMlj0&#10;nOqJBUZ2Tv2RqlHcgQcZBhyaDKRUXKQZcJph/mGadc2sSLMgON6eYfL/Ly1/3q/tqyOh+wodEhgB&#10;aa0vPF7GeTrpmrhjpwT9COHhDJvoAuHx0XQ8nYzQxdF3fzOeoo1psstr63z4JqAh0SipQ1oSWmy/&#10;8qEPPYXEYgaWSutEjTakLentzSRPD84eTK4N1rj0Gq3QbTqiqpJOTnNsoDrgeA565r3lS4U9rJgP&#10;r8wh1dg2yje84CI1YC04WpTU4H797T7GIwPopaRF6ZTU/9wxJyjR3w1ycz8cj6PW0mE8iXAQd+3Z&#10;XHvMrnkEVOcQP4rlyYzxQZ9M6aB5R5UvYlV0McOxdknDyXwMvaDxl3CxWKQgVJdlYWXWlsfUEdWI&#10;8Fv3zpw90hCQwGc4iYwVH9joY3s+FrsAUiWqIs49qkf4UZmJ7OMvitK/Pqeoy1+f/wYAAP//AwBQ&#10;SwMEFAAGAAgAAAAhAGGkw2viAAAACgEAAA8AAABkcnMvZG93bnJldi54bWxMj8tOwzAQRfdI/IM1&#10;SOxaJ2npI8SpqkgVEoJFSzfsnHiaRMTjELtt4OsZVrCbx9GdM9lmtJ244OBbRwriaQQCqXKmpVrB&#10;8W03WYHwQZPRnSNU8IUeNvntTaZT4660x8sh1IJDyKdaQRNCn0rpqwat9lPXI/Hu5AarA7dDLc2g&#10;rxxuO5lE0UJa3RJfaHSPRYPVx+FsFTwXu1e9LxO7+u6Kp5fTtv88vj8odX83bh9BBBzDHwy/+qwO&#10;OTuV7kzGi07BJJnHMbNcLdZrEIzM5jwoFSyXM5B5Jv+/kP8AAAD//wMAUEsBAi0AFAAGAAgAAAAh&#10;ALaDOJL+AAAA4QEAABMAAAAAAAAAAAAAAAAAAAAAAFtDb250ZW50X1R5cGVzXS54bWxQSwECLQAU&#10;AAYACAAAACEAOP0h/9YAAACUAQAACwAAAAAAAAAAAAAAAAAvAQAAX3JlbHMvLnJlbHNQSwECLQAU&#10;AAYACAAAACEAyaCecBkCAAAzBAAADgAAAAAAAAAAAAAAAAAuAgAAZHJzL2Uyb0RvYy54bWxQSwEC&#10;LQAUAAYACAAAACEAYaTDa+IAAAAKAQAADwAAAAAAAAAAAAAAAABzBAAAZHJzL2Rvd25yZXYueG1s&#10;UEsFBgAAAAAEAAQA8wAAAIIFAAAAAA==&#10;" filled="f" stroked="f" strokeweight=".5pt">
              <v:textbox>
                <w:txbxContent>
                  <w:p w14:paraId="1E4F997F" w14:textId="77777777" w:rsidR="004D2934" w:rsidRPr="002B60F1" w:rsidRDefault="00E17021" w:rsidP="004D2934">
                    <w:pPr>
                      <w:pStyle w:val="Pidipagina"/>
                      <w:rPr>
                        <w:color w:val="FFFFFF" w:themeColor="background1"/>
                        <w14:textFill>
                          <w14:noFill/>
                        </w14:textFill>
                      </w:rPr>
                    </w:pPr>
                    <w:r>
                      <w:rPr>
                        <w:noProof/>
                        <w:color w:val="FFFFFF" w:themeColor="background1"/>
                      </w:rPr>
                      <w:drawing>
                        <wp:inline distT="0" distB="0" distL="0" distR="0" wp14:anchorId="464EA1E0" wp14:editId="3FDE8F22">
                          <wp:extent cx="1148400" cy="493200"/>
                          <wp:effectExtent l="0" t="0" r="0" b="0"/>
                          <wp:docPr id="15" name="Picture 15"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3200"/>
                                  </a:xfrm>
                                  <a:prstGeom prst="rect">
                                    <a:avLst/>
                                  </a:prstGeom>
                                </pic:spPr>
                              </pic:pic>
                            </a:graphicData>
                          </a:graphic>
                        </wp:inline>
                      </w:drawing>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EBD38" w14:textId="77777777" w:rsidR="00FC1845" w:rsidRDefault="00FC1845" w:rsidP="00C90389">
      <w:r>
        <w:separator/>
      </w:r>
    </w:p>
  </w:footnote>
  <w:footnote w:type="continuationSeparator" w:id="0">
    <w:p w14:paraId="6D2BF66A" w14:textId="77777777" w:rsidR="00FC1845" w:rsidRDefault="00FC1845" w:rsidP="00C903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DFD1E" w14:textId="2B2DA29B" w:rsidR="00FC1845" w:rsidRDefault="00A95F83">
    <w:pPr>
      <w:pStyle w:val="Intestazione"/>
    </w:pPr>
    <w:r>
      <w:rPr>
        <w:noProof/>
      </w:rPr>
      <mc:AlternateContent>
        <mc:Choice Requires="wps">
          <w:drawing>
            <wp:anchor distT="0" distB="0" distL="0" distR="0" simplePos="0" relativeHeight="251685888" behindDoc="0" locked="0" layoutInCell="1" allowOverlap="1" wp14:anchorId="10C3E71C" wp14:editId="63C35BD8">
              <wp:simplePos x="635" y="635"/>
              <wp:positionH relativeFrom="page">
                <wp:align>left</wp:align>
              </wp:positionH>
              <wp:positionV relativeFrom="page">
                <wp:align>top</wp:align>
              </wp:positionV>
              <wp:extent cx="443865" cy="443865"/>
              <wp:effectExtent l="0" t="0" r="8890" b="16510"/>
              <wp:wrapNone/>
              <wp:docPr id="3" name="Casella di testo 3" descr="General Business">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75B1F49" w14:textId="1DCBF10A" w:rsidR="00A95F83" w:rsidRPr="00A95F83" w:rsidRDefault="00A95F83" w:rsidP="00A95F83">
                          <w:pPr>
                            <w:rPr>
                              <w:rFonts w:ascii="Calibri" w:eastAsia="Calibri" w:hAnsi="Calibri" w:cs="Calibri"/>
                              <w:noProof/>
                              <w:color w:val="000000"/>
                              <w:sz w:val="20"/>
                              <w:szCs w:val="20"/>
                            </w:rPr>
                          </w:pPr>
                          <w:r w:rsidRPr="00A95F83">
                            <w:rPr>
                              <w:rFonts w:ascii="Calibri" w:eastAsia="Calibri" w:hAnsi="Calibri" w:cs="Calibri"/>
                              <w:noProof/>
                              <w:color w:val="000000"/>
                              <w:sz w:val="20"/>
                              <w:szCs w:val="20"/>
                            </w:rPr>
                            <w:t>General Business</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10C3E71C" id="_x0000_t202" coordsize="21600,21600" o:spt="202" path="m,l,21600r21600,l21600,xe">
              <v:stroke joinstyle="miter"/>
              <v:path gradientshapeok="t" o:connecttype="rect"/>
            </v:shapetype>
            <v:shape id="Casella di testo 3" o:spid="_x0000_s1026" type="#_x0000_t202" alt="General Business" style="position:absolute;margin-left:0;margin-top:0;width:34.95pt;height:34.95pt;z-index:251685888;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J9/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jZYp7nkVlJm97li6i5pKGwHwVz1A+AJJziPViexBgX&#10;1ChKB/oNybyO1dDFDMeaJQ2j+BB63uIxcLFepyAkkWVha3aWx9QRrIjka/fGnB3gDrinJxi5xIp3&#10;qPex8U9v18eA2KeVRGB7NAe8kYBpqcOxRIb/qqeo60mvfgIAAP//AwBQSwMEFAAGAAgAAAAhAHOb&#10;n2zZAAAAAwEAAA8AAABkcnMvZG93bnJldi54bWxMj09Lw0AQxe9Cv8Mygje7UWyxMZtSBEHBItai&#10;12l28gezsyG7adJv76gHvcxjeMN7v8nWk2vVkfrQeDZwNU9AERfeNlwZ2L89XN6CChHZYuuZDJwo&#10;wDqfnWWYWj/yKx13sVISwiFFA3WMXap1KGpyGOa+Ixav9L3DKGtfadvjKOGu1ddJstQOG5aGGju6&#10;r6n43A3OwONN+IhDWS7C9nk7Jk+j2w8v78ZcnE+bO1CRpvh3DN/4gg65MB38wDao1oA8En+meMvV&#10;CtThV3We6f/s+RcAAAD//wMAUEsBAi0AFAAGAAgAAAAhALaDOJL+AAAA4QEAABMAAAAAAAAAAAAA&#10;AAAAAAAAAFtDb250ZW50X1R5cGVzXS54bWxQSwECLQAUAAYACAAAACEAOP0h/9YAAACUAQAACwAA&#10;AAAAAAAAAAAAAAAvAQAAX3JlbHMvLnJlbHNQSwECLQAUAAYACAAAACEAa7yffwoCAAAaBAAADgAA&#10;AAAAAAAAAAAAAAAuAgAAZHJzL2Uyb0RvYy54bWxQSwECLQAUAAYACAAAACEAc5ufbNkAAAADAQAA&#10;DwAAAAAAAAAAAAAAAABkBAAAZHJzL2Rvd25yZXYueG1sUEsFBgAAAAAEAAQA8wAAAGoFAAAAAA==&#10;" filled="f" stroked="f">
              <v:textbox style="mso-fit-shape-to-text:t" inset="20pt,15pt,0,0">
                <w:txbxContent>
                  <w:p w14:paraId="175B1F49" w14:textId="1DCBF10A" w:rsidR="00A95F83" w:rsidRPr="00A95F83" w:rsidRDefault="00A95F83" w:rsidP="00A95F83">
                    <w:pPr>
                      <w:rPr>
                        <w:rFonts w:ascii="Calibri" w:eastAsia="Calibri" w:hAnsi="Calibri" w:cs="Calibri"/>
                        <w:noProof/>
                        <w:color w:val="000000"/>
                        <w:sz w:val="20"/>
                        <w:szCs w:val="20"/>
                      </w:rPr>
                    </w:pPr>
                    <w:r w:rsidRPr="00A95F83">
                      <w:rPr>
                        <w:rFonts w:ascii="Calibri" w:eastAsia="Calibri" w:hAnsi="Calibri" w:cs="Calibri"/>
                        <w:noProof/>
                        <w:color w:val="000000"/>
                        <w:sz w:val="20"/>
                        <w:szCs w:val="20"/>
                      </w:rPr>
                      <w:t>General Business</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86465" w14:textId="6CBA28C2" w:rsidR="00FC1845" w:rsidRDefault="00FC1845">
    <w:pPr>
      <w:pStyle w:val="Intestazione"/>
    </w:pPr>
    <w:r>
      <w:rPr>
        <w:noProof/>
      </w:rPr>
      <w:drawing>
        <wp:anchor distT="0" distB="0" distL="114300" distR="114300" simplePos="0" relativeHeight="251683840" behindDoc="0" locked="0" layoutInCell="1" allowOverlap="1" wp14:anchorId="0D4F27D8" wp14:editId="3CBA9AAE">
          <wp:simplePos x="0" y="0"/>
          <wp:positionH relativeFrom="column">
            <wp:posOffset>-1357874</wp:posOffset>
          </wp:positionH>
          <wp:positionV relativeFrom="paragraph">
            <wp:posOffset>183515</wp:posOffset>
          </wp:positionV>
          <wp:extent cx="1285200" cy="417600"/>
          <wp:effectExtent l="0" t="0" r="0" b="1905"/>
          <wp:wrapSquare wrapText="bothSides"/>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200" cy="417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F8115D" w14:textId="3DE976BF" w:rsidR="00FC1845" w:rsidRDefault="00FC1845">
    <w:pPr>
      <w:pStyle w:val="Intestazione"/>
    </w:pPr>
  </w:p>
  <w:p w14:paraId="6E0EFD34" w14:textId="21071A96" w:rsidR="00C90389" w:rsidRDefault="002409E6">
    <w:pPr>
      <w:pStyle w:val="Intestazione"/>
    </w:pPr>
    <w:r>
      <w:rPr>
        <w:noProof/>
      </w:rPr>
      <w:drawing>
        <wp:anchor distT="0" distB="0" distL="114300" distR="114300" simplePos="0" relativeHeight="251681792" behindDoc="0" locked="0" layoutInCell="1" allowOverlap="1" wp14:anchorId="6BDE47A9" wp14:editId="3DD6D9AC">
          <wp:simplePos x="0" y="0"/>
          <wp:positionH relativeFrom="column">
            <wp:posOffset>-1351280</wp:posOffset>
          </wp:positionH>
          <wp:positionV relativeFrom="paragraph">
            <wp:posOffset>312420</wp:posOffset>
          </wp:positionV>
          <wp:extent cx="2181600" cy="76680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49" name="Immagine 1749151949"/>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181600" cy="766800"/>
                  </a:xfrm>
                  <a:prstGeom prst="rect">
                    <a:avLst/>
                  </a:prstGeom>
                </pic:spPr>
              </pic:pic>
            </a:graphicData>
          </a:graphic>
          <wp14:sizeRelH relativeFrom="margin">
            <wp14:pctWidth>0</wp14:pctWidth>
          </wp14:sizeRelH>
          <wp14:sizeRelV relativeFrom="margin">
            <wp14:pctHeight>0</wp14:pctHeight>
          </wp14:sizeRelV>
        </wp:anchor>
      </w:drawing>
    </w:r>
    <w:r w:rsidR="00853D3B">
      <w:rPr>
        <w:noProof/>
      </w:rPr>
      <mc:AlternateContent>
        <mc:Choice Requires="wps">
          <w:drawing>
            <wp:anchor distT="0" distB="0" distL="114300" distR="114300" simplePos="0" relativeHeight="251674624" behindDoc="0" locked="0" layoutInCell="1" allowOverlap="1" wp14:anchorId="6BC0376F" wp14:editId="481B7F2E">
              <wp:simplePos x="0" y="0"/>
              <wp:positionH relativeFrom="column">
                <wp:posOffset>-1447165</wp:posOffset>
              </wp:positionH>
              <wp:positionV relativeFrom="paragraph">
                <wp:posOffset>2583180</wp:posOffset>
              </wp:positionV>
              <wp:extent cx="1017270" cy="5460365"/>
              <wp:effectExtent l="0" t="0" r="0" b="6985"/>
              <wp:wrapNone/>
              <wp:docPr id="9" name="Casella di testo 9"/>
              <wp:cNvGraphicFramePr/>
              <a:graphic xmlns:a="http://schemas.openxmlformats.org/drawingml/2006/main">
                <a:graphicData uri="http://schemas.microsoft.com/office/word/2010/wordprocessingShape">
                  <wps:wsp>
                    <wps:cNvSpPr txBox="1"/>
                    <wps:spPr>
                      <a:xfrm>
                        <a:off x="0" y="0"/>
                        <a:ext cx="1017270" cy="5460365"/>
                      </a:xfrm>
                      <a:prstGeom prst="rect">
                        <a:avLst/>
                      </a:prstGeom>
                      <a:noFill/>
                      <a:ln w="6350">
                        <a:noFill/>
                      </a:ln>
                    </wps:spPr>
                    <wps:txbx>
                      <w:txbxContent>
                        <w:p w14:paraId="507EDD59" w14:textId="77777777" w:rsidR="00661627" w:rsidRDefault="00E02883" w:rsidP="00661627">
                          <w:r>
                            <w:rPr>
                              <w:noProof/>
                            </w:rPr>
                            <w:drawing>
                              <wp:inline distT="0" distB="0" distL="0" distR="0" wp14:anchorId="0EBC4D1E" wp14:editId="68E7429A">
                                <wp:extent cx="367665" cy="4156527"/>
                                <wp:effectExtent l="0" t="0" r="635" b="0"/>
                                <wp:docPr id="12"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BC0376F" id="_x0000_t202" coordsize="21600,21600" o:spt="202" path="m,l,21600r21600,l21600,xe">
              <v:stroke joinstyle="miter"/>
              <v:path gradientshapeok="t" o:connecttype="rect"/>
            </v:shapetype>
            <v:shape id="Casella di testo 9" o:spid="_x0000_s1027" type="#_x0000_t202" style="position:absolute;margin-left:-113.95pt;margin-top:203.4pt;width:80.1pt;height:429.9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JVzGQIAADQEAAAOAAAAZHJzL2Uyb0RvYy54bWysU9uO2yAQfa/Uf0C8N3ayubRWnFW6q1SV&#10;ot2VstU+EwwxEmYokNjp13fAuWnbp6ovMDDDXM45zO+7RpODcF6BKelwkFMiDIdKmV1Jf7yuPn2m&#10;xAdmKqbBiJIehaf3i48f5q0txAhq0JVwBJMYX7S2pHUItsgyz2vRMD8AKww6JbiGBTy6XVY51mL2&#10;RmejPJ9mLbjKOuDCe7x97J10kfJLKXh4ltKLQHRJsbeQVpfWbVyzxZwVO8dsrfipDfYPXTRMGSx6&#10;SfXIAiN7p/5I1SjuwIMMAw5NBlIqLtIMOM0wfzfNpmZWpFkQHG8vMPn/l5Y/HTb2xZHQfYUOCYyA&#10;tNYXHi/jPJ10TdyxU4J+hPB4gU10gfD4KB/ORjN0cfRNxtP8bjqJebLrc+t8+CagIdEoqUNeElzs&#10;sPahDz2HxGoGVkrrxI02pC3p9G6SpwcXDybXBmtcm41W6LYdUdXNIFuojjifg556b/lKYQ9r5sML&#10;c8g19o36Dc+4SA1YC04WJTW4X3+7j/FIAXopaVE7JfU/98wJSvR3g+R8GY7HUWzpMJ7MRnhwt57t&#10;rcfsmwdAeQ7xp1iezBgf9NmUDpo3lPkyVkUXMxxrlzSczYfQKxq/CRfLZQpCeVkW1mZjeUwdUY0I&#10;v3ZvzNkTDQEZfIKzyljxjo0+tudjuQ8gVaIq4tyjeoIfpZnIPn2jqP3bc4q6fvbFbwAAAP//AwBQ&#10;SwMEFAAGAAgAAAAhAENJeKjjAAAADQEAAA8AAABkcnMvZG93bnJldi54bWxMj8FOwzAQRO9I/IO1&#10;SNxSBwucEuJUVaQKCcGhpRduTuwmEfE6xG4b+HqWUzmu9mnmTbGa3cBOdgq9RwV3ixSYxcabHlsF&#10;+/dNsgQWokajB49WwbcNsCqvrwqdG3/GrT3tYssoBEOuFXQxjjnnoems02HhR4v0O/jJ6Ujn1HIz&#10;6TOFu4GLNJXc6R6podOjrTrbfO6OTsFLtXnT21q45c9QPb8e1uPX/uNBqdubef0ELNo5XmD40yd1&#10;KMmp9kc0gQ0KEiGyR2IV3KeSRhCSyCwDVhMrpMyAlwX/v6L8BQAA//8DAFBLAQItABQABgAIAAAA&#10;IQC2gziS/gAAAOEBAAATAAAAAAAAAAAAAAAAAAAAAABbQ29udGVudF9UeXBlc10ueG1sUEsBAi0A&#10;FAAGAAgAAAAhADj9If/WAAAAlAEAAAsAAAAAAAAAAAAAAAAALwEAAF9yZWxzLy5yZWxzUEsBAi0A&#10;FAAGAAgAAAAhADyklXMZAgAANAQAAA4AAAAAAAAAAAAAAAAALgIAAGRycy9lMm9Eb2MueG1sUEsB&#10;Ai0AFAAGAAgAAAAhAENJeKjjAAAADQEAAA8AAAAAAAAAAAAAAAAAcwQAAGRycy9kb3ducmV2Lnht&#10;bFBLBQYAAAAABAAEAPMAAACDBQAAAAA=&#10;" filled="f" stroked="f" strokeweight=".5pt">
              <v:textbox>
                <w:txbxContent>
                  <w:p w14:paraId="507EDD59" w14:textId="77777777" w:rsidR="00661627" w:rsidRDefault="00E02883" w:rsidP="00661627">
                    <w:r>
                      <w:rPr>
                        <w:noProof/>
                      </w:rPr>
                      <w:drawing>
                        <wp:inline distT="0" distB="0" distL="0" distR="0" wp14:anchorId="0EBC4D1E" wp14:editId="68E7429A">
                          <wp:extent cx="367665" cy="4156527"/>
                          <wp:effectExtent l="0" t="0" r="635" b="0"/>
                          <wp:docPr id="12"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v:textbox>
            </v:shape>
          </w:pict>
        </mc:Fallback>
      </mc:AlternateContent>
    </w:r>
    <w:r w:rsidR="00AB49B5">
      <w:rPr>
        <w:noProof/>
      </w:rPr>
      <mc:AlternateContent>
        <mc:Choice Requires="wps">
          <w:drawing>
            <wp:anchor distT="0" distB="0" distL="114300" distR="114300" simplePos="0" relativeHeight="251659264" behindDoc="0" locked="0" layoutInCell="1" allowOverlap="1" wp14:anchorId="61EAEA3D" wp14:editId="0C2920E5">
              <wp:simplePos x="0" y="0"/>
              <wp:positionH relativeFrom="column">
                <wp:posOffset>-1464945</wp:posOffset>
              </wp:positionH>
              <wp:positionV relativeFrom="paragraph">
                <wp:posOffset>45085</wp:posOffset>
              </wp:positionV>
              <wp:extent cx="1861820" cy="792480"/>
              <wp:effectExtent l="0" t="0" r="0" b="7620"/>
              <wp:wrapNone/>
              <wp:docPr id="1" name="Casella di testo 1"/>
              <wp:cNvGraphicFramePr/>
              <a:graphic xmlns:a="http://schemas.openxmlformats.org/drawingml/2006/main">
                <a:graphicData uri="http://schemas.microsoft.com/office/word/2010/wordprocessingShape">
                  <wps:wsp>
                    <wps:cNvSpPr txBox="1"/>
                    <wps:spPr>
                      <a:xfrm>
                        <a:off x="0" y="0"/>
                        <a:ext cx="1861820" cy="792480"/>
                      </a:xfrm>
                      <a:prstGeom prst="rect">
                        <a:avLst/>
                      </a:prstGeom>
                      <a:noFill/>
                      <a:ln w="6350">
                        <a:noFill/>
                      </a:ln>
                    </wps:spPr>
                    <wps:txbx>
                      <w:txbxContent>
                        <w:p w14:paraId="2B1D89EC" w14:textId="77777777" w:rsidR="00A164CA" w:rsidRDefault="00A164CA" w:rsidP="00790C6C">
                          <w:pPr>
                            <w:pStyle w:val="Intestazione"/>
                          </w:pPr>
                        </w:p>
                        <w:p w14:paraId="2740DE74" w14:textId="77777777" w:rsidR="00A164CA" w:rsidRDefault="00A164CA" w:rsidP="00790C6C">
                          <w:pPr>
                            <w:pStyle w:val="Intestazione"/>
                          </w:pPr>
                        </w:p>
                        <w:p w14:paraId="7EA2D90F" w14:textId="77777777" w:rsidR="00A164CA" w:rsidRDefault="00A164CA" w:rsidP="00790C6C">
                          <w:pPr>
                            <w:pStyle w:val="Intestazione"/>
                          </w:pPr>
                        </w:p>
                        <w:p w14:paraId="486E1B3F" w14:textId="77777777" w:rsidR="00A164CA" w:rsidRDefault="00A164CA" w:rsidP="00790C6C">
                          <w:pPr>
                            <w:pStyle w:val="Intestazione"/>
                          </w:pPr>
                        </w:p>
                        <w:p w14:paraId="43181109" w14:textId="77777777" w:rsidR="00A164CA" w:rsidRPr="00790C6C" w:rsidRDefault="00A164CA" w:rsidP="00790C6C">
                          <w:pPr>
                            <w:pStyle w:val="Intestazion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EAEA3D" id="Casella di testo 1" o:spid="_x0000_s1028" type="#_x0000_t202" style="position:absolute;margin-left:-115.35pt;margin-top:3.55pt;width:146.6pt;height:6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L5/GQIAADMEAAAOAAAAZHJzL2Uyb0RvYy54bWysU11v2yAUfZ+0/4B4X+xkaZpacaqsVaZJ&#10;UVsprfpMMMRImMuAxM5+/S44X+r2NO0FX3y/zznM7rtGk71wXoEp6XCQUyIMh0qZbUnfXpdfppT4&#10;wEzFNBhR0oPw9H7++dOstYUYQQ26Eo5gEeOL1pa0DsEWWeZ5LRrmB2CFQacE17CAV7fNKsdarN7o&#10;bJTnk6wFV1kHXHiPfx97J52n+lIKHp6l9CIQXVKcLaTTpXMTz2w+Y8XWMVsrfhyD/cMUDVMGm55L&#10;PbLAyM6pP0o1ijvwIMOAQ5OBlIqLtANuM8w/bLOumRVpFwTH2zNM/v+V5U/7tX1xJHTfoEMCIyCt&#10;9YXHn3GfTromfnFSgn6E8HCGTXSB8Jg0nQynI3Rx9N3ejcbThGt2ybbOh+8CGhKNkjqkJaHF9isf&#10;sCOGnkJiMwNLpXWiRhvSlnTy9SZPCWcPZmiDiZdZoxW6TUdUVdLRaY8NVAdcz0HPvLd8qXCGFfPh&#10;hTmkGsdG+YZnPKQG7AVHi5Ia3K+//Y/xyAB6KWlROiX1P3fMCUr0D4Pc3A3H46i1dBnf3EZo3LVn&#10;c+0xu+YBUJ1DfCiWJzPGB30ypYPmHVW+iF3RxQzH3iUNJ/Mh9ILGV8LFYpGCUF2WhZVZWx5LR1Qj&#10;wq/dO3P2SENAAp/gJDJWfGCjj+35WOwCSJWoijj3qB7hR2UmBo+vKEr/+p6iLm99/hsAAP//AwBQ&#10;SwMEFAAGAAgAAAAhAGdR6MDhAAAACQEAAA8AAABkcnMvZG93bnJldi54bWxMj8tOwzAQRfdI/IM1&#10;SOxaJ6n6SuNUVaQKCcGipRt2k9hNIuJxiN028PUMK1iO7tG9Z7LtaDtxNYNvHSmIpxEIQ5XTLdUK&#10;Tm/7yQqED0gaO0dGwZfxsM3v7zJMtbvRwVyPoRZcQj5FBU0IfSqlrxpj0U9db4izsxssBj6HWuoB&#10;b1xuO5lE0UJabIkXGuxN0Zjq43ixCp6L/SseysSuvrvi6eW86z9P73OlHh/G3QZEMGP4g+FXn9Uh&#10;Z6fSXUh70SmYJLNoyayCZQyCgUUyB1EyOIvXIPNM/v8g/wEAAP//AwBQSwECLQAUAAYACAAAACEA&#10;toM4kv4AAADhAQAAEwAAAAAAAAAAAAAAAAAAAAAAW0NvbnRlbnRfVHlwZXNdLnhtbFBLAQItABQA&#10;BgAIAAAAIQA4/SH/1gAAAJQBAAALAAAAAAAAAAAAAAAAAC8BAABfcmVscy8ucmVsc1BLAQItABQA&#10;BgAIAAAAIQDI3L5/GQIAADMEAAAOAAAAAAAAAAAAAAAAAC4CAABkcnMvZTJvRG9jLnhtbFBLAQIt&#10;ABQABgAIAAAAIQBnUejA4QAAAAkBAAAPAAAAAAAAAAAAAAAAAHMEAABkcnMvZG93bnJldi54bWxQ&#10;SwUGAAAAAAQABADzAAAAgQUAAAAA&#10;" filled="f" stroked="f" strokeweight=".5pt">
              <v:textbox>
                <w:txbxContent>
                  <w:p w14:paraId="2B1D89EC" w14:textId="77777777" w:rsidR="00A164CA" w:rsidRDefault="00A164CA" w:rsidP="00790C6C">
                    <w:pPr>
                      <w:pStyle w:val="Intestazione"/>
                    </w:pPr>
                  </w:p>
                  <w:p w14:paraId="2740DE74" w14:textId="77777777" w:rsidR="00A164CA" w:rsidRDefault="00A164CA" w:rsidP="00790C6C">
                    <w:pPr>
                      <w:pStyle w:val="Intestazione"/>
                    </w:pPr>
                  </w:p>
                  <w:p w14:paraId="7EA2D90F" w14:textId="77777777" w:rsidR="00A164CA" w:rsidRDefault="00A164CA" w:rsidP="00790C6C">
                    <w:pPr>
                      <w:pStyle w:val="Intestazione"/>
                    </w:pPr>
                  </w:p>
                  <w:p w14:paraId="486E1B3F" w14:textId="77777777" w:rsidR="00A164CA" w:rsidRDefault="00A164CA" w:rsidP="00790C6C">
                    <w:pPr>
                      <w:pStyle w:val="Intestazione"/>
                    </w:pPr>
                  </w:p>
                  <w:p w14:paraId="43181109" w14:textId="77777777" w:rsidR="00A164CA" w:rsidRPr="00790C6C" w:rsidRDefault="00A164CA" w:rsidP="00790C6C">
                    <w:pPr>
                      <w:pStyle w:val="Intestazione"/>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926E1" w14:textId="6435D9D2" w:rsidR="00FC1845" w:rsidRDefault="00FC1845">
    <w:pPr>
      <w:pStyle w:val="Intestazione"/>
    </w:pPr>
    <w:r>
      <w:rPr>
        <w:noProof/>
      </w:rPr>
      <w:drawing>
        <wp:anchor distT="0" distB="0" distL="114300" distR="114300" simplePos="0" relativeHeight="251682816" behindDoc="0" locked="0" layoutInCell="1" allowOverlap="1" wp14:anchorId="74369DFD" wp14:editId="00F247E0">
          <wp:simplePos x="0" y="0"/>
          <wp:positionH relativeFrom="column">
            <wp:posOffset>-1365885</wp:posOffset>
          </wp:positionH>
          <wp:positionV relativeFrom="paragraph">
            <wp:posOffset>311150</wp:posOffset>
          </wp:positionV>
          <wp:extent cx="1285200" cy="417600"/>
          <wp:effectExtent l="0" t="0" r="0" b="1905"/>
          <wp:wrapThrough wrapText="bothSides">
            <wp:wrapPolygon edited="0">
              <wp:start x="0" y="0"/>
              <wp:lineTo x="0" y="20712"/>
              <wp:lineTo x="21141" y="20712"/>
              <wp:lineTo x="21141" y="0"/>
              <wp:lineTo x="0" y="0"/>
            </wp:wrapPolygon>
          </wp:wrapThrough>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200" cy="41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047005" w14:textId="489CB150" w:rsidR="00FC1845" w:rsidRDefault="00FC1845">
    <w:pPr>
      <w:pStyle w:val="Intestazione"/>
    </w:pPr>
  </w:p>
  <w:p w14:paraId="57FB0C8D" w14:textId="677D907F" w:rsidR="00FC1845" w:rsidRDefault="00FC1845">
    <w:pPr>
      <w:pStyle w:val="Intestazione"/>
    </w:pPr>
  </w:p>
  <w:p w14:paraId="6113AF14" w14:textId="77777777" w:rsidR="00743379" w:rsidRDefault="00E9350B" w:rsidP="00886F62">
    <w:pPr>
      <w:pStyle w:val="Intestazione"/>
      <w:ind w:left="-1985"/>
    </w:pPr>
    <w:r>
      <w:rPr>
        <w:noProof/>
      </w:rPr>
      <w:drawing>
        <wp:anchor distT="0" distB="0" distL="114300" distR="114300" simplePos="0" relativeHeight="251677696" behindDoc="0" locked="0" layoutInCell="1" allowOverlap="1" wp14:anchorId="382EB6A6" wp14:editId="48160DD6">
          <wp:simplePos x="0" y="0"/>
          <wp:positionH relativeFrom="column">
            <wp:posOffset>-1358265</wp:posOffset>
          </wp:positionH>
          <wp:positionV relativeFrom="paragraph">
            <wp:posOffset>257175</wp:posOffset>
          </wp:positionV>
          <wp:extent cx="2181600" cy="7668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223401" name="Elemento grafico 1125223401"/>
                  <pic:cNvPicPr/>
                </pic:nvPicPr>
                <pic:blipFill>
                  <a:blip r:embed="rId2">
                    <a:extLst>
                      <a:ext uri="{28A0092B-C50C-407E-A947-70E740481C1C}">
                        <a14:useLocalDpi xmlns:a14="http://schemas.microsoft.com/office/drawing/2010/main" val="0"/>
                      </a:ext>
                    </a:extLst>
                  </a:blip>
                  <a:stretch>
                    <a:fillRect/>
                  </a:stretch>
                </pic:blipFill>
                <pic:spPr>
                  <a:xfrm>
                    <a:off x="0" y="0"/>
                    <a:ext cx="2181600" cy="766800"/>
                  </a:xfrm>
                  <a:prstGeom prst="rect">
                    <a:avLst/>
                  </a:prstGeom>
                </pic:spPr>
              </pic:pic>
            </a:graphicData>
          </a:graphic>
          <wp14:sizeRelH relativeFrom="margin">
            <wp14:pctWidth>0</wp14:pctWidth>
          </wp14:sizeRelH>
          <wp14:sizeRelV relativeFrom="margin">
            <wp14:pctHeight>0</wp14:pctHeight>
          </wp14:sizeRelV>
        </wp:anchor>
      </w:drawing>
    </w:r>
  </w:p>
  <w:p w14:paraId="4B3089A0" w14:textId="77777777" w:rsidR="00743379" w:rsidRDefault="00743379" w:rsidP="00A164CA">
    <w:pPr>
      <w:pStyle w:val="Intestazione"/>
      <w:ind w:left="-2127"/>
    </w:pPr>
  </w:p>
  <w:p w14:paraId="201CA687" w14:textId="77777777" w:rsidR="00E9350B" w:rsidRDefault="00E9350B">
    <w:pPr>
      <w:pStyle w:val="Intestazione"/>
    </w:pPr>
  </w:p>
  <w:p w14:paraId="062D5600" w14:textId="77777777" w:rsidR="00E9350B" w:rsidRDefault="00E9350B">
    <w:pPr>
      <w:pStyle w:val="Intestazione"/>
    </w:pPr>
  </w:p>
  <w:p w14:paraId="1448E005" w14:textId="77777777" w:rsidR="00E9350B" w:rsidRDefault="00E9350B">
    <w:pPr>
      <w:pStyle w:val="Intestazione"/>
    </w:pPr>
  </w:p>
  <w:p w14:paraId="4AC6E520" w14:textId="77777777" w:rsidR="004D2934" w:rsidRDefault="00745922">
    <w:pPr>
      <w:pStyle w:val="Intestazione"/>
    </w:pPr>
    <w:r>
      <w:rPr>
        <w:noProof/>
      </w:rPr>
      <mc:AlternateContent>
        <mc:Choice Requires="wps">
          <w:drawing>
            <wp:anchor distT="0" distB="0" distL="114300" distR="114300" simplePos="0" relativeHeight="251672576" behindDoc="0" locked="0" layoutInCell="1" allowOverlap="1" wp14:anchorId="740EF961" wp14:editId="7D81EC9B">
              <wp:simplePos x="0" y="0"/>
              <wp:positionH relativeFrom="column">
                <wp:posOffset>-1446206</wp:posOffset>
              </wp:positionH>
              <wp:positionV relativeFrom="paragraph">
                <wp:posOffset>1097280</wp:posOffset>
              </wp:positionV>
              <wp:extent cx="1017431" cy="5460643"/>
              <wp:effectExtent l="0" t="0" r="0" b="0"/>
              <wp:wrapNone/>
              <wp:docPr id="4" name="Casella di testo 4"/>
              <wp:cNvGraphicFramePr/>
              <a:graphic xmlns:a="http://schemas.openxmlformats.org/drawingml/2006/main">
                <a:graphicData uri="http://schemas.microsoft.com/office/word/2010/wordprocessingShape">
                  <wps:wsp>
                    <wps:cNvSpPr txBox="1"/>
                    <wps:spPr>
                      <a:xfrm>
                        <a:off x="0" y="0"/>
                        <a:ext cx="1017431" cy="5460643"/>
                      </a:xfrm>
                      <a:prstGeom prst="rect">
                        <a:avLst/>
                      </a:prstGeom>
                      <a:noFill/>
                      <a:ln w="6350">
                        <a:noFill/>
                      </a:ln>
                    </wps:spPr>
                    <wps:txbx>
                      <w:txbxContent>
                        <w:p w14:paraId="1CB98EC0" w14:textId="77777777" w:rsidR="00745922" w:rsidRDefault="00E02883">
                          <w:r>
                            <w:rPr>
                              <w:noProof/>
                            </w:rPr>
                            <w:drawing>
                              <wp:inline distT="0" distB="0" distL="0" distR="0" wp14:anchorId="3B1D3355" wp14:editId="6A472476">
                                <wp:extent cx="367665" cy="4156527"/>
                                <wp:effectExtent l="0" t="0" r="635"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40EF961" id="_x0000_t202" coordsize="21600,21600" o:spt="202" path="m,l,21600r21600,l21600,xe">
              <v:stroke joinstyle="miter"/>
              <v:path gradientshapeok="t" o:connecttype="rect"/>
            </v:shapetype>
            <v:shape id="Casella di testo 4" o:spid="_x0000_s1030" type="#_x0000_t202" style="position:absolute;margin-left:-113.85pt;margin-top:86.4pt;width:80.1pt;height:429.9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USAGwIAADQEAAAOAAAAZHJzL2Uyb0RvYy54bWysU02P2yAQvVfqf0DcG9uJk22tOKt0V6kq&#10;RbsrZas9EwyxJcxQILHTX98B50vbnqpeYGCG+XjvMb/vW0UOwroGdEmzUUqJ0ByqRu9K+uN19ekz&#10;Jc4zXTEFWpT0KBy9X3z8MO9MIcZQg6qEJZhEu6IzJa29N0WSOF6LlrkRGKHRKcG2zOPR7pLKsg6z&#10;tyoZp+ks6cBWxgIXzuHt4+Cki5hfSsH9s5ROeKJKir35uNq4bsOaLOas2Flm6oaf2mD/0EXLGo1F&#10;L6kemWdkb5s/UrUNt+BA+hGHNgEpGy7iDDhNlr6bZlMzI+IsCI4zF5jc/0vLnw4b82KJ779CjwQG&#10;QDrjCoeXYZ5e2jbs2ClBP0J4vMAmek94eJRmd/kko4Sjb5rP0lk+CXmS63Njnf8moCXBKKlFXiJc&#10;7LB2fgg9h4RqGlaNUpEbpUlX0tlkmsYHFw8mVxprXJsNlu+3PWmqkubnQbZQHXE+CwP1zvBVgz2s&#10;mfMvzCLXOBLq1z/jIhVgLThZlNRgf/3tPsQjBeilpEPtlNT93DMrKFHfNZLzJcvzILZ4yKd3YzzY&#10;W8/21qP37QOgPBFA7C6aId6rsykttG8o82Woii6mOdYuqT+bD35QNH4TLpbLGITyMsyv9cbwkDqg&#10;GhB+7d+YNScaPDL4BGeVseIdG0PswMdy70E2kaqA84DqCX6UZiT79I2C9m/PMer62Re/AQAA//8D&#10;AFBLAwQUAAYACAAAACEAVzFnN+MAAAANAQAADwAAAGRycy9kb3ducmV2LnhtbEyPwU7DMBBE70j8&#10;g7WVuKVOjVpXIU5VRaqQEBxaeuHmxG4SEa9D7LaBr2c50ePOPM3O5JvJ9exix9B5VLCYp8As1t50&#10;2Cg4vu+SNbAQNRrde7QKvm2ATXF/l+vM+Cvu7eUQG0YhGDKtoI1xyDgPdWudDnM/WCTv5EenI51j&#10;w82orxTuei7SdMWd7pA+tHqwZWvrz8PZKXgpd296Xwm3/unL59fTdvg6fiyVephN2ydg0U7xH4a/&#10;+lQdCupU+TOawHoFiRBSEkuOFDSCkGQll8AqUtJHIYEXOb9dUfwCAAD//wMAUEsBAi0AFAAGAAgA&#10;AAAhALaDOJL+AAAA4QEAABMAAAAAAAAAAAAAAAAAAAAAAFtDb250ZW50X1R5cGVzXS54bWxQSwEC&#10;LQAUAAYACAAAACEAOP0h/9YAAACUAQAACwAAAAAAAAAAAAAAAAAvAQAAX3JlbHMvLnJlbHNQSwEC&#10;LQAUAAYACAAAACEAZTlEgBsCAAA0BAAADgAAAAAAAAAAAAAAAAAuAgAAZHJzL2Uyb0RvYy54bWxQ&#10;SwECLQAUAAYACAAAACEAVzFnN+MAAAANAQAADwAAAAAAAAAAAAAAAAB1BAAAZHJzL2Rvd25yZXYu&#10;eG1sUEsFBgAAAAAEAAQA8wAAAIUFAAAAAA==&#10;" filled="f" stroked="f" strokeweight=".5pt">
              <v:textbox>
                <w:txbxContent>
                  <w:p w14:paraId="1CB98EC0" w14:textId="77777777" w:rsidR="00745922" w:rsidRDefault="00E02883">
                    <w:r>
                      <w:rPr>
                        <w:noProof/>
                      </w:rPr>
                      <w:drawing>
                        <wp:inline distT="0" distB="0" distL="0" distR="0" wp14:anchorId="3B1D3355" wp14:editId="6A472476">
                          <wp:extent cx="367665" cy="4156527"/>
                          <wp:effectExtent l="0" t="0" r="635"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activeWritingStyle w:appName="MSWord" w:lang="it-IT" w:vendorID="64" w:dllVersion="4096" w:nlCheck="1" w:checkStyle="0"/>
  <w:activeWritingStyle w:appName="MSWord" w:lang="en-US" w:vendorID="64" w:dllVersion="4096" w:nlCheck="1" w:checkStyle="0"/>
  <w:activeWritingStyle w:appName="MSWord" w:lang="en-US" w:vendorID="64" w:dllVersion="0" w:nlCheck="1" w:checkStyle="0"/>
  <w:activeWritingStyle w:appName="MSWord" w:lang="it-IT" w:vendorID="64" w:dllVersion="0" w:nlCheck="1" w:checkStyle="0"/>
  <w:activeWritingStyle w:appName="MSWord" w:lang="fr-FR" w:vendorID="64" w:dllVersion="0" w:nlCheck="1" w:checkStyle="0"/>
  <w:activeWritingStyle w:appName="MSWord" w:lang="es-ES_tradnl" w:vendorID="64" w:dllVersion="0" w:nlCheck="1" w:checkStyle="0"/>
  <w:attachedTemplate r:id="rId1"/>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845"/>
    <w:rsid w:val="0000625C"/>
    <w:rsid w:val="0001059F"/>
    <w:rsid w:val="0001344B"/>
    <w:rsid w:val="000212A0"/>
    <w:rsid w:val="00076D9A"/>
    <w:rsid w:val="000950E5"/>
    <w:rsid w:val="00096C1C"/>
    <w:rsid w:val="000D4274"/>
    <w:rsid w:val="000E5918"/>
    <w:rsid w:val="000F1B1C"/>
    <w:rsid w:val="0010684E"/>
    <w:rsid w:val="00117600"/>
    <w:rsid w:val="00153A1F"/>
    <w:rsid w:val="00170079"/>
    <w:rsid w:val="0017610C"/>
    <w:rsid w:val="001D00B9"/>
    <w:rsid w:val="001F2F38"/>
    <w:rsid w:val="001F694D"/>
    <w:rsid w:val="001F6990"/>
    <w:rsid w:val="002018A7"/>
    <w:rsid w:val="00203AC5"/>
    <w:rsid w:val="002103D5"/>
    <w:rsid w:val="002128DE"/>
    <w:rsid w:val="002304B1"/>
    <w:rsid w:val="002409E6"/>
    <w:rsid w:val="00257C5D"/>
    <w:rsid w:val="0026113B"/>
    <w:rsid w:val="00273680"/>
    <w:rsid w:val="002A7397"/>
    <w:rsid w:val="002B02D5"/>
    <w:rsid w:val="002B60F1"/>
    <w:rsid w:val="002B6281"/>
    <w:rsid w:val="002C3749"/>
    <w:rsid w:val="003541B9"/>
    <w:rsid w:val="003641FA"/>
    <w:rsid w:val="003C29AC"/>
    <w:rsid w:val="003C502B"/>
    <w:rsid w:val="003E3E4B"/>
    <w:rsid w:val="003F4A02"/>
    <w:rsid w:val="003F576B"/>
    <w:rsid w:val="00407FEF"/>
    <w:rsid w:val="004246C5"/>
    <w:rsid w:val="004334B5"/>
    <w:rsid w:val="004C390A"/>
    <w:rsid w:val="004C693F"/>
    <w:rsid w:val="004D2934"/>
    <w:rsid w:val="004E3B06"/>
    <w:rsid w:val="004E3E18"/>
    <w:rsid w:val="00551191"/>
    <w:rsid w:val="00557B2E"/>
    <w:rsid w:val="00560725"/>
    <w:rsid w:val="00590BF3"/>
    <w:rsid w:val="005A05DB"/>
    <w:rsid w:val="005A090D"/>
    <w:rsid w:val="005B5610"/>
    <w:rsid w:val="005F46FA"/>
    <w:rsid w:val="0060189F"/>
    <w:rsid w:val="006079BC"/>
    <w:rsid w:val="00613B7D"/>
    <w:rsid w:val="0062284D"/>
    <w:rsid w:val="0062647B"/>
    <w:rsid w:val="00661627"/>
    <w:rsid w:val="007079CA"/>
    <w:rsid w:val="007246D5"/>
    <w:rsid w:val="007312FE"/>
    <w:rsid w:val="00743379"/>
    <w:rsid w:val="00745922"/>
    <w:rsid w:val="00783BA4"/>
    <w:rsid w:val="007B47CF"/>
    <w:rsid w:val="00804389"/>
    <w:rsid w:val="00813256"/>
    <w:rsid w:val="00840073"/>
    <w:rsid w:val="00841906"/>
    <w:rsid w:val="00853D3B"/>
    <w:rsid w:val="00875F07"/>
    <w:rsid w:val="00886F62"/>
    <w:rsid w:val="0089025D"/>
    <w:rsid w:val="00891A22"/>
    <w:rsid w:val="0089737C"/>
    <w:rsid w:val="008A4542"/>
    <w:rsid w:val="008A7383"/>
    <w:rsid w:val="008B663F"/>
    <w:rsid w:val="008E7483"/>
    <w:rsid w:val="00933CEA"/>
    <w:rsid w:val="0096555A"/>
    <w:rsid w:val="0097604B"/>
    <w:rsid w:val="00995804"/>
    <w:rsid w:val="009E0A0C"/>
    <w:rsid w:val="009E3FC3"/>
    <w:rsid w:val="009E4949"/>
    <w:rsid w:val="00A10EB4"/>
    <w:rsid w:val="00A164CA"/>
    <w:rsid w:val="00A75854"/>
    <w:rsid w:val="00A95F83"/>
    <w:rsid w:val="00AB49B5"/>
    <w:rsid w:val="00AC7A67"/>
    <w:rsid w:val="00AD0F33"/>
    <w:rsid w:val="00AD2637"/>
    <w:rsid w:val="00AD3B81"/>
    <w:rsid w:val="00B04B5C"/>
    <w:rsid w:val="00B769B2"/>
    <w:rsid w:val="00B90D2B"/>
    <w:rsid w:val="00BA2B61"/>
    <w:rsid w:val="00BD24F9"/>
    <w:rsid w:val="00BF0D90"/>
    <w:rsid w:val="00BF1882"/>
    <w:rsid w:val="00C01D32"/>
    <w:rsid w:val="00C02893"/>
    <w:rsid w:val="00C13007"/>
    <w:rsid w:val="00C21719"/>
    <w:rsid w:val="00C558CB"/>
    <w:rsid w:val="00C575BA"/>
    <w:rsid w:val="00C73119"/>
    <w:rsid w:val="00C90389"/>
    <w:rsid w:val="00CC1890"/>
    <w:rsid w:val="00CE308B"/>
    <w:rsid w:val="00CE7CBF"/>
    <w:rsid w:val="00D21775"/>
    <w:rsid w:val="00D5111C"/>
    <w:rsid w:val="00D74103"/>
    <w:rsid w:val="00DA0449"/>
    <w:rsid w:val="00DA728A"/>
    <w:rsid w:val="00DC0B18"/>
    <w:rsid w:val="00DC3D6E"/>
    <w:rsid w:val="00DC3F96"/>
    <w:rsid w:val="00DD7363"/>
    <w:rsid w:val="00E02883"/>
    <w:rsid w:val="00E11D04"/>
    <w:rsid w:val="00E17021"/>
    <w:rsid w:val="00E2279D"/>
    <w:rsid w:val="00E6383E"/>
    <w:rsid w:val="00E73495"/>
    <w:rsid w:val="00E9350B"/>
    <w:rsid w:val="00E95CB9"/>
    <w:rsid w:val="00E95E06"/>
    <w:rsid w:val="00EA06A4"/>
    <w:rsid w:val="00EB2175"/>
    <w:rsid w:val="00EB3D5C"/>
    <w:rsid w:val="00ED52C6"/>
    <w:rsid w:val="00ED5D57"/>
    <w:rsid w:val="00EE2B53"/>
    <w:rsid w:val="00EF3BEE"/>
    <w:rsid w:val="00F2346E"/>
    <w:rsid w:val="00F52F7D"/>
    <w:rsid w:val="00F57FC3"/>
    <w:rsid w:val="00F912AC"/>
    <w:rsid w:val="00FB070D"/>
    <w:rsid w:val="00FC18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E45121"/>
  <w15:chartTrackingRefBased/>
  <w15:docId w15:val="{8AC4BC0A-5200-4829-933F-91A282551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334B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90389"/>
    <w:pPr>
      <w:tabs>
        <w:tab w:val="center" w:pos="4819"/>
        <w:tab w:val="right" w:pos="9638"/>
      </w:tabs>
    </w:pPr>
  </w:style>
  <w:style w:type="character" w:customStyle="1" w:styleId="IntestazioneCarattere">
    <w:name w:val="Intestazione Carattere"/>
    <w:basedOn w:val="Carpredefinitoparagrafo"/>
    <w:link w:val="Intestazione"/>
    <w:uiPriority w:val="99"/>
    <w:rsid w:val="00C90389"/>
  </w:style>
  <w:style w:type="paragraph" w:styleId="Pidipagina">
    <w:name w:val="footer"/>
    <w:basedOn w:val="Normale"/>
    <w:link w:val="PidipaginaCarattere"/>
    <w:uiPriority w:val="99"/>
    <w:unhideWhenUsed/>
    <w:rsid w:val="00C90389"/>
    <w:pPr>
      <w:tabs>
        <w:tab w:val="center" w:pos="4819"/>
        <w:tab w:val="right" w:pos="9638"/>
      </w:tabs>
    </w:pPr>
  </w:style>
  <w:style w:type="character" w:customStyle="1" w:styleId="PidipaginaCarattere">
    <w:name w:val="Piè di pagina Carattere"/>
    <w:basedOn w:val="Carpredefinitoparagrafo"/>
    <w:link w:val="Pidipagina"/>
    <w:uiPriority w:val="99"/>
    <w:rsid w:val="00C90389"/>
  </w:style>
  <w:style w:type="character" w:styleId="Collegamentoipertestuale">
    <w:name w:val="Hyperlink"/>
    <w:basedOn w:val="Carpredefinitoparagrafo"/>
    <w:uiPriority w:val="99"/>
    <w:unhideWhenUsed/>
    <w:rsid w:val="00C13007"/>
    <w:rPr>
      <w:color w:val="EE7B08" w:themeColor="hyperlink"/>
      <w:u w:val="single"/>
    </w:rPr>
  </w:style>
  <w:style w:type="character" w:styleId="Menzionenonrisolta">
    <w:name w:val="Unresolved Mention"/>
    <w:basedOn w:val="Carpredefinitoparagrafo"/>
    <w:uiPriority w:val="99"/>
    <w:semiHidden/>
    <w:unhideWhenUsed/>
    <w:rsid w:val="00C13007"/>
    <w:rPr>
      <w:color w:val="605E5C"/>
      <w:shd w:val="clear" w:color="auto" w:fill="E1DFDD"/>
    </w:rPr>
  </w:style>
  <w:style w:type="paragraph" w:styleId="NormaleWeb">
    <w:name w:val="Normal (Web)"/>
    <w:basedOn w:val="Normale"/>
    <w:uiPriority w:val="99"/>
    <w:semiHidden/>
    <w:unhideWhenUsed/>
    <w:qFormat/>
    <w:rsid w:val="00EF3BEE"/>
    <w:pPr>
      <w:suppressAutoHyphens/>
      <w:spacing w:before="100" w:beforeAutospacing="1" w:after="100" w:afterAutospacing="1"/>
    </w:pPr>
    <w:rPr>
      <w:rFonts w:ascii="Times New Roman" w:eastAsia="Times New Roman" w:hAnsi="Times New Roman" w:cs="Times New Roman"/>
      <w:lang w:val="en-GB" w:eastAsia="en-GB"/>
      <w14:ligatures w14:val="standardContextual"/>
    </w:rPr>
  </w:style>
  <w:style w:type="character" w:customStyle="1" w:styleId="ui-provider">
    <w:name w:val="ui-provider"/>
    <w:basedOn w:val="Carpredefinitoparagrafo"/>
    <w:rsid w:val="00DD73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891192">
      <w:bodyDiv w:val="1"/>
      <w:marLeft w:val="0"/>
      <w:marRight w:val="0"/>
      <w:marTop w:val="0"/>
      <w:marBottom w:val="0"/>
      <w:divBdr>
        <w:top w:val="none" w:sz="0" w:space="0" w:color="auto"/>
        <w:left w:val="none" w:sz="0" w:space="0" w:color="auto"/>
        <w:bottom w:val="none" w:sz="0" w:space="0" w:color="auto"/>
        <w:right w:val="none" w:sz="0" w:space="0" w:color="auto"/>
      </w:divBdr>
    </w:div>
    <w:div w:id="269051663">
      <w:bodyDiv w:val="1"/>
      <w:marLeft w:val="0"/>
      <w:marRight w:val="0"/>
      <w:marTop w:val="0"/>
      <w:marBottom w:val="0"/>
      <w:divBdr>
        <w:top w:val="none" w:sz="0" w:space="0" w:color="auto"/>
        <w:left w:val="none" w:sz="0" w:space="0" w:color="auto"/>
        <w:bottom w:val="none" w:sz="0" w:space="0" w:color="auto"/>
        <w:right w:val="none" w:sz="0" w:space="0" w:color="auto"/>
      </w:divBdr>
    </w:div>
    <w:div w:id="1344668886">
      <w:bodyDiv w:val="1"/>
      <w:marLeft w:val="0"/>
      <w:marRight w:val="0"/>
      <w:marTop w:val="0"/>
      <w:marBottom w:val="0"/>
      <w:divBdr>
        <w:top w:val="none" w:sz="0" w:space="0" w:color="auto"/>
        <w:left w:val="none" w:sz="0" w:space="0" w:color="auto"/>
        <w:bottom w:val="none" w:sz="0" w:space="0" w:color="auto"/>
        <w:right w:val="none" w:sz="0" w:space="0" w:color="auto"/>
      </w:divBdr>
    </w:div>
    <w:div w:id="1761679626">
      <w:bodyDiv w:val="1"/>
      <w:marLeft w:val="0"/>
      <w:marRight w:val="0"/>
      <w:marTop w:val="0"/>
      <w:marBottom w:val="0"/>
      <w:divBdr>
        <w:top w:val="none" w:sz="0" w:space="0" w:color="auto"/>
        <w:left w:val="none" w:sz="0" w:space="0" w:color="auto"/>
        <w:bottom w:val="none" w:sz="0" w:space="0" w:color="auto"/>
        <w:right w:val="none" w:sz="0" w:space="0" w:color="auto"/>
      </w:divBdr>
    </w:div>
    <w:div w:id="2133131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sece.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Elisa.valero@cnh.com" TargetMode="External"/><Relationship Id="rId4" Type="http://schemas.openxmlformats.org/officeDocument/2006/relationships/settings" Target="settings.xml"/><Relationship Id="rId9" Type="http://schemas.openxmlformats.org/officeDocument/2006/relationships/hyperlink" Target="https://www.cnh.com/" TargetMode="External"/><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sv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sv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11173E\OneDrive%20-%20CNH%20Industrial\Desktop\CE+AG%20Press%20Release%20Template.dotx" TargetMode="External"/></Relationships>
</file>

<file path=word/theme/theme1.xml><?xml version="1.0" encoding="utf-8"?>
<a:theme xmlns:a="http://schemas.openxmlformats.org/drawingml/2006/main" name="Tema1">
  <a:themeElements>
    <a:clrScheme name="CASE agriculture">
      <a:dk1>
        <a:srgbClr val="000000"/>
      </a:dk1>
      <a:lt1>
        <a:srgbClr val="FFFFFF"/>
      </a:lt1>
      <a:dk2>
        <a:srgbClr val="A71930"/>
      </a:dk2>
      <a:lt2>
        <a:srgbClr val="C8C8C8"/>
      </a:lt2>
      <a:accent1>
        <a:srgbClr val="DCA500"/>
      </a:accent1>
      <a:accent2>
        <a:srgbClr val="2CA58C"/>
      </a:accent2>
      <a:accent3>
        <a:srgbClr val="B38264"/>
      </a:accent3>
      <a:accent4>
        <a:srgbClr val="5582A0"/>
      </a:accent4>
      <a:accent5>
        <a:srgbClr val="E69100"/>
      </a:accent5>
      <a:accent6>
        <a:srgbClr val="D2BEAA"/>
      </a:accent6>
      <a:hlink>
        <a:srgbClr val="EE7B08"/>
      </a:hlink>
      <a:folHlink>
        <a:srgbClr val="977B2D"/>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ema1" id="{8D7D342D-E644-914F-AABD-AFB77DFFD86A}" vid="{B5570E18-AD74-B043-B662-AE4A83F2998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i="http://www.w3.org/2001/XMLSchema-instance" xmlns:xsd="http://www.w3.org/2001/XMLSchema" xmlns="http://www.boldonjames.com/2008/01/sie/internal/label" sislVersion="0" policy="18fbfd49-c8e6-4618-a77f-5ef25245836c" origin="userSelected">
  <element uid="588104ae-2895-48f0-94e0-4417fcf0f7f0" value=""/>
  <element uid="4ecbf47d-2ec6-497d-85fc-f65b66e62fe7"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67FDB8-6CB8-4ECA-B1BC-619A1321FB9D}">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3B9C3ADC-2901-8645-BC11-EF60BC1C9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CE+AG Press Release Template.dotx</Template>
  <TotalTime>9</TotalTime>
  <Pages>4</Pages>
  <Words>1352</Words>
  <Characters>7709</Characters>
  <Application>Microsoft Office Word</Application>
  <DocSecurity>0</DocSecurity>
  <Lines>64</Lines>
  <Paragraphs>18</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9043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MANGINI Giulia (CNH)</dc:creator>
  <cp:keywords/>
  <dc:description/>
  <cp:lastModifiedBy>DI GIURA Rosa (CNH)</cp:lastModifiedBy>
  <cp:revision>15</cp:revision>
  <cp:lastPrinted>2023-01-31T10:10:00Z</cp:lastPrinted>
  <dcterms:created xsi:type="dcterms:W3CDTF">2024-06-28T07:04:00Z</dcterms:created>
  <dcterms:modified xsi:type="dcterms:W3CDTF">2024-07-02T14:43:00Z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26bf79ab-8357-4753-a785-56ab3018cdfc</vt:lpwstr>
  </property>
  <property fmtid="{D5CDD505-2E9C-101B-9397-08002B2CF9AE}" pid="3" name="bjClsUserRVM">
    <vt:lpwstr>[]</vt:lpwstr>
  </property>
  <property fmtid="{D5CDD505-2E9C-101B-9397-08002B2CF9AE}" pid="4" name="bjSaver">
    <vt:lpwstr>KOJreLQUxiAKp9OaoJMqW6pwsEr9h3Xr</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uid="588104ae-2895-48f0-94e0-4417fcf0f7f0" value="" /&gt;&lt;element uid="4ecbf47d-2ec6-497d-85fc-f65b66e62fe7"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F94560D,11/05/2022 15:47:13,GENERAL BUSINESS</vt:lpwstr>
  </property>
  <property fmtid="{D5CDD505-2E9C-101B-9397-08002B2CF9AE}" pid="10" name="ClassificationContentMarkingHeaderShapeIds">
    <vt:lpwstr>2,3,7</vt:lpwstr>
  </property>
  <property fmtid="{D5CDD505-2E9C-101B-9397-08002B2CF9AE}" pid="11" name="ClassificationContentMarkingHeaderFontProps">
    <vt:lpwstr>#000000,10,Calibri</vt:lpwstr>
  </property>
  <property fmtid="{D5CDD505-2E9C-101B-9397-08002B2CF9AE}" pid="12" name="ClassificationContentMarkingHeaderText">
    <vt:lpwstr>General Business</vt:lpwstr>
  </property>
  <property fmtid="{D5CDD505-2E9C-101B-9397-08002B2CF9AE}" pid="13" name="MSIP_Label_7feb0fb4-c8a5-4461-a7eb-fddbf6a063ea_Enabled">
    <vt:lpwstr>true</vt:lpwstr>
  </property>
  <property fmtid="{D5CDD505-2E9C-101B-9397-08002B2CF9AE}" pid="14" name="MSIP_Label_7feb0fb4-c8a5-4461-a7eb-fddbf6a063ea_SetDate">
    <vt:lpwstr>2024-06-27T06:56:05Z</vt:lpwstr>
  </property>
  <property fmtid="{D5CDD505-2E9C-101B-9397-08002B2CF9AE}" pid="15" name="MSIP_Label_7feb0fb4-c8a5-4461-a7eb-fddbf6a063ea_Method">
    <vt:lpwstr>Standard</vt:lpwstr>
  </property>
  <property fmtid="{D5CDD505-2E9C-101B-9397-08002B2CF9AE}" pid="16" name="MSIP_Label_7feb0fb4-c8a5-4461-a7eb-fddbf6a063ea_Name">
    <vt:lpwstr>General Business</vt:lpwstr>
  </property>
  <property fmtid="{D5CDD505-2E9C-101B-9397-08002B2CF9AE}" pid="17" name="MSIP_Label_7feb0fb4-c8a5-4461-a7eb-fddbf6a063ea_SiteId">
    <vt:lpwstr>79310fb0-d39b-486b-b77b-25f3e0c82a0e</vt:lpwstr>
  </property>
  <property fmtid="{D5CDD505-2E9C-101B-9397-08002B2CF9AE}" pid="18" name="MSIP_Label_7feb0fb4-c8a5-4461-a7eb-fddbf6a063ea_ActionId">
    <vt:lpwstr>a090ace8-4827-42a5-b035-80dd01bbea2e</vt:lpwstr>
  </property>
  <property fmtid="{D5CDD505-2E9C-101B-9397-08002B2CF9AE}" pid="19" name="MSIP_Label_7feb0fb4-c8a5-4461-a7eb-fddbf6a063ea_ContentBits">
    <vt:lpwstr>1</vt:lpwstr>
  </property>
</Properties>
</file>