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F24" w:rsidRPr="00B34F24" w:rsidRDefault="00B34F24" w:rsidP="00B34F24">
      <w:pPr>
        <w:pStyle w:val="Titre1"/>
        <w:rPr>
          <w:rFonts w:ascii="Gill Sans MT" w:hAnsi="Gill Sans MT"/>
          <w:sz w:val="28"/>
          <w:szCs w:val="28"/>
        </w:rPr>
      </w:pPr>
      <w:bookmarkStart w:id="0" w:name="_Hlk527710660"/>
      <w:bookmarkStart w:id="1" w:name="_Hlk510438457"/>
      <w:r w:rsidRPr="007C17BC">
        <w:rPr>
          <w:rFonts w:ascii="Gill Sans MT" w:hAnsi="Gill Sans MT"/>
          <w:sz w:val="28"/>
          <w:szCs w:val="28"/>
        </w:rPr>
        <w:t xml:space="preserve">Une </w:t>
      </w:r>
      <w:r w:rsidR="001325AF" w:rsidRPr="007C17BC">
        <w:rPr>
          <w:rFonts w:ascii="Gill Sans MT" w:hAnsi="Gill Sans MT"/>
          <w:sz w:val="28"/>
          <w:szCs w:val="28"/>
        </w:rPr>
        <w:t>mini-</w:t>
      </w:r>
      <w:r w:rsidRPr="007C17BC">
        <w:rPr>
          <w:rFonts w:ascii="Gill Sans MT" w:hAnsi="Gill Sans MT"/>
          <w:sz w:val="28"/>
          <w:szCs w:val="28"/>
        </w:rPr>
        <w:t xml:space="preserve">pelle </w:t>
      </w:r>
      <w:r>
        <w:rPr>
          <w:rFonts w:ascii="Gill Sans MT" w:hAnsi="Gill Sans MT"/>
          <w:sz w:val="28"/>
          <w:szCs w:val="28"/>
        </w:rPr>
        <w:t>CASE se met au rose pour recueillir des fonds au profit d'un organisme caritatif de lutte contre le cancer du sein</w:t>
      </w:r>
    </w:p>
    <w:p w:rsidR="00B34F24" w:rsidRPr="00B34F24" w:rsidRDefault="00B34F24" w:rsidP="00B34F24">
      <w:pPr>
        <w:rPr>
          <w:rFonts w:ascii="Gill Sans MT" w:hAnsi="Gill Sans MT" w:cs="Arial"/>
          <w:szCs w:val="24"/>
        </w:rPr>
      </w:pPr>
    </w:p>
    <w:p w:rsidR="00B34F24" w:rsidRPr="00AA0616" w:rsidRDefault="007C17BC" w:rsidP="00B34F24">
      <w:pPr>
        <w:rPr>
          <w:rFonts w:ascii="Gill Sans MT" w:hAnsi="Gill Sans MT" w:cs="Arial"/>
          <w:i/>
          <w:iCs/>
          <w:szCs w:val="24"/>
        </w:rPr>
      </w:pPr>
      <w:r>
        <w:rPr>
          <w:rFonts w:ascii="Gill Sans MT" w:hAnsi="Gill Sans MT"/>
          <w:i/>
          <w:iCs/>
          <w:szCs w:val="24"/>
        </w:rPr>
        <w:t xml:space="preserve">26 </w:t>
      </w:r>
      <w:r w:rsidR="00AE2E04">
        <w:rPr>
          <w:rFonts w:ascii="Gill Sans MT" w:hAnsi="Gill Sans MT"/>
          <w:i/>
          <w:iCs/>
          <w:szCs w:val="24"/>
        </w:rPr>
        <w:t>novembre 2019</w:t>
      </w:r>
      <w:r w:rsidR="00AA0616">
        <w:rPr>
          <w:rFonts w:ascii="Gill Sans MT" w:hAnsi="Gill Sans MT"/>
          <w:i/>
          <w:iCs/>
          <w:szCs w:val="24"/>
        </w:rPr>
        <w:t>, Turin</w:t>
      </w:r>
    </w:p>
    <w:p w:rsidR="007D3582" w:rsidRDefault="007C17BC" w:rsidP="00D24D4C">
      <w:pPr>
        <w:rPr>
          <w:rFonts w:ascii="Gill Sans MT" w:hAnsi="Gill Sans MT" w:cs="Arial"/>
          <w:szCs w:val="24"/>
        </w:rPr>
      </w:pPr>
      <w:bookmarkStart w:id="2" w:name="_Hlk527712510"/>
      <w:r>
        <w:rPr>
          <w:rFonts w:cstheme="minorHAnsi"/>
          <w:i/>
          <w:iCs/>
          <w:noProof/>
          <w:color w:val="212121"/>
          <w:sz w:val="16"/>
          <w:szCs w:val="16"/>
          <w:lang w:eastAsia="fr-FR"/>
        </w:rPr>
        <w:drawing>
          <wp:inline distT="0" distB="0" distL="0" distR="0" wp14:anchorId="31DCDF51" wp14:editId="016FEF09">
            <wp:extent cx="5611495" cy="4436110"/>
            <wp:effectExtent l="0" t="0" r="8255" b="2540"/>
            <wp:docPr id="11" name="Image 11" descr="C:\Users\melan\AppData\Local\Microsoft\Windows\INetCache\Content.Word\Left hand side_68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elan\AppData\Local\Microsoft\Windows\INetCache\Content.Word\Left hand side_686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611495" cy="4436110"/>
                    </a:xfrm>
                    <a:prstGeom prst="rect">
                      <a:avLst/>
                    </a:prstGeom>
                    <a:noFill/>
                    <a:ln>
                      <a:noFill/>
                    </a:ln>
                  </pic:spPr>
                </pic:pic>
              </a:graphicData>
            </a:graphic>
          </wp:inline>
        </w:drawing>
      </w:r>
    </w:p>
    <w:p w:rsidR="00D24D4C" w:rsidRPr="00D24D4C" w:rsidRDefault="00D24D4C" w:rsidP="00AE2E04">
      <w:pPr>
        <w:jc w:val="both"/>
        <w:rPr>
          <w:rFonts w:ascii="Gill Sans MT" w:hAnsi="Gill Sans MT" w:cs="Arial"/>
          <w:szCs w:val="24"/>
        </w:rPr>
      </w:pPr>
      <w:r>
        <w:rPr>
          <w:rFonts w:ascii="Gill Sans MT" w:hAnsi="Gill Sans MT"/>
          <w:szCs w:val="24"/>
        </w:rPr>
        <w:t xml:space="preserve">Sean O'Connor, </w:t>
      </w:r>
      <w:r w:rsidR="00DC769D">
        <w:rPr>
          <w:rFonts w:ascii="Gill Sans MT" w:hAnsi="Gill Sans MT"/>
          <w:szCs w:val="24"/>
        </w:rPr>
        <w:t>Directeur</w:t>
      </w:r>
      <w:r>
        <w:rPr>
          <w:rFonts w:ascii="Gill Sans MT" w:hAnsi="Gill Sans MT"/>
          <w:szCs w:val="24"/>
        </w:rPr>
        <w:t xml:space="preserve"> général de MEC Groundworks, connaît personnellement l'effet qu'un diagnostic de cancer du sein peut avoir sur une famille. Après que plusieurs membres de sa famille furent diagnostiqués atteint</w:t>
      </w:r>
      <w:r w:rsidR="00AE2E04">
        <w:rPr>
          <w:rFonts w:ascii="Gill Sans MT" w:hAnsi="Gill Sans MT"/>
          <w:szCs w:val="24"/>
        </w:rPr>
        <w:t>s</w:t>
      </w:r>
      <w:r>
        <w:rPr>
          <w:rFonts w:ascii="Gill Sans MT" w:hAnsi="Gill Sans MT"/>
          <w:szCs w:val="24"/>
        </w:rPr>
        <w:t xml:space="preserve"> de cette maladie, il s'est tourné vers son travail pour trouver des idées sur la façon de faire connaître les organismes caritatif</w:t>
      </w:r>
      <w:r w:rsidR="00DC769D">
        <w:rPr>
          <w:rFonts w:ascii="Gill Sans MT" w:hAnsi="Gill Sans MT"/>
          <w:szCs w:val="24"/>
        </w:rPr>
        <w:t>s</w:t>
      </w:r>
      <w:r>
        <w:rPr>
          <w:rFonts w:ascii="Gill Sans MT" w:hAnsi="Gill Sans MT"/>
          <w:szCs w:val="24"/>
        </w:rPr>
        <w:t xml:space="preserve"> pour la lutte contre le cancer du sein et de générer des fonds précieux pour poursuivre la recherche, le diagnostic et le traitement. </w:t>
      </w:r>
    </w:p>
    <w:p w:rsidR="00D24D4C" w:rsidRPr="00D24D4C" w:rsidRDefault="00DC769D" w:rsidP="00AE2E04">
      <w:pPr>
        <w:jc w:val="both"/>
        <w:rPr>
          <w:rFonts w:ascii="Gill Sans MT" w:hAnsi="Gill Sans MT" w:cs="Arial"/>
          <w:szCs w:val="24"/>
        </w:rPr>
      </w:pPr>
      <w:r>
        <w:rPr>
          <w:rFonts w:ascii="Gill Sans MT" w:hAnsi="Gill Sans MT"/>
          <w:szCs w:val="24"/>
        </w:rPr>
        <w:t>«</w:t>
      </w:r>
      <w:r>
        <w:rPr>
          <w:rFonts w:ascii="Arial" w:hAnsi="Arial" w:cs="Arial"/>
          <w:szCs w:val="24"/>
        </w:rPr>
        <w:t> </w:t>
      </w:r>
      <w:r w:rsidR="00D24D4C" w:rsidRPr="000808F0">
        <w:rPr>
          <w:rFonts w:ascii="Gill Sans MT" w:hAnsi="Gill Sans MT"/>
          <w:i/>
          <w:szCs w:val="24"/>
        </w:rPr>
        <w:t>Les mots ne peuvent expliquer le choc que vous ressentez lorsqu'une personne de votre entourage reçoit un diagnostic de cancer du sein</w:t>
      </w:r>
      <w:r w:rsidRPr="000808F0">
        <w:rPr>
          <w:rFonts w:ascii="Arial" w:hAnsi="Arial" w:cs="Arial"/>
          <w:i/>
          <w:szCs w:val="24"/>
        </w:rPr>
        <w:t> </w:t>
      </w:r>
      <w:r>
        <w:rPr>
          <w:rFonts w:ascii="Gill Sans MT" w:hAnsi="Gill Sans MT"/>
          <w:szCs w:val="24"/>
        </w:rPr>
        <w:t>»</w:t>
      </w:r>
      <w:r w:rsidR="00D24D4C">
        <w:rPr>
          <w:rFonts w:ascii="Gill Sans MT" w:hAnsi="Gill Sans MT"/>
          <w:szCs w:val="24"/>
        </w:rPr>
        <w:t>, explique M</w:t>
      </w:r>
      <w:r w:rsidR="007C17BC">
        <w:rPr>
          <w:rFonts w:ascii="Gill Sans MT" w:hAnsi="Gill Sans MT"/>
          <w:szCs w:val="24"/>
        </w:rPr>
        <w:t xml:space="preserve">. </w:t>
      </w:r>
      <w:proofErr w:type="spellStart"/>
      <w:r w:rsidR="00D24D4C">
        <w:rPr>
          <w:rFonts w:ascii="Gill Sans MT" w:hAnsi="Gill Sans MT"/>
          <w:szCs w:val="24"/>
        </w:rPr>
        <w:t>O'Connor</w:t>
      </w:r>
      <w:proofErr w:type="spellEnd"/>
      <w:r w:rsidR="00D24D4C">
        <w:rPr>
          <w:rFonts w:ascii="Gill Sans MT" w:hAnsi="Gill Sans MT"/>
          <w:szCs w:val="24"/>
        </w:rPr>
        <w:t xml:space="preserve">. </w:t>
      </w:r>
      <w:r>
        <w:rPr>
          <w:rFonts w:ascii="Gill Sans MT" w:hAnsi="Gill Sans MT"/>
          <w:szCs w:val="24"/>
        </w:rPr>
        <w:t>«</w:t>
      </w:r>
      <w:r>
        <w:rPr>
          <w:rFonts w:ascii="Arial" w:hAnsi="Arial" w:cs="Arial"/>
          <w:szCs w:val="24"/>
        </w:rPr>
        <w:t> </w:t>
      </w:r>
      <w:r w:rsidR="00D24D4C" w:rsidRPr="000808F0">
        <w:rPr>
          <w:rFonts w:ascii="Gill Sans MT" w:hAnsi="Gill Sans MT"/>
          <w:i/>
          <w:szCs w:val="24"/>
        </w:rPr>
        <w:t xml:space="preserve">Bien que le pronostic de cette maladie s'améliore constamment, il y a encore tant </w:t>
      </w:r>
      <w:r w:rsidR="00D24D4C" w:rsidRPr="000808F0">
        <w:rPr>
          <w:rFonts w:ascii="Gill Sans MT" w:hAnsi="Gill Sans MT"/>
          <w:i/>
          <w:szCs w:val="24"/>
        </w:rPr>
        <w:lastRenderedPageBreak/>
        <w:t>de recherche et de développement à faire pour l'éradiquer. Cancer Research UK est si actif dans la lutte contre le cancer du sein en aidant au diagnostic précoce et en recueillant des fonds pour développer de nouveaux médicaments. Nous avons décidé qu'en tant qu'entreprise, nous devions apporter notre aide. Avec Dean Vaughan et Phil Knight, Directeurs de MEC Groundworks, nous avons eu l'idée d'utiliser notre flotte pour sensibiliser les gens. Nous faisons la promotion de notre logo d'entreprise et de nos coordonnées sur nos machines, pourquoi pas pour une as</w:t>
      </w:r>
      <w:r w:rsidR="000808F0" w:rsidRPr="000808F0">
        <w:rPr>
          <w:rFonts w:ascii="Gill Sans MT" w:hAnsi="Gill Sans MT"/>
          <w:i/>
          <w:szCs w:val="24"/>
        </w:rPr>
        <w:t>sociation caritative également.</w:t>
      </w:r>
      <w:r w:rsidR="000808F0">
        <w:rPr>
          <w:rFonts w:ascii="Gill Sans MT" w:hAnsi="Gill Sans MT"/>
          <w:szCs w:val="24"/>
        </w:rPr>
        <w:t> »</w:t>
      </w:r>
    </w:p>
    <w:p w:rsidR="00D24D4C" w:rsidRPr="00D24D4C" w:rsidRDefault="00DC769D" w:rsidP="00AE2E04">
      <w:pPr>
        <w:jc w:val="both"/>
        <w:rPr>
          <w:rFonts w:ascii="Gill Sans MT" w:hAnsi="Gill Sans MT" w:cs="Arial"/>
          <w:szCs w:val="24"/>
        </w:rPr>
      </w:pPr>
      <w:r>
        <w:rPr>
          <w:rFonts w:ascii="Gill Sans MT" w:hAnsi="Gill Sans MT"/>
          <w:szCs w:val="24"/>
        </w:rPr>
        <w:t>«</w:t>
      </w:r>
      <w:r>
        <w:rPr>
          <w:rFonts w:ascii="Arial" w:hAnsi="Arial" w:cs="Arial"/>
          <w:szCs w:val="24"/>
        </w:rPr>
        <w:t> </w:t>
      </w:r>
      <w:r w:rsidR="00D24D4C" w:rsidRPr="000808F0">
        <w:rPr>
          <w:rFonts w:ascii="Gill Sans MT" w:hAnsi="Gill Sans MT"/>
          <w:i/>
          <w:szCs w:val="24"/>
        </w:rPr>
        <w:t>Nous avons approché notre distributeur LDH Plant pour voir s'il serait possible de peindre l'une de nos nouvelles machines en rose avec le ruban de sensibilisation au cancer du sein. L'équipe était plus qu'heureuse de nous aider, et ils ont tout arrangé pour nous gratuitement dans leur atelier de peinture spécialement conçu à cet effet. Ils se sont assurés que nous avions exactement ce qu'il nous fallait, de la nuance exacte du rose jusqu'à la décalcomanie et aux noms spécialement conçus et imprimés du ruban.</w:t>
      </w:r>
      <w:r>
        <w:rPr>
          <w:rFonts w:ascii="Arial" w:hAnsi="Arial" w:cs="Arial"/>
          <w:szCs w:val="24"/>
        </w:rPr>
        <w:t> </w:t>
      </w:r>
      <w:r>
        <w:rPr>
          <w:rFonts w:ascii="Gill Sans MT" w:hAnsi="Gill Sans MT"/>
          <w:szCs w:val="24"/>
        </w:rPr>
        <w:t>»</w:t>
      </w:r>
      <w:r w:rsidR="00D24D4C">
        <w:rPr>
          <w:rFonts w:ascii="Gill Sans MT" w:hAnsi="Gill Sans MT"/>
          <w:szCs w:val="24"/>
        </w:rPr>
        <w:t xml:space="preserve"> </w:t>
      </w:r>
    </w:p>
    <w:p w:rsidR="00D24D4C" w:rsidRPr="00D24D4C" w:rsidRDefault="00D24D4C" w:rsidP="00AE2E04">
      <w:pPr>
        <w:jc w:val="both"/>
        <w:rPr>
          <w:rFonts w:ascii="Gill Sans MT" w:hAnsi="Gill Sans MT" w:cs="Arial"/>
          <w:szCs w:val="24"/>
        </w:rPr>
      </w:pPr>
      <w:r w:rsidRPr="007C17BC">
        <w:rPr>
          <w:rFonts w:ascii="Gill Sans MT" w:hAnsi="Gill Sans MT"/>
          <w:szCs w:val="24"/>
        </w:rPr>
        <w:t>La</w:t>
      </w:r>
      <w:r w:rsidR="001325AF" w:rsidRPr="007C17BC">
        <w:rPr>
          <w:rFonts w:ascii="Gill Sans MT" w:hAnsi="Gill Sans MT"/>
          <w:szCs w:val="24"/>
        </w:rPr>
        <w:t xml:space="preserve"> mini-</w:t>
      </w:r>
      <w:r w:rsidRPr="007C17BC">
        <w:rPr>
          <w:rFonts w:ascii="Gill Sans MT" w:hAnsi="Gill Sans MT"/>
          <w:szCs w:val="24"/>
        </w:rPr>
        <w:t xml:space="preserve">pelle CASE </w:t>
      </w:r>
      <w:r>
        <w:rPr>
          <w:rFonts w:ascii="Gill Sans MT" w:hAnsi="Gill Sans MT"/>
          <w:szCs w:val="24"/>
        </w:rPr>
        <w:t>Construction Equipment</w:t>
      </w:r>
      <w:r w:rsidR="00DC769D">
        <w:rPr>
          <w:rFonts w:ascii="Gill Sans MT" w:hAnsi="Gill Sans MT"/>
          <w:szCs w:val="24"/>
        </w:rPr>
        <w:t> </w:t>
      </w:r>
      <w:r>
        <w:rPr>
          <w:rFonts w:ascii="Gill Sans MT" w:hAnsi="Gill Sans MT"/>
          <w:szCs w:val="24"/>
        </w:rPr>
        <w:t xml:space="preserve">CX60C fait partie de la flotte de six machines CASE travaillant sur divers projets de terrassement, de construction routière et immobilière dans le </w:t>
      </w:r>
      <w:r w:rsidR="00DC769D">
        <w:rPr>
          <w:rFonts w:ascii="Gill Sans MT" w:hAnsi="Gill Sans MT"/>
          <w:szCs w:val="24"/>
        </w:rPr>
        <w:t>s</w:t>
      </w:r>
      <w:r>
        <w:rPr>
          <w:rFonts w:ascii="Gill Sans MT" w:hAnsi="Gill Sans MT"/>
          <w:szCs w:val="24"/>
        </w:rPr>
        <w:t xml:space="preserve">ud de l'Angleterre. </w:t>
      </w:r>
    </w:p>
    <w:p w:rsidR="00D24D4C" w:rsidRPr="00D24D4C" w:rsidRDefault="00DC769D" w:rsidP="00AE2E04">
      <w:pPr>
        <w:jc w:val="both"/>
        <w:rPr>
          <w:rFonts w:ascii="Gill Sans MT" w:hAnsi="Gill Sans MT" w:cs="Arial"/>
          <w:szCs w:val="24"/>
        </w:rPr>
      </w:pPr>
      <w:r>
        <w:rPr>
          <w:rFonts w:ascii="Gill Sans MT" w:hAnsi="Gill Sans MT"/>
          <w:szCs w:val="24"/>
        </w:rPr>
        <w:t>«</w:t>
      </w:r>
      <w:r>
        <w:rPr>
          <w:rFonts w:ascii="Arial" w:hAnsi="Arial" w:cs="Arial"/>
          <w:szCs w:val="24"/>
        </w:rPr>
        <w:t> </w:t>
      </w:r>
      <w:r w:rsidR="00D24D4C" w:rsidRPr="000808F0">
        <w:rPr>
          <w:rFonts w:ascii="Gill Sans MT" w:hAnsi="Gill Sans MT"/>
          <w:i/>
          <w:szCs w:val="24"/>
        </w:rPr>
        <w:t>C'était formidable de voir la machine rose au c</w:t>
      </w:r>
      <w:r w:rsidRPr="000808F0">
        <w:rPr>
          <w:rFonts w:ascii="Gill Sans MT" w:hAnsi="Gill Sans MT"/>
          <w:i/>
          <w:szCs w:val="24"/>
        </w:rPr>
        <w:t>œ</w:t>
      </w:r>
      <w:r w:rsidR="00D24D4C" w:rsidRPr="000808F0">
        <w:rPr>
          <w:rFonts w:ascii="Gill Sans MT" w:hAnsi="Gill Sans MT"/>
          <w:i/>
          <w:szCs w:val="24"/>
        </w:rPr>
        <w:t>ur de la fête d'été du MEC Groundworks</w:t>
      </w:r>
      <w:r>
        <w:rPr>
          <w:rFonts w:ascii="Arial" w:hAnsi="Arial" w:cs="Arial"/>
          <w:szCs w:val="24"/>
        </w:rPr>
        <w:t> </w:t>
      </w:r>
      <w:r>
        <w:rPr>
          <w:rFonts w:ascii="Gill Sans MT" w:hAnsi="Gill Sans MT"/>
          <w:szCs w:val="24"/>
        </w:rPr>
        <w:t>»</w:t>
      </w:r>
      <w:r w:rsidR="00D24D4C">
        <w:rPr>
          <w:rFonts w:ascii="Gill Sans MT" w:hAnsi="Gill Sans MT"/>
          <w:szCs w:val="24"/>
        </w:rPr>
        <w:t xml:space="preserve">, commente Michael Ward, PDG de LDH Plant. </w:t>
      </w:r>
      <w:r>
        <w:rPr>
          <w:rFonts w:ascii="Gill Sans MT" w:hAnsi="Gill Sans MT"/>
          <w:szCs w:val="24"/>
        </w:rPr>
        <w:t>«</w:t>
      </w:r>
      <w:r>
        <w:rPr>
          <w:rFonts w:ascii="Arial" w:hAnsi="Arial" w:cs="Arial"/>
          <w:szCs w:val="24"/>
        </w:rPr>
        <w:t> </w:t>
      </w:r>
      <w:r w:rsidR="00D24D4C" w:rsidRPr="000808F0">
        <w:rPr>
          <w:rFonts w:ascii="Gill Sans MT" w:hAnsi="Gill Sans MT"/>
          <w:i/>
          <w:szCs w:val="24"/>
        </w:rPr>
        <w:t>Sean, Dean, Phil et l'équipe ont fait un excellent travail en réunissant amis et famille pour célébrer leur succès et amasser des fonds pour cette noble cause. Ils ont demandé aux fournisseurs et aux entreprises associées de donner des prix pour une tombola et ont créé une véritable occasion de célébration pour leurs employés. Nous avons été très heureux de jouer un petit rôle, et c'est formidable de voir que la machine sensibilise les gens partout où elle est en fonctionnement. Nous devons parler davantage du cancer du sein pour que les hommes et les femmes puissent recevoir un diagnostic et un traitement au plus tôt.</w:t>
      </w:r>
      <w:r>
        <w:rPr>
          <w:rFonts w:ascii="Arial" w:hAnsi="Arial" w:cs="Arial"/>
          <w:szCs w:val="24"/>
        </w:rPr>
        <w:t> </w:t>
      </w:r>
      <w:r>
        <w:rPr>
          <w:rFonts w:ascii="Gill Sans MT" w:hAnsi="Gill Sans MT"/>
          <w:szCs w:val="24"/>
        </w:rPr>
        <w:t>»</w:t>
      </w:r>
    </w:p>
    <w:p w:rsidR="00D24D4C" w:rsidRPr="00D24D4C" w:rsidRDefault="00DC769D" w:rsidP="00AE2E04">
      <w:pPr>
        <w:jc w:val="both"/>
        <w:rPr>
          <w:rFonts w:ascii="Gill Sans MT" w:hAnsi="Gill Sans MT" w:cs="Arial"/>
          <w:szCs w:val="24"/>
        </w:rPr>
      </w:pPr>
      <w:r>
        <w:rPr>
          <w:rFonts w:ascii="Gill Sans MT" w:hAnsi="Gill Sans MT"/>
          <w:szCs w:val="24"/>
        </w:rPr>
        <w:t>«</w:t>
      </w:r>
      <w:r>
        <w:rPr>
          <w:rFonts w:ascii="Arial" w:hAnsi="Arial" w:cs="Arial"/>
          <w:szCs w:val="24"/>
        </w:rPr>
        <w:t> </w:t>
      </w:r>
      <w:r w:rsidR="00D24D4C" w:rsidRPr="000808F0">
        <w:rPr>
          <w:rFonts w:ascii="Gill Sans MT" w:hAnsi="Gill Sans MT"/>
          <w:i/>
          <w:szCs w:val="24"/>
        </w:rPr>
        <w:t>Nous sommes toujours prêts à soutenir nos clients et nos concessionnaires lorsqu'ils font campagne pour une bonne cause, car cela fait écho à nos valeurs de marque de construction de communautés</w:t>
      </w:r>
      <w:r>
        <w:rPr>
          <w:rFonts w:ascii="Arial" w:hAnsi="Arial" w:cs="Arial"/>
          <w:szCs w:val="24"/>
        </w:rPr>
        <w:t> </w:t>
      </w:r>
      <w:r>
        <w:rPr>
          <w:rFonts w:ascii="Gill Sans MT" w:hAnsi="Gill Sans MT"/>
          <w:szCs w:val="24"/>
        </w:rPr>
        <w:t>»</w:t>
      </w:r>
      <w:r w:rsidR="00D24D4C">
        <w:rPr>
          <w:rFonts w:ascii="Gill Sans MT" w:hAnsi="Gill Sans MT"/>
          <w:szCs w:val="24"/>
        </w:rPr>
        <w:t xml:space="preserve">, reconnaît Anthony Bouvié, Directeur commercial Europe du Nord, CASE Construction Equipment. </w:t>
      </w:r>
      <w:r>
        <w:rPr>
          <w:rFonts w:ascii="Gill Sans MT" w:hAnsi="Gill Sans MT"/>
          <w:szCs w:val="24"/>
        </w:rPr>
        <w:t>«</w:t>
      </w:r>
      <w:r w:rsidRPr="000D7495">
        <w:rPr>
          <w:rFonts w:ascii="Gill Sans MT" w:hAnsi="Gill Sans MT"/>
          <w:i/>
          <w:szCs w:val="24"/>
        </w:rPr>
        <w:t> </w:t>
      </w:r>
      <w:r w:rsidR="000D7495" w:rsidRPr="000D7495">
        <w:rPr>
          <w:rFonts w:ascii="Gill Sans MT" w:hAnsi="Gill Sans MT"/>
          <w:i/>
          <w:szCs w:val="24"/>
        </w:rPr>
        <w:t xml:space="preserve">Il y a quelques années lors de la </w:t>
      </w:r>
      <w:proofErr w:type="spellStart"/>
      <w:r w:rsidR="000D7495" w:rsidRPr="000D7495">
        <w:rPr>
          <w:rFonts w:ascii="Gill Sans MT" w:hAnsi="Gill Sans MT"/>
          <w:i/>
          <w:szCs w:val="24"/>
        </w:rPr>
        <w:t>Bauma</w:t>
      </w:r>
      <w:proofErr w:type="spellEnd"/>
      <w:r w:rsidR="000D7495" w:rsidRPr="000D7495">
        <w:rPr>
          <w:rFonts w:ascii="Gill Sans MT" w:hAnsi="Gill Sans MT"/>
          <w:i/>
          <w:szCs w:val="24"/>
        </w:rPr>
        <w:t xml:space="preserve"> 2013, n</w:t>
      </w:r>
      <w:r w:rsidR="00D24D4C" w:rsidRPr="00A775CA">
        <w:rPr>
          <w:rFonts w:ascii="Gill Sans MT" w:hAnsi="Gill Sans MT"/>
          <w:i/>
          <w:szCs w:val="24"/>
        </w:rPr>
        <w:t xml:space="preserve">ous avions un espace spécial dédié à une </w:t>
      </w:r>
      <w:r w:rsidR="00D24D4C" w:rsidRPr="00A775CA">
        <w:rPr>
          <w:rFonts w:ascii="Gill Sans MT" w:hAnsi="Gill Sans MT"/>
          <w:i/>
          <w:szCs w:val="24"/>
        </w:rPr>
        <w:lastRenderedPageBreak/>
        <w:t>tractopelle CASE</w:t>
      </w:r>
      <w:r w:rsidRPr="00A775CA">
        <w:rPr>
          <w:rFonts w:ascii="Gill Sans MT" w:hAnsi="Gill Sans MT"/>
          <w:i/>
          <w:szCs w:val="24"/>
        </w:rPr>
        <w:t> </w:t>
      </w:r>
      <w:r w:rsidR="00A775CA">
        <w:rPr>
          <w:rFonts w:ascii="Gill Sans MT" w:hAnsi="Gill Sans MT"/>
          <w:i/>
          <w:szCs w:val="24"/>
        </w:rPr>
        <w:t>580 rose</w:t>
      </w:r>
      <w:r w:rsidR="000D7495">
        <w:rPr>
          <w:rFonts w:ascii="Gill Sans MT" w:hAnsi="Gill Sans MT"/>
          <w:i/>
          <w:szCs w:val="24"/>
        </w:rPr>
        <w:t xml:space="preserve"> </w:t>
      </w:r>
      <w:r w:rsidR="00D24D4C" w:rsidRPr="00A775CA">
        <w:rPr>
          <w:rFonts w:ascii="Gill Sans MT" w:hAnsi="Gill Sans MT"/>
          <w:i/>
          <w:szCs w:val="24"/>
        </w:rPr>
        <w:t>ainsi que des modèles réduits que nous avons vendus pour récolter des fonds pour les associations de lutte co</w:t>
      </w:r>
      <w:r w:rsidR="000D7495">
        <w:rPr>
          <w:rFonts w:ascii="Gill Sans MT" w:hAnsi="Gill Sans MT"/>
          <w:i/>
          <w:szCs w:val="24"/>
        </w:rPr>
        <w:t>ntre le cancer. La machine portait</w:t>
      </w:r>
      <w:r w:rsidR="00D24D4C" w:rsidRPr="00A775CA">
        <w:rPr>
          <w:rFonts w:ascii="Gill Sans MT" w:hAnsi="Gill Sans MT"/>
          <w:i/>
          <w:szCs w:val="24"/>
        </w:rPr>
        <w:t xml:space="preserve"> un autocollant </w:t>
      </w:r>
      <w:r w:rsidRPr="00A775CA">
        <w:rPr>
          <w:rFonts w:ascii="Gill Sans MT" w:hAnsi="Gill Sans MT"/>
          <w:i/>
          <w:szCs w:val="24"/>
        </w:rPr>
        <w:t>«</w:t>
      </w:r>
      <w:r w:rsidRPr="00A775CA">
        <w:rPr>
          <w:rFonts w:ascii="Arial" w:hAnsi="Arial" w:cs="Arial"/>
          <w:i/>
          <w:szCs w:val="24"/>
        </w:rPr>
        <w:t> </w:t>
      </w:r>
      <w:proofErr w:type="spellStart"/>
      <w:r w:rsidR="00D24D4C" w:rsidRPr="00A775CA">
        <w:rPr>
          <w:rFonts w:ascii="Gill Sans MT" w:hAnsi="Gill Sans MT"/>
          <w:i/>
          <w:szCs w:val="24"/>
        </w:rPr>
        <w:t>Digging</w:t>
      </w:r>
      <w:proofErr w:type="spellEnd"/>
      <w:r w:rsidR="00D24D4C" w:rsidRPr="00A775CA">
        <w:rPr>
          <w:rFonts w:ascii="Gill Sans MT" w:hAnsi="Gill Sans MT"/>
          <w:i/>
          <w:szCs w:val="24"/>
        </w:rPr>
        <w:t xml:space="preserve"> For A Cure (Creusons pour un traitement)</w:t>
      </w:r>
      <w:r w:rsidRPr="00A775CA">
        <w:rPr>
          <w:rFonts w:ascii="Arial" w:hAnsi="Arial" w:cs="Arial"/>
          <w:i/>
          <w:szCs w:val="24"/>
        </w:rPr>
        <w:t> </w:t>
      </w:r>
      <w:r w:rsidRPr="00A775CA">
        <w:rPr>
          <w:rFonts w:ascii="Gill Sans MT" w:hAnsi="Gill Sans MT"/>
          <w:i/>
          <w:szCs w:val="24"/>
        </w:rPr>
        <w:t>»</w:t>
      </w:r>
      <w:r w:rsidR="00D24D4C" w:rsidRPr="00A775CA">
        <w:rPr>
          <w:rFonts w:ascii="Gill Sans MT" w:hAnsi="Gill Sans MT"/>
          <w:i/>
          <w:szCs w:val="24"/>
        </w:rPr>
        <w:t xml:space="preserve"> et a été utilisée pour collecter des fonds lors de diverses manifestations aux États-Unis et en Europe.</w:t>
      </w:r>
      <w:r w:rsidRPr="00A775CA">
        <w:rPr>
          <w:rFonts w:ascii="Arial" w:hAnsi="Arial" w:cs="Arial"/>
          <w:i/>
          <w:szCs w:val="24"/>
        </w:rPr>
        <w:t> </w:t>
      </w:r>
      <w:r w:rsidRPr="00A775CA">
        <w:rPr>
          <w:rFonts w:ascii="Gill Sans MT" w:hAnsi="Gill Sans MT"/>
          <w:i/>
          <w:szCs w:val="24"/>
        </w:rPr>
        <w:t>»</w:t>
      </w:r>
    </w:p>
    <w:p w:rsidR="00D24D4C" w:rsidRPr="00D24D4C" w:rsidRDefault="00DC769D" w:rsidP="00AE2E04">
      <w:pPr>
        <w:jc w:val="both"/>
        <w:rPr>
          <w:rFonts w:ascii="Gill Sans MT" w:hAnsi="Gill Sans MT" w:cs="Arial"/>
          <w:szCs w:val="24"/>
        </w:rPr>
      </w:pPr>
      <w:r>
        <w:rPr>
          <w:rFonts w:ascii="Gill Sans MT" w:hAnsi="Gill Sans MT"/>
          <w:szCs w:val="24"/>
        </w:rPr>
        <w:t>«</w:t>
      </w:r>
      <w:r>
        <w:rPr>
          <w:rFonts w:ascii="Arial" w:hAnsi="Arial" w:cs="Arial"/>
          <w:szCs w:val="24"/>
        </w:rPr>
        <w:t> </w:t>
      </w:r>
      <w:r w:rsidR="00D24D4C" w:rsidRPr="000808F0">
        <w:rPr>
          <w:rFonts w:ascii="Gill Sans MT" w:hAnsi="Gill Sans MT"/>
          <w:i/>
          <w:szCs w:val="24"/>
        </w:rPr>
        <w:t>C'est formidable de voir nos clients et nos concessionnaires s'impliquer de la même manière. Nous encourageons nos clients à être créatifs avec leurs machines CASE et nous sommes toujours heureux d'être impliqués dans des projets de personnalisation comme celui-ci</w:t>
      </w:r>
      <w:r>
        <w:rPr>
          <w:rFonts w:ascii="Arial" w:hAnsi="Arial" w:cs="Arial"/>
          <w:szCs w:val="24"/>
        </w:rPr>
        <w:t> </w:t>
      </w:r>
      <w:r>
        <w:rPr>
          <w:rFonts w:ascii="Gill Sans MT" w:hAnsi="Gill Sans MT"/>
          <w:szCs w:val="24"/>
        </w:rPr>
        <w:t>»</w:t>
      </w:r>
      <w:r w:rsidR="000808F0">
        <w:rPr>
          <w:rFonts w:ascii="Gill Sans MT" w:hAnsi="Gill Sans MT"/>
          <w:szCs w:val="24"/>
        </w:rPr>
        <w:t>,</w:t>
      </w:r>
      <w:r w:rsidR="00D24D4C">
        <w:rPr>
          <w:rFonts w:ascii="Gill Sans MT" w:hAnsi="Gill Sans MT"/>
          <w:szCs w:val="24"/>
        </w:rPr>
        <w:t xml:space="preserve"> conclut </w:t>
      </w:r>
      <w:r w:rsidR="00A775CA">
        <w:rPr>
          <w:rFonts w:ascii="Gill Sans MT" w:hAnsi="Gill Sans MT"/>
          <w:szCs w:val="24"/>
        </w:rPr>
        <w:t xml:space="preserve">M. </w:t>
      </w:r>
      <w:proofErr w:type="spellStart"/>
      <w:r w:rsidR="00D24D4C">
        <w:rPr>
          <w:rFonts w:ascii="Gill Sans MT" w:hAnsi="Gill Sans MT"/>
          <w:szCs w:val="24"/>
        </w:rPr>
        <w:t>Bouvié</w:t>
      </w:r>
      <w:proofErr w:type="spellEnd"/>
      <w:r w:rsidR="00D24D4C">
        <w:rPr>
          <w:rFonts w:ascii="Gill Sans MT" w:hAnsi="Gill Sans MT"/>
          <w:szCs w:val="24"/>
        </w:rPr>
        <w:t xml:space="preserve">. </w:t>
      </w:r>
    </w:p>
    <w:p w:rsidR="00D24D4C" w:rsidRPr="00D24D4C" w:rsidRDefault="00D24D4C" w:rsidP="00AE2E04">
      <w:pPr>
        <w:jc w:val="both"/>
        <w:rPr>
          <w:rFonts w:ascii="Gill Sans MT" w:hAnsi="Gill Sans MT" w:cs="Arial"/>
          <w:szCs w:val="24"/>
        </w:rPr>
      </w:pPr>
      <w:r>
        <w:rPr>
          <w:rFonts w:ascii="Gill Sans MT" w:hAnsi="Gill Sans MT"/>
          <w:szCs w:val="24"/>
        </w:rPr>
        <w:t xml:space="preserve">La soirée d'été du MEC </w:t>
      </w:r>
      <w:proofErr w:type="spellStart"/>
      <w:r>
        <w:rPr>
          <w:rFonts w:ascii="Gill Sans MT" w:hAnsi="Gill Sans MT"/>
          <w:szCs w:val="24"/>
        </w:rPr>
        <w:t>Groundworks</w:t>
      </w:r>
      <w:proofErr w:type="spellEnd"/>
      <w:r>
        <w:rPr>
          <w:rFonts w:ascii="Gill Sans MT" w:hAnsi="Gill Sans MT"/>
          <w:szCs w:val="24"/>
        </w:rPr>
        <w:t xml:space="preserve"> a permis d</w:t>
      </w:r>
      <w:r w:rsidR="00A775CA">
        <w:rPr>
          <w:rFonts w:ascii="Gill Sans MT" w:hAnsi="Gill Sans MT"/>
          <w:szCs w:val="24"/>
        </w:rPr>
        <w:t>e collecter</w:t>
      </w:r>
      <w:r>
        <w:rPr>
          <w:rFonts w:ascii="Gill Sans MT" w:hAnsi="Gill Sans MT"/>
          <w:szCs w:val="24"/>
        </w:rPr>
        <w:t xml:space="preserve"> 3 000 £ pour la recherche sur le cancer au Royaume-Uni et 1 500 £ supplémentaires ont par la suite été </w:t>
      </w:r>
      <w:r w:rsidR="00A775CA">
        <w:rPr>
          <w:rFonts w:ascii="Gill Sans MT" w:hAnsi="Gill Sans MT"/>
          <w:szCs w:val="24"/>
        </w:rPr>
        <w:t>collectés</w:t>
      </w:r>
      <w:r>
        <w:rPr>
          <w:rFonts w:ascii="Gill Sans MT" w:hAnsi="Gill Sans MT"/>
          <w:szCs w:val="24"/>
        </w:rPr>
        <w:t xml:space="preserve"> pour la Pink Ribbon Foundation. La machine rose continue d'être un déclencheur de conversation</w:t>
      </w:r>
      <w:r w:rsidR="00A775CA">
        <w:rPr>
          <w:rFonts w:ascii="Gill Sans MT" w:hAnsi="Gill Sans MT"/>
          <w:szCs w:val="24"/>
        </w:rPr>
        <w:t>s</w:t>
      </w:r>
      <w:r>
        <w:rPr>
          <w:rFonts w:ascii="Gill Sans MT" w:hAnsi="Gill Sans MT"/>
          <w:szCs w:val="24"/>
        </w:rPr>
        <w:t xml:space="preserve"> partout où l'équipe travaille.</w:t>
      </w:r>
    </w:p>
    <w:bookmarkEnd w:id="0"/>
    <w:bookmarkEnd w:id="1"/>
    <w:bookmarkEnd w:id="2"/>
    <w:tbl>
      <w:tblPr>
        <w:tblW w:w="8505" w:type="dxa"/>
        <w:tblCellSpacing w:w="0" w:type="dxa"/>
        <w:tblCellMar>
          <w:left w:w="0" w:type="dxa"/>
          <w:right w:w="0" w:type="dxa"/>
        </w:tblCellMar>
        <w:tblLook w:val="04A0" w:firstRow="1" w:lastRow="0" w:firstColumn="1" w:lastColumn="0" w:noHBand="0" w:noVBand="1"/>
      </w:tblPr>
      <w:tblGrid>
        <w:gridCol w:w="8505"/>
      </w:tblGrid>
      <w:tr w:rsidR="00AE2E04" w:rsidRPr="00CE741D" w:rsidTr="00503402">
        <w:trPr>
          <w:trHeight w:val="1370"/>
          <w:tblCellSpacing w:w="0" w:type="dxa"/>
        </w:trPr>
        <w:tc>
          <w:tcPr>
            <w:tcW w:w="8505" w:type="dxa"/>
            <w:vAlign w:val="center"/>
            <w:hideMark/>
          </w:tcPr>
          <w:p w:rsidR="007C17BC" w:rsidRDefault="007C17BC" w:rsidP="00503402">
            <w:pPr>
              <w:spacing w:line="240" w:lineRule="auto"/>
              <w:jc w:val="both"/>
              <w:rPr>
                <w:rFonts w:cstheme="minorHAnsi"/>
                <w:b/>
                <w:bCs/>
                <w:sz w:val="18"/>
                <w:lang w:eastAsia="en-GB"/>
              </w:rPr>
            </w:pPr>
          </w:p>
          <w:p w:rsidR="00AE2E04" w:rsidRPr="00CE741D" w:rsidRDefault="00AE2E04" w:rsidP="00503402">
            <w:pPr>
              <w:spacing w:line="240" w:lineRule="auto"/>
              <w:jc w:val="both"/>
              <w:rPr>
                <w:rFonts w:cstheme="minorHAnsi"/>
                <w:b/>
                <w:bCs/>
                <w:sz w:val="18"/>
                <w:lang w:eastAsia="en-GB"/>
              </w:rPr>
            </w:pPr>
            <w:r w:rsidRPr="00CE741D">
              <w:rPr>
                <w:rFonts w:cstheme="minorHAnsi"/>
                <w:b/>
                <w:bCs/>
                <w:sz w:val="18"/>
                <w:lang w:eastAsia="en-GB"/>
              </w:rPr>
              <w:t>Note à l’attention des rédacteurs :</w:t>
            </w:r>
          </w:p>
          <w:p w:rsidR="00AE2E04" w:rsidRPr="00CE741D" w:rsidRDefault="00AE2E04" w:rsidP="00503402">
            <w:pPr>
              <w:pStyle w:val="PrformatHTML"/>
              <w:shd w:val="clear" w:color="auto" w:fill="FFFFFF" w:themeFill="background1"/>
              <w:jc w:val="both"/>
              <w:rPr>
                <w:rFonts w:asciiTheme="minorHAnsi" w:hAnsiTheme="minorHAnsi" w:cstheme="minorHAnsi"/>
                <w:i/>
                <w:iCs/>
                <w:color w:val="212121"/>
                <w:sz w:val="18"/>
              </w:rPr>
            </w:pPr>
            <w:r w:rsidRPr="00CE741D">
              <w:rPr>
                <w:rFonts w:asciiTheme="minorHAnsi" w:hAnsiTheme="minorHAnsi" w:cstheme="minorHAnsi"/>
                <w:i/>
                <w:iCs/>
                <w:sz w:val="18"/>
              </w:rPr>
              <w:t xml:space="preserve">Pour télécharger nos visuels et vidéos en haute définition (JPG 300 DPI, CMJN) et pour accéder à tous nos communiqués de presse, rendez-vous sur notre site : </w:t>
            </w:r>
            <w:hyperlink r:id="rId7" w:history="1">
              <w:r w:rsidRPr="00CE741D">
                <w:rPr>
                  <w:rStyle w:val="Lienhypertexte"/>
                  <w:rFonts w:asciiTheme="minorHAnsi" w:hAnsiTheme="minorHAnsi" w:cstheme="minorHAnsi"/>
                  <w:i/>
                  <w:iCs/>
                  <w:sz w:val="18"/>
                </w:rPr>
                <w:t>www.casecetools.com/press-kit</w:t>
              </w:r>
            </w:hyperlink>
            <w:r w:rsidRPr="00CE741D">
              <w:rPr>
                <w:rFonts w:asciiTheme="minorHAnsi" w:hAnsiTheme="minorHAnsi" w:cstheme="minorHAnsi"/>
                <w:i/>
                <w:iCs/>
                <w:sz w:val="18"/>
              </w:rPr>
              <w:t xml:space="preserve">. </w:t>
            </w:r>
          </w:p>
          <w:p w:rsidR="00AE2E04" w:rsidRPr="00CE741D" w:rsidRDefault="00AE2E04" w:rsidP="00503402">
            <w:pPr>
              <w:pStyle w:val="PrformatHTML"/>
              <w:shd w:val="clear" w:color="auto" w:fill="FFFFFF" w:themeFill="background1"/>
              <w:jc w:val="both"/>
              <w:rPr>
                <w:rFonts w:asciiTheme="minorHAnsi" w:hAnsiTheme="minorHAnsi" w:cstheme="minorHAnsi"/>
                <w:i/>
                <w:iCs/>
                <w:sz w:val="18"/>
              </w:rPr>
            </w:pPr>
          </w:p>
          <w:p w:rsidR="00AE2E04" w:rsidRPr="00CE741D" w:rsidRDefault="00AE2E04" w:rsidP="00503402">
            <w:pPr>
              <w:pStyle w:val="PrformatHTML"/>
              <w:shd w:val="clear" w:color="auto" w:fill="FFFFFF" w:themeFill="background1"/>
              <w:jc w:val="both"/>
              <w:rPr>
                <w:rFonts w:asciiTheme="minorHAnsi" w:hAnsiTheme="minorHAnsi" w:cstheme="minorHAnsi"/>
                <w:i/>
                <w:iCs/>
                <w:color w:val="212121"/>
                <w:sz w:val="18"/>
                <w:lang w:val="en"/>
              </w:rPr>
            </w:pPr>
            <w:r w:rsidRPr="00CE741D">
              <w:rPr>
                <w:rFonts w:asciiTheme="minorHAnsi" w:hAnsiTheme="minorHAnsi" w:cstheme="minorHAnsi"/>
                <w:i/>
                <w:iCs/>
                <w:sz w:val="18"/>
              </w:rPr>
              <w:t>Suivez-nous sur :</w:t>
            </w:r>
          </w:p>
          <w:p w:rsidR="00AE2E04" w:rsidRPr="00CE741D" w:rsidRDefault="00AE2E04" w:rsidP="00503402">
            <w:pPr>
              <w:pStyle w:val="PrformatHTML"/>
              <w:shd w:val="clear" w:color="auto" w:fill="FFFFFF"/>
              <w:rPr>
                <w:rFonts w:asciiTheme="minorHAnsi" w:hAnsiTheme="minorHAnsi" w:cstheme="minorHAnsi"/>
                <w:color w:val="212121"/>
                <w:sz w:val="16"/>
                <w:szCs w:val="16"/>
              </w:rPr>
            </w:pPr>
          </w:p>
          <w:p w:rsidR="00AE2E04" w:rsidRPr="00CE741D" w:rsidRDefault="00AE2E04" w:rsidP="00503402">
            <w:pPr>
              <w:rPr>
                <w:rFonts w:eastAsia="Calibri" w:cstheme="minorHAnsi"/>
              </w:rPr>
            </w:pPr>
            <w:r w:rsidRPr="00CE741D">
              <w:rPr>
                <w:rFonts w:cstheme="minorHAnsi"/>
                <w:noProof/>
                <w:color w:val="0000FF"/>
                <w:sz w:val="24"/>
                <w:szCs w:val="24"/>
                <w:lang w:eastAsia="fr-FR"/>
              </w:rPr>
              <w:drawing>
                <wp:inline distT="0" distB="0" distL="0" distR="0" wp14:anchorId="65D2EB98" wp14:editId="67A522D3">
                  <wp:extent cx="196850" cy="196850"/>
                  <wp:effectExtent l="0" t="0" r="0" b="0"/>
                  <wp:docPr id="2" name="Picture 2" descr="cid:image001.gif@01D123A8.097F989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CE741D">
              <w:rPr>
                <w:rFonts w:eastAsia="Calibri" w:cstheme="minorHAnsi"/>
                <w:lang w:eastAsia="it-IT"/>
              </w:rPr>
              <w:t xml:space="preserve">   </w:t>
            </w:r>
            <w:r w:rsidRPr="00CE741D">
              <w:rPr>
                <w:rFonts w:cstheme="minorHAnsi"/>
                <w:noProof/>
                <w:color w:val="0000FF"/>
                <w:sz w:val="24"/>
                <w:szCs w:val="24"/>
                <w:lang w:eastAsia="fr-FR"/>
              </w:rPr>
              <w:drawing>
                <wp:inline distT="0" distB="0" distL="0" distR="0" wp14:anchorId="4535D51D" wp14:editId="3D3D98EB">
                  <wp:extent cx="196850" cy="196850"/>
                  <wp:effectExtent l="0" t="0" r="0" b="0"/>
                  <wp:docPr id="1" name="Picture 5" descr="cid:image002.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CE741D">
              <w:rPr>
                <w:rFonts w:eastAsia="Calibri" w:cstheme="minorHAnsi"/>
                <w:lang w:eastAsia="it-IT"/>
              </w:rPr>
              <w:t xml:space="preserve"> </w:t>
            </w:r>
            <w:r w:rsidRPr="00CE741D">
              <w:rPr>
                <w:rFonts w:eastAsia="Calibri" w:cstheme="minorHAnsi"/>
              </w:rPr>
              <w:t xml:space="preserve">  </w:t>
            </w:r>
            <w:r w:rsidRPr="00CE741D">
              <w:rPr>
                <w:rFonts w:cstheme="minorHAnsi"/>
                <w:noProof/>
                <w:color w:val="0000FF"/>
                <w:sz w:val="24"/>
                <w:szCs w:val="24"/>
                <w:lang w:eastAsia="fr-FR"/>
              </w:rPr>
              <w:drawing>
                <wp:inline distT="0" distB="0" distL="0" distR="0" wp14:anchorId="7F2051F9" wp14:editId="15F5BF29">
                  <wp:extent cx="196850" cy="196850"/>
                  <wp:effectExtent l="0" t="0" r="0" b="0"/>
                  <wp:docPr id="3" name="Picture 13" descr="cid:image003.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CE741D">
              <w:rPr>
                <w:rFonts w:eastAsia="Calibri" w:cstheme="minorHAnsi"/>
              </w:rPr>
              <w:t xml:space="preserve">   </w:t>
            </w:r>
            <w:r w:rsidRPr="00CE741D">
              <w:rPr>
                <w:rFonts w:cstheme="minorHAnsi"/>
                <w:noProof/>
                <w:color w:val="0000FF"/>
                <w:sz w:val="24"/>
                <w:szCs w:val="24"/>
                <w:lang w:eastAsia="fr-FR"/>
              </w:rPr>
              <w:drawing>
                <wp:inline distT="0" distB="0" distL="0" distR="0" wp14:anchorId="0FB34B8F" wp14:editId="6C66613F">
                  <wp:extent cx="196850" cy="196850"/>
                  <wp:effectExtent l="0" t="0" r="0" b="0"/>
                  <wp:docPr id="4"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tc>
      </w:tr>
    </w:tbl>
    <w:p w:rsidR="00AE2E04" w:rsidRPr="00CE741D" w:rsidRDefault="00AE2E04" w:rsidP="00AE2E04">
      <w:pPr>
        <w:tabs>
          <w:tab w:val="left" w:pos="7215"/>
        </w:tabs>
        <w:spacing w:line="240" w:lineRule="auto"/>
        <w:jc w:val="both"/>
        <w:rPr>
          <w:rFonts w:cstheme="minorHAnsi"/>
          <w:sz w:val="18"/>
          <w:szCs w:val="18"/>
        </w:rPr>
      </w:pPr>
    </w:p>
    <w:p w:rsidR="00AE2E04" w:rsidRDefault="00AE2E04" w:rsidP="00AE2E04">
      <w:pPr>
        <w:spacing w:line="240" w:lineRule="auto"/>
        <w:jc w:val="both"/>
        <w:rPr>
          <w:rFonts w:cstheme="minorHAnsi"/>
          <w:color w:val="0000FF"/>
          <w:u w:val="single"/>
        </w:rPr>
      </w:pPr>
      <w:r w:rsidRPr="00CE741D">
        <w:rPr>
          <w:rFonts w:cstheme="minorHAnsi"/>
          <w:i/>
          <w:sz w:val="16"/>
          <w:szCs w:val="16"/>
        </w:rPr>
        <w:t xml:space="preserve">A propos de CASE Construction Equipment : CASE Construction Equipment vend et assure le service d’une gamme complète d’engins de chantier dans le monde entier: chargeuses-pelleteuses (leader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20" w:history="1">
        <w:r w:rsidRPr="00CE741D">
          <w:rPr>
            <w:rFonts w:cstheme="minorHAnsi"/>
            <w:i/>
            <w:color w:val="0000FF"/>
            <w:sz w:val="16"/>
            <w:szCs w:val="16"/>
            <w:u w:val="single"/>
          </w:rPr>
          <w:t>www.CASEce.com</w:t>
        </w:r>
      </w:hyperlink>
      <w:r w:rsidRPr="00CE741D">
        <w:rPr>
          <w:rFonts w:cstheme="minorHAnsi"/>
          <w:i/>
          <w:sz w:val="16"/>
          <w:szCs w:val="16"/>
        </w:rPr>
        <w:t xml:space="preserve">. CASE Construction Equipment est une marque de CNH Industrial N.V., un leader mondial des biens d’équipement coté au New York Stock Exchange (NYSE :CNHI) et au </w:t>
      </w:r>
      <w:proofErr w:type="spellStart"/>
      <w:r w:rsidRPr="00CE741D">
        <w:rPr>
          <w:rFonts w:cstheme="minorHAnsi"/>
          <w:i/>
          <w:sz w:val="16"/>
          <w:szCs w:val="16"/>
        </w:rPr>
        <w:t>Mercato</w:t>
      </w:r>
      <w:proofErr w:type="spellEnd"/>
      <w:r w:rsidRPr="00CE741D">
        <w:rPr>
          <w:rFonts w:cstheme="minorHAnsi"/>
          <w:i/>
          <w:sz w:val="16"/>
          <w:szCs w:val="16"/>
        </w:rPr>
        <w:t xml:space="preserve"> </w:t>
      </w:r>
      <w:proofErr w:type="spellStart"/>
      <w:r w:rsidRPr="00CE741D">
        <w:rPr>
          <w:rFonts w:cstheme="minorHAnsi"/>
          <w:i/>
          <w:sz w:val="16"/>
          <w:szCs w:val="16"/>
        </w:rPr>
        <w:t>Telematico</w:t>
      </w:r>
      <w:proofErr w:type="spellEnd"/>
      <w:r w:rsidRPr="00CE741D">
        <w:rPr>
          <w:rFonts w:cstheme="minorHAnsi"/>
          <w:i/>
          <w:sz w:val="16"/>
          <w:szCs w:val="16"/>
        </w:rPr>
        <w:t xml:space="preserve"> </w:t>
      </w:r>
      <w:proofErr w:type="spellStart"/>
      <w:r w:rsidRPr="00CE741D">
        <w:rPr>
          <w:rFonts w:cstheme="minorHAnsi"/>
          <w:i/>
          <w:sz w:val="16"/>
          <w:szCs w:val="16"/>
        </w:rPr>
        <w:t>Azionario</w:t>
      </w:r>
      <w:proofErr w:type="spellEnd"/>
      <w:r w:rsidRPr="00CE741D">
        <w:rPr>
          <w:rFonts w:cstheme="minorHAnsi"/>
          <w:i/>
          <w:sz w:val="16"/>
          <w:szCs w:val="16"/>
        </w:rPr>
        <w:t xml:space="preserve"> de la Bourse d’Italie (MI:CNHI). Davantage d’informations sur </w:t>
      </w:r>
      <w:hyperlink r:id="rId21" w:history="1">
        <w:r w:rsidRPr="00CE741D">
          <w:rPr>
            <w:rFonts w:cstheme="minorHAnsi"/>
            <w:i/>
            <w:color w:val="0000FF"/>
            <w:sz w:val="16"/>
            <w:szCs w:val="16"/>
            <w:u w:val="single"/>
          </w:rPr>
          <w:t>www.cnhindustrial.com</w:t>
        </w:r>
      </w:hyperlink>
      <w:r w:rsidRPr="00CE741D">
        <w:rPr>
          <w:rFonts w:cstheme="minorHAnsi"/>
          <w:color w:val="0000FF"/>
          <w:u w:val="single"/>
        </w:rPr>
        <w:t>.</w:t>
      </w:r>
    </w:p>
    <w:p w:rsidR="00AE2E04" w:rsidRDefault="00AE2E04" w:rsidP="00AE2E04">
      <w:pPr>
        <w:rPr>
          <w:rFonts w:cstheme="minorHAnsi"/>
          <w:i/>
          <w:sz w:val="16"/>
          <w:szCs w:val="16"/>
        </w:rPr>
      </w:pPr>
    </w:p>
    <w:p w:rsidR="00AE2E04" w:rsidRDefault="00AE2E04" w:rsidP="00AE2E04">
      <w:pPr>
        <w:rPr>
          <w:rFonts w:cstheme="minorHAnsi"/>
          <w:i/>
          <w:sz w:val="16"/>
          <w:szCs w:val="16"/>
        </w:rPr>
      </w:pPr>
      <w:r w:rsidRPr="00CE741D">
        <w:rPr>
          <w:rFonts w:cstheme="minorHAnsi"/>
          <w:i/>
          <w:sz w:val="16"/>
          <w:szCs w:val="16"/>
        </w:rPr>
        <w:t xml:space="preserve">A propos de </w:t>
      </w:r>
      <w:r w:rsidRPr="00AE2E04">
        <w:rPr>
          <w:rFonts w:cstheme="minorHAnsi"/>
          <w:i/>
          <w:sz w:val="16"/>
          <w:szCs w:val="16"/>
        </w:rPr>
        <w:t xml:space="preserve">MEC </w:t>
      </w:r>
      <w:proofErr w:type="spellStart"/>
      <w:r w:rsidRPr="00AE2E04">
        <w:rPr>
          <w:rFonts w:cstheme="minorHAnsi"/>
          <w:i/>
          <w:sz w:val="16"/>
          <w:szCs w:val="16"/>
        </w:rPr>
        <w:t>Groundworks</w:t>
      </w:r>
      <w:proofErr w:type="spellEnd"/>
      <w:r w:rsidRPr="00AE2E04">
        <w:rPr>
          <w:rFonts w:cstheme="minorHAnsi"/>
          <w:i/>
          <w:sz w:val="16"/>
          <w:szCs w:val="16"/>
        </w:rPr>
        <w:t xml:space="preserve"> : MEC </w:t>
      </w:r>
      <w:proofErr w:type="spellStart"/>
      <w:r w:rsidRPr="00AE2E04">
        <w:rPr>
          <w:rFonts w:cstheme="minorHAnsi"/>
          <w:i/>
          <w:sz w:val="16"/>
          <w:szCs w:val="16"/>
        </w:rPr>
        <w:t>Groundworks</w:t>
      </w:r>
      <w:proofErr w:type="spellEnd"/>
      <w:r w:rsidRPr="00AE2E04">
        <w:rPr>
          <w:rFonts w:cstheme="minorHAnsi"/>
          <w:i/>
          <w:sz w:val="16"/>
          <w:szCs w:val="16"/>
        </w:rPr>
        <w:t xml:space="preserve">  est un fournisseur spécialisé dans les travaux de terrassement/structures RC/services d'ingénierie civile pour l'industrie de la construction, travaillant sur des projets dans les Midlands au sud de l'Angleterre. MEC </w:t>
      </w:r>
      <w:proofErr w:type="spellStart"/>
      <w:r w:rsidRPr="00AE2E04">
        <w:rPr>
          <w:rFonts w:cstheme="minorHAnsi"/>
          <w:i/>
          <w:sz w:val="16"/>
          <w:szCs w:val="16"/>
        </w:rPr>
        <w:t>Groundworks</w:t>
      </w:r>
      <w:proofErr w:type="spellEnd"/>
      <w:r w:rsidRPr="00AE2E04">
        <w:rPr>
          <w:rFonts w:cstheme="minorHAnsi"/>
          <w:i/>
          <w:sz w:val="16"/>
          <w:szCs w:val="16"/>
        </w:rPr>
        <w:t xml:space="preserve"> est une filiale de ME Construction </w:t>
      </w:r>
      <w:proofErr w:type="spellStart"/>
      <w:r w:rsidRPr="00AE2E04">
        <w:rPr>
          <w:rFonts w:cstheme="minorHAnsi"/>
          <w:i/>
          <w:sz w:val="16"/>
          <w:szCs w:val="16"/>
        </w:rPr>
        <w:t>ltd</w:t>
      </w:r>
      <w:proofErr w:type="spellEnd"/>
      <w:r w:rsidRPr="00AE2E04">
        <w:rPr>
          <w:rFonts w:cstheme="minorHAnsi"/>
          <w:i/>
          <w:sz w:val="16"/>
          <w:szCs w:val="16"/>
        </w:rPr>
        <w:t xml:space="preserve">. </w:t>
      </w:r>
    </w:p>
    <w:p w:rsidR="00AE2E04" w:rsidRPr="00CE741D" w:rsidRDefault="00AE2E04" w:rsidP="00AE2E04">
      <w:pPr>
        <w:jc w:val="both"/>
        <w:rPr>
          <w:rFonts w:cstheme="minorHAnsi"/>
          <w:i/>
          <w:sz w:val="16"/>
          <w:szCs w:val="16"/>
        </w:rPr>
      </w:pPr>
    </w:p>
    <w:p w:rsidR="00AE2E04" w:rsidRPr="00CE741D" w:rsidRDefault="00AE2E04" w:rsidP="00AE2E04">
      <w:pPr>
        <w:spacing w:line="240" w:lineRule="auto"/>
        <w:rPr>
          <w:rFonts w:cstheme="minorHAnsi"/>
          <w:b/>
        </w:rPr>
      </w:pPr>
      <w:r w:rsidRPr="00CE741D">
        <w:rPr>
          <w:rFonts w:cstheme="minorHAnsi"/>
          <w:b/>
        </w:rPr>
        <w:t>Pour plus d'informations, merci de bien vouloir contacter notre service de presse :</w:t>
      </w:r>
    </w:p>
    <w:p w:rsidR="00AE2E04" w:rsidRPr="00CE741D" w:rsidRDefault="00AE2E04" w:rsidP="00AE2E04">
      <w:pPr>
        <w:spacing w:line="240" w:lineRule="auto"/>
        <w:jc w:val="both"/>
        <w:rPr>
          <w:rFonts w:cstheme="minorHAnsi"/>
          <w:sz w:val="18"/>
          <w:szCs w:val="18"/>
          <w:lang w:val="en-US"/>
        </w:rPr>
      </w:pPr>
      <w:r w:rsidRPr="00CE741D">
        <w:rPr>
          <w:rFonts w:cstheme="minorHAnsi"/>
          <w:sz w:val="18"/>
          <w:lang w:val="en-US"/>
        </w:rPr>
        <w:t>Mélanie Japaud – Copestone pour CASE Construction Equipment</w:t>
      </w:r>
    </w:p>
    <w:p w:rsidR="003452F5" w:rsidRPr="006F45AA" w:rsidRDefault="00AE2E04" w:rsidP="006F45AA">
      <w:pPr>
        <w:pStyle w:val="01TESTO"/>
        <w:spacing w:line="240" w:lineRule="auto"/>
        <w:jc w:val="both"/>
        <w:rPr>
          <w:rFonts w:asciiTheme="minorHAnsi" w:hAnsiTheme="minorHAnsi" w:cstheme="minorHAnsi"/>
          <w:sz w:val="18"/>
        </w:rPr>
      </w:pPr>
      <w:r w:rsidRPr="00CE741D">
        <w:rPr>
          <w:rFonts w:asciiTheme="minorHAnsi" w:hAnsiTheme="minorHAnsi" w:cstheme="minorHAnsi"/>
          <w:sz w:val="18"/>
        </w:rPr>
        <w:t xml:space="preserve">+33 6 59 47 29 43 - </w:t>
      </w:r>
      <w:hyperlink r:id="rId22" w:history="1">
        <w:r w:rsidRPr="00CE741D">
          <w:rPr>
            <w:rStyle w:val="Lienhypertexte"/>
            <w:rFonts w:asciiTheme="minorHAnsi" w:hAnsiTheme="minorHAnsi" w:cstheme="minorHAnsi"/>
            <w:sz w:val="18"/>
          </w:rPr>
          <w:t>melanie@copestone.uk.com</w:t>
        </w:r>
      </w:hyperlink>
      <w:r w:rsidRPr="00CE741D">
        <w:rPr>
          <w:rFonts w:asciiTheme="minorHAnsi" w:hAnsiTheme="minorHAnsi" w:cstheme="minorHAnsi"/>
          <w:sz w:val="18"/>
        </w:rPr>
        <w:t xml:space="preserve">   </w:t>
      </w:r>
      <w:bookmarkStart w:id="3" w:name="_GoBack"/>
      <w:bookmarkEnd w:id="3"/>
    </w:p>
    <w:sectPr w:rsidR="003452F5" w:rsidRPr="006F45AA" w:rsidSect="006941EF">
      <w:headerReference w:type="default" r:id="rId23"/>
      <w:footerReference w:type="default" r:id="rId24"/>
      <w:headerReference w:type="first" r:id="rId25"/>
      <w:footerReference w:type="first" r:id="rId26"/>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07D0" w:rsidRDefault="007007D0">
      <w:pPr>
        <w:spacing w:after="0" w:line="240" w:lineRule="auto"/>
      </w:pPr>
      <w:r>
        <w:separator/>
      </w:r>
    </w:p>
  </w:endnote>
  <w:endnote w:type="continuationSeparator" w:id="0">
    <w:p w:rsidR="007007D0" w:rsidRDefault="007007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altName w:val="ObjektivMk2-Regular"/>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RDefault="007007D0" w:rsidP="00842584">
    <w:pPr>
      <w:pStyle w:val="Pieddepage"/>
    </w:pPr>
  </w:p>
  <w:p w:rsidR="00C11491" w:rsidRDefault="007007D0" w:rsidP="00842584">
    <w:pPr>
      <w:pStyle w:val="Pieddepage"/>
    </w:pPr>
  </w:p>
  <w:p w:rsidR="00C11491" w:rsidRDefault="007007D0" w:rsidP="00842584">
    <w:pPr>
      <w:pStyle w:val="Pieddepage"/>
    </w:pPr>
  </w:p>
  <w:p w:rsidR="00C11491" w:rsidRDefault="007007D0" w:rsidP="00842584">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RPr="00C7201A" w:rsidRDefault="007007D0" w:rsidP="00842584">
    <w:pPr>
      <w:pStyle w:val="04FOOTER"/>
      <w:framePr w:w="182" w:h="177" w:hRule="exact" w:wrap="around" w:vAnchor="page" w:hAnchor="page" w:x="442" w:y="1638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07D0" w:rsidRDefault="007007D0">
      <w:pPr>
        <w:spacing w:after="0" w:line="240" w:lineRule="auto"/>
      </w:pPr>
      <w:r>
        <w:separator/>
      </w:r>
    </w:p>
  </w:footnote>
  <w:footnote w:type="continuationSeparator" w:id="0">
    <w:p w:rsidR="007007D0" w:rsidRDefault="007007D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1491" w:rsidRDefault="007A2771" w:rsidP="00842584">
    <w:r>
      <w:rPr>
        <w:noProof/>
        <w:lang w:eastAsia="fr-FR"/>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-853578</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trPr>
        <w:trHeight w:val="735"/>
      </w:trPr>
      <w:tc>
        <w:tcPr>
          <w:tcW w:w="2614" w:type="dxa"/>
          <w:shd w:val="clear" w:color="auto" w:fill="auto"/>
          <w:vAlign w:val="bottom"/>
        </w:tcPr>
        <w:p w:rsidR="00C11491" w:rsidRPr="00293E17" w:rsidRDefault="007007D0" w:rsidP="00842584">
          <w:pPr>
            <w:pStyle w:val="04FOOTER"/>
            <w:ind w:right="-101"/>
          </w:pPr>
        </w:p>
      </w:tc>
      <w:tc>
        <w:tcPr>
          <w:tcW w:w="2835" w:type="dxa"/>
        </w:tcPr>
        <w:p w:rsidR="00C11491" w:rsidRDefault="007007D0" w:rsidP="00842584">
          <w:pPr>
            <w:pStyle w:val="04FOOTER"/>
            <w:ind w:right="-101"/>
          </w:pPr>
        </w:p>
        <w:p w:rsidR="00C11491" w:rsidRDefault="007007D0" w:rsidP="00842584">
          <w:pPr>
            <w:pStyle w:val="04FOOTER"/>
            <w:ind w:right="-101"/>
          </w:pPr>
        </w:p>
        <w:p w:rsidR="00C11491" w:rsidRDefault="007007D0" w:rsidP="00842584">
          <w:pPr>
            <w:pStyle w:val="04FOOTER"/>
            <w:ind w:right="-101"/>
          </w:pPr>
        </w:p>
        <w:p w:rsidR="00C11491" w:rsidRPr="00293E17" w:rsidRDefault="007007D0" w:rsidP="00842584">
          <w:pPr>
            <w:pStyle w:val="04FOOTER"/>
            <w:ind w:right="-101"/>
          </w:pPr>
        </w:p>
      </w:tc>
    </w:tr>
  </w:tbl>
  <w:p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-903121</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RDefault="007A2771" w:rsidP="00842584">
    <w:r>
      <w:rPr>
        <w:noProof/>
        <w:lang w:eastAsia="fr-FR"/>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146240E"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4BB2B78"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808F0"/>
    <w:rsid w:val="00094788"/>
    <w:rsid w:val="000D7495"/>
    <w:rsid w:val="000E10A1"/>
    <w:rsid w:val="00112AAC"/>
    <w:rsid w:val="001325AF"/>
    <w:rsid w:val="001C6EAA"/>
    <w:rsid w:val="001E640D"/>
    <w:rsid w:val="003330ED"/>
    <w:rsid w:val="003452F5"/>
    <w:rsid w:val="004039EC"/>
    <w:rsid w:val="004E249E"/>
    <w:rsid w:val="005F6730"/>
    <w:rsid w:val="006F45AA"/>
    <w:rsid w:val="007007D0"/>
    <w:rsid w:val="007A2771"/>
    <w:rsid w:val="007C17BC"/>
    <w:rsid w:val="007D3582"/>
    <w:rsid w:val="00854D6B"/>
    <w:rsid w:val="008A4078"/>
    <w:rsid w:val="009554FD"/>
    <w:rsid w:val="009666D1"/>
    <w:rsid w:val="00A27749"/>
    <w:rsid w:val="00A775CA"/>
    <w:rsid w:val="00AA0616"/>
    <w:rsid w:val="00AE2E04"/>
    <w:rsid w:val="00B34F24"/>
    <w:rsid w:val="00BF70FD"/>
    <w:rsid w:val="00D24D4C"/>
    <w:rsid w:val="00D27B03"/>
    <w:rsid w:val="00DC769D"/>
    <w:rsid w:val="00DE12D6"/>
    <w:rsid w:val="00E555E3"/>
    <w:rsid w:val="00FA6667"/>
    <w:rsid w:val="00FB3419"/>
    <w:rsid w:val="00FF5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B34F24"/>
    <w:pPr>
      <w:spacing w:after="0" w:line="276" w:lineRule="auto"/>
      <w:outlineLvl w:val="0"/>
    </w:pPr>
    <w:rPr>
      <w:rFonts w:ascii="Arial" w:eastAsia="Calibri" w:hAnsi="Arial" w:cs="Arial"/>
      <w:b/>
      <w:sz w:val="36"/>
      <w:szCs w:val="3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nhideWhenUsed/>
    <w:rsid w:val="00094788"/>
    <w:pPr>
      <w:tabs>
        <w:tab w:val="center" w:pos="4819"/>
        <w:tab w:val="right" w:pos="9638"/>
      </w:tabs>
      <w:spacing w:after="0" w:line="240" w:lineRule="auto"/>
    </w:pPr>
    <w:rPr>
      <w:rFonts w:eastAsiaTheme="minorEastAsia"/>
      <w:lang w:eastAsia="zh-CN"/>
    </w:rPr>
  </w:style>
  <w:style w:type="character" w:customStyle="1" w:styleId="PieddepageCar">
    <w:name w:val="Pied de page Car"/>
    <w:basedOn w:val="Policepardfaut"/>
    <w:link w:val="Pieddepage"/>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Lienhypertexte">
    <w:name w:val="Hyperlink"/>
    <w:unhideWhenUsed/>
    <w:rsid w:val="00094788"/>
    <w:rPr>
      <w:color w:val="0000FF"/>
      <w:u w:val="single"/>
    </w:rPr>
  </w:style>
  <w:style w:type="character" w:customStyle="1" w:styleId="s17">
    <w:name w:val="s17"/>
    <w:basedOn w:val="Policepardfau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PrformatHTML">
    <w:name w:val="HTML Preformatted"/>
    <w:basedOn w:val="Normal"/>
    <w:link w:val="PrformatHTMLC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PrformatHTMLCar">
    <w:name w:val="Préformaté HTML Car"/>
    <w:basedOn w:val="Policepardfaut"/>
    <w:link w:val="PrformatHTML"/>
    <w:uiPriority w:val="99"/>
    <w:semiHidden/>
    <w:rsid w:val="00094788"/>
    <w:rPr>
      <w:rFonts w:ascii="Courier New" w:eastAsia="Times New Roman" w:hAnsi="Courier New" w:cs="Courier New"/>
      <w:sz w:val="20"/>
      <w:szCs w:val="20"/>
      <w:lang w:eastAsia="en-GB"/>
    </w:rPr>
  </w:style>
  <w:style w:type="character" w:customStyle="1" w:styleId="Titre1Car">
    <w:name w:val="Titre 1 Car"/>
    <w:basedOn w:val="Policepardfaut"/>
    <w:link w:val="Titre1"/>
    <w:uiPriority w:val="9"/>
    <w:rsid w:val="00B34F24"/>
    <w:rPr>
      <w:rFonts w:ascii="Arial" w:eastAsia="Calibri" w:hAnsi="Arial" w:cs="Arial"/>
      <w:b/>
      <w:sz w:val="36"/>
      <w:szCs w:val="36"/>
    </w:rPr>
  </w:style>
  <w:style w:type="paragraph" w:styleId="Sansinterligne">
    <w:name w:val="No Spacing"/>
    <w:aliases w:val="Intro"/>
    <w:basedOn w:val="Normal"/>
    <w:link w:val="SansinterligneCar"/>
    <w:uiPriority w:val="1"/>
    <w:qFormat/>
    <w:rsid w:val="00B34F24"/>
    <w:pPr>
      <w:spacing w:after="0" w:line="276" w:lineRule="auto"/>
    </w:pPr>
    <w:rPr>
      <w:rFonts w:ascii="Arial" w:eastAsia="Calibri" w:hAnsi="Arial" w:cs="Arial"/>
      <w:sz w:val="28"/>
      <w:szCs w:val="24"/>
    </w:rPr>
  </w:style>
  <w:style w:type="character" w:customStyle="1" w:styleId="SansinterligneCar">
    <w:name w:val="Sans interligne Car"/>
    <w:aliases w:val="Intro Car"/>
    <w:basedOn w:val="Policepardfaut"/>
    <w:link w:val="Sansinterligne"/>
    <w:uiPriority w:val="1"/>
    <w:rsid w:val="00B34F24"/>
    <w:rPr>
      <w:rFonts w:ascii="Arial" w:eastAsia="Calibri" w:hAnsi="Arial" w:cs="Arial"/>
      <w:sz w:val="28"/>
      <w:szCs w:val="24"/>
    </w:rPr>
  </w:style>
  <w:style w:type="paragraph" w:styleId="En-tte">
    <w:name w:val="header"/>
    <w:basedOn w:val="Normal"/>
    <w:link w:val="En-tteCar"/>
    <w:uiPriority w:val="99"/>
    <w:unhideWhenUsed/>
    <w:rsid w:val="00DC769D"/>
    <w:pPr>
      <w:tabs>
        <w:tab w:val="center" w:pos="4536"/>
        <w:tab w:val="right" w:pos="9072"/>
      </w:tabs>
      <w:spacing w:after="0" w:line="240" w:lineRule="auto"/>
    </w:pPr>
  </w:style>
  <w:style w:type="character" w:customStyle="1" w:styleId="En-tteCar">
    <w:name w:val="En-tête Car"/>
    <w:basedOn w:val="Policepardfaut"/>
    <w:link w:val="En-tte"/>
    <w:uiPriority w:val="99"/>
    <w:rsid w:val="00DC76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aseconstructionequipment" TargetMode="External"/><Relationship Id="rId13" Type="http://schemas.openxmlformats.org/officeDocument/2006/relationships/image" Target="cid:image002.gif@01D123A8.097F9890" TargetMode="External"/><Relationship Id="rId18" Type="http://schemas.openxmlformats.org/officeDocument/2006/relationships/image" Target="media/image5.png"/><Relationship Id="rId26"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hyperlink" Target="http://www.cnhindustrial.com" TargetMode="External"/><Relationship Id="rId7" Type="http://schemas.openxmlformats.org/officeDocument/2006/relationships/hyperlink" Target="http://www.casecetools.com/press-kit" TargetMode="External"/><Relationship Id="rId12" Type="http://schemas.openxmlformats.org/officeDocument/2006/relationships/image" Target="media/image3.png"/><Relationship Id="rId17" Type="http://schemas.openxmlformats.org/officeDocument/2006/relationships/hyperlink" Target="https://www.linkedin.com/company/case-construction-equipment" TargetMode="External"/><Relationship Id="rId25"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image" Target="cid:image003.gif@01D123A8.097F9890" TargetMode="External"/><Relationship Id="rId20" Type="http://schemas.openxmlformats.org/officeDocument/2006/relationships/hyperlink" Target="http://www.CASEce.co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twitter.com/#!/casece"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4.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cid:image001.gif@01D123A8.097F9890" TargetMode="External"/><Relationship Id="rId19" Type="http://schemas.openxmlformats.org/officeDocument/2006/relationships/image" Target="cid:image004.gif@01D123A8.097F9890" TargetMode="Externa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hyperlink" Target="https://www.youtube.com/user/Caseatwork" TargetMode="External"/><Relationship Id="rId22" Type="http://schemas.openxmlformats.org/officeDocument/2006/relationships/hyperlink" Target="mailto:melanie@copestone.uk.co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954</Words>
  <Characters>5251</Characters>
  <Application>Microsoft Office Word</Application>
  <DocSecurity>0</DocSecurity>
  <Lines>43</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MELANIE JAPAUD</cp:lastModifiedBy>
  <cp:revision>17</cp:revision>
  <cp:lastPrinted>2019-11-26T10:54:00Z</cp:lastPrinted>
  <dcterms:created xsi:type="dcterms:W3CDTF">2019-10-16T14:54:00Z</dcterms:created>
  <dcterms:modified xsi:type="dcterms:W3CDTF">2019-11-26T10:54:00Z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7572a311-42cb-4098-8b43-0c614d4aca54</vt:lpwstr>
  </property>
  <property fmtid="{D5CDD505-2E9C-101B-9397-08002B2CF9AE}" pid="3"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4" name="bjDocumentLabelXML-0">
    <vt:lpwstr>ames.com/2008/01/sie/internal/label"&gt;&lt;element uid="4ecbf47d-2ec6-497d-85fc-f65b66e62fe7" value="" /&gt;&lt;element uid="588104ae-2895-48f0-94e0-4417fcf0f7f0" value="" /&gt;&lt;/sisl&gt;</vt:lpwstr>
  </property>
  <property fmtid="{D5CDD505-2E9C-101B-9397-08002B2CF9AE}" pid="5" name="bjDocumentSecurityLabel">
    <vt:lpwstr>CNH Industrial: GENERAL BUSINESS  Contains no personal data</vt:lpwstr>
  </property>
  <property fmtid="{D5CDD505-2E9C-101B-9397-08002B2CF9AE}" pid="6" name="CNH-LabelledBy:">
    <vt:lpwstr>NQ644,19/11/2019 09:59:15,GENERAL BUSINESS</vt:lpwstr>
  </property>
  <property fmtid="{D5CDD505-2E9C-101B-9397-08002B2CF9AE}" pid="7" name="CNH-Classification">
    <vt:lpwstr>[GENERAL BUSINESS - Contains no personal data]</vt:lpwstr>
  </property>
</Properties>
</file>