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920822" w:rsidR="004428B5" w:rsidP="00920822" w:rsidRDefault="004428B5" w14:paraId="5E01CA4E" w14:textId="77777777">
      <w:pPr>
        <w:spacing w:line="276" w:lineRule="auto"/>
        <w:rPr>
          <w:rFonts w:ascii="Gill Sans MT" w:hAnsi="Gill Sans MT" w:cs="Arial"/>
          <w:b/>
          <w:sz w:val="28"/>
          <w:szCs w:val="28"/>
        </w:rPr>
      </w:pPr>
      <w:bookmarkStart w:name="_Hlk527712498" w:id="0"/>
      <w:bookmarkStart w:name="_Hlk510438457" w:id="1"/>
      <w:r w:rsidRPr="00920822">
        <w:rPr>
          <w:rFonts w:ascii="Gill Sans MT" w:hAnsi="Gill Sans MT" w:cs="Arial"/>
          <w:b/>
          <w:sz w:val="28"/>
          <w:szCs w:val="28"/>
        </w:rPr>
        <w:t xml:space="preserve">CASE Releases </w:t>
      </w:r>
      <w:proofErr w:type="spellStart"/>
      <w:r w:rsidRPr="00920822">
        <w:rPr>
          <w:rFonts w:ascii="Gill Sans MT" w:hAnsi="Gill Sans MT" w:cs="Arial"/>
          <w:b/>
          <w:sz w:val="28"/>
          <w:szCs w:val="28"/>
        </w:rPr>
        <w:t>SiteWatch</w:t>
      </w:r>
      <w:proofErr w:type="spellEnd"/>
      <w:r w:rsidRPr="00920822">
        <w:rPr>
          <w:rFonts w:ascii="Gill Sans MT" w:hAnsi="Gill Sans MT" w:cs="Arial"/>
          <w:b/>
          <w:sz w:val="28"/>
          <w:szCs w:val="28"/>
        </w:rPr>
        <w:t xml:space="preserve"> Telematics Platform with New Design, New Dashboard and Simple Navigation</w:t>
      </w:r>
    </w:p>
    <w:p w:rsidR="00920822" w:rsidP="002A05B1" w:rsidRDefault="00920822" w14:paraId="0BB6864E" w14:textId="77777777">
      <w:pPr>
        <w:widowControl w:val="0"/>
        <w:tabs>
          <w:tab w:val="center" w:pos="4418"/>
        </w:tabs>
        <w:autoSpaceDE w:val="0"/>
        <w:autoSpaceDN w:val="0"/>
        <w:adjustRightInd w:val="0"/>
        <w:spacing w:after="240" w:line="276" w:lineRule="auto"/>
        <w:outlineLvl w:val="0"/>
        <w:rPr>
          <w:rFonts w:ascii="Gill Sans MT" w:hAnsi="Gill Sans MT" w:cs="Arial"/>
          <w:i/>
          <w:szCs w:val="19"/>
        </w:rPr>
      </w:pPr>
    </w:p>
    <w:p w:rsidRPr="00920822" w:rsidR="002A05B1" w:rsidP="002A05B1" w:rsidRDefault="002A05B1" w14:paraId="5D3F3EF1" w14:textId="26A98E4C">
      <w:pPr>
        <w:widowControl w:val="0"/>
        <w:tabs>
          <w:tab w:val="center" w:pos="4418"/>
        </w:tabs>
        <w:autoSpaceDE w:val="0"/>
        <w:autoSpaceDN w:val="0"/>
        <w:adjustRightInd w:val="0"/>
        <w:spacing w:after="240" w:line="276" w:lineRule="auto"/>
        <w:outlineLvl w:val="0"/>
        <w:rPr>
          <w:rFonts w:ascii="Gill Sans MT" w:hAnsi="Gill Sans MT" w:cs="Arial"/>
          <w:i/>
          <w:szCs w:val="19"/>
        </w:rPr>
      </w:pPr>
      <w:r w:rsidRPr="00920822">
        <w:rPr>
          <w:rFonts w:ascii="Gill Sans MT" w:hAnsi="Gill Sans MT" w:cs="Arial"/>
          <w:i/>
          <w:szCs w:val="19"/>
        </w:rPr>
        <w:t xml:space="preserve">Turin, July </w:t>
      </w:r>
      <w:r w:rsidR="00920822">
        <w:rPr>
          <w:rFonts w:ascii="Gill Sans MT" w:hAnsi="Gill Sans MT" w:cs="Arial"/>
          <w:i/>
          <w:szCs w:val="19"/>
        </w:rPr>
        <w:t xml:space="preserve">22, </w:t>
      </w:r>
      <w:r w:rsidRPr="00920822">
        <w:rPr>
          <w:rFonts w:ascii="Gill Sans MT" w:hAnsi="Gill Sans MT" w:cs="Arial"/>
          <w:i/>
          <w:szCs w:val="19"/>
        </w:rPr>
        <w:t>2020</w:t>
      </w:r>
      <w:r w:rsidRPr="00920822">
        <w:rPr>
          <w:rFonts w:ascii="Gill Sans MT" w:hAnsi="Gill Sans MT" w:cs="Arial"/>
          <w:i/>
          <w:szCs w:val="19"/>
        </w:rPr>
        <w:tab/>
      </w:r>
    </w:p>
    <w:p w:rsidRPr="00920822" w:rsidR="002A05B1" w:rsidP="002A05B1" w:rsidRDefault="002A05B1" w14:paraId="5E5E9B23" w14:textId="77777777">
      <w:pPr>
        <w:widowControl w:val="0"/>
        <w:autoSpaceDE w:val="0"/>
        <w:autoSpaceDN w:val="0"/>
        <w:adjustRightInd w:val="0"/>
        <w:spacing w:after="240" w:line="276" w:lineRule="auto"/>
        <w:rPr>
          <w:rFonts w:ascii="Gill Sans MT" w:hAnsi="Gill Sans MT" w:cs="Arial"/>
          <w:szCs w:val="19"/>
        </w:rPr>
      </w:pPr>
      <w:r w:rsidRPr="00920822">
        <w:rPr>
          <w:rFonts w:ascii="Gill Sans MT" w:hAnsi="Gill Sans MT" w:cs="Arial"/>
          <w:szCs w:val="19"/>
        </w:rPr>
        <w:t xml:space="preserve">CASE Construction Equipment launches the next generation of its </w:t>
      </w:r>
      <w:proofErr w:type="spellStart"/>
      <w:r w:rsidRPr="00920822">
        <w:rPr>
          <w:rFonts w:ascii="Gill Sans MT" w:hAnsi="Gill Sans MT" w:cs="Arial"/>
          <w:szCs w:val="19"/>
        </w:rPr>
        <w:t>SiteWatch</w:t>
      </w:r>
      <w:proofErr w:type="spellEnd"/>
      <w:r w:rsidRPr="00920822">
        <w:rPr>
          <w:rFonts w:ascii="Gill Sans MT" w:hAnsi="Gill Sans MT" w:cs="Arial"/>
          <w:szCs w:val="19"/>
        </w:rPr>
        <w:t xml:space="preserve"> telematics platform with an all-new dashboard, more intuitive navigation and new overview sections that spotlight critical information without requiring the user to search extensively for the data. </w:t>
      </w:r>
    </w:p>
    <w:p w:rsidRPr="00920822" w:rsidR="002A05B1" w:rsidP="002A05B1" w:rsidRDefault="002A05B1" w14:paraId="6E7263A8" w14:textId="1C6BC2AD">
      <w:pPr>
        <w:widowControl w:val="0"/>
        <w:autoSpaceDE w:val="0"/>
        <w:autoSpaceDN w:val="0"/>
        <w:adjustRightInd w:val="0"/>
        <w:spacing w:after="240" w:line="276" w:lineRule="auto"/>
        <w:rPr>
          <w:rFonts w:ascii="Gill Sans MT" w:hAnsi="Gill Sans MT" w:cs="Arial"/>
          <w:szCs w:val="19"/>
        </w:rPr>
      </w:pPr>
      <w:r w:rsidRPr="00920822">
        <w:rPr>
          <w:rFonts w:ascii="Gill Sans MT" w:hAnsi="Gill Sans MT" w:cs="Arial"/>
          <w:szCs w:val="19"/>
        </w:rPr>
        <w:t xml:space="preserve">CASE </w:t>
      </w:r>
      <w:proofErr w:type="spellStart"/>
      <w:r w:rsidRPr="00920822">
        <w:rPr>
          <w:rFonts w:ascii="Gill Sans MT" w:hAnsi="Gill Sans MT" w:cs="Arial"/>
          <w:szCs w:val="19"/>
        </w:rPr>
        <w:t>SiteWatch</w:t>
      </w:r>
      <w:proofErr w:type="spellEnd"/>
      <w:r w:rsidRPr="00920822">
        <w:rPr>
          <w:rFonts w:ascii="Gill Sans MT" w:hAnsi="Gill Sans MT" w:cs="Arial"/>
          <w:szCs w:val="19"/>
        </w:rPr>
        <w:t xml:space="preserve"> is </w:t>
      </w:r>
      <w:r w:rsidRPr="00920822" w:rsidR="00771211">
        <w:rPr>
          <w:rFonts w:ascii="Gill Sans MT" w:hAnsi="Gill Sans MT" w:cs="Arial"/>
          <w:szCs w:val="19"/>
        </w:rPr>
        <w:t xml:space="preserve">an option </w:t>
      </w:r>
      <w:r w:rsidRPr="00920822">
        <w:rPr>
          <w:rFonts w:ascii="Gill Sans MT" w:hAnsi="Gill Sans MT" w:cs="Arial"/>
          <w:szCs w:val="19"/>
        </w:rPr>
        <w:t xml:space="preserve">available </w:t>
      </w:r>
      <w:r w:rsidRPr="00920822" w:rsidR="00EB3648">
        <w:rPr>
          <w:rFonts w:ascii="Gill Sans MT" w:hAnsi="Gill Sans MT" w:cs="Arial"/>
          <w:szCs w:val="19"/>
        </w:rPr>
        <w:t xml:space="preserve">to order </w:t>
      </w:r>
      <w:r w:rsidRPr="00920822">
        <w:rPr>
          <w:rFonts w:ascii="Gill Sans MT" w:hAnsi="Gill Sans MT" w:cs="Arial"/>
          <w:szCs w:val="19"/>
        </w:rPr>
        <w:t xml:space="preserve">from the factory for all CASE equipment. For the aftermarket </w:t>
      </w:r>
      <w:proofErr w:type="spellStart"/>
      <w:r w:rsidRPr="00920822">
        <w:rPr>
          <w:rFonts w:ascii="Gill Sans MT" w:hAnsi="Gill Sans MT" w:cs="Arial"/>
          <w:szCs w:val="19"/>
        </w:rPr>
        <w:t>SiteWatch</w:t>
      </w:r>
      <w:proofErr w:type="spellEnd"/>
      <w:r w:rsidRPr="00920822">
        <w:rPr>
          <w:rFonts w:ascii="Gill Sans MT" w:hAnsi="Gill Sans MT" w:cs="Arial"/>
          <w:szCs w:val="19"/>
        </w:rPr>
        <w:t xml:space="preserve"> is available as retrofit with a subscription plan of 1 to 5 years.</w:t>
      </w:r>
    </w:p>
    <w:p w:rsidRPr="00920822" w:rsidR="002A05B1" w:rsidP="002A05B1" w:rsidRDefault="002A05B1" w14:paraId="35660AFC" w14:textId="77777777">
      <w:pPr>
        <w:widowControl w:val="0"/>
        <w:autoSpaceDE w:val="0"/>
        <w:autoSpaceDN w:val="0"/>
        <w:adjustRightInd w:val="0"/>
        <w:spacing w:after="240" w:line="276" w:lineRule="auto"/>
        <w:rPr>
          <w:rFonts w:ascii="Gill Sans MT" w:hAnsi="Gill Sans MT" w:eastAsia="Gill Sans MT" w:cs="Gill Sans MT"/>
        </w:rPr>
      </w:pPr>
      <w:proofErr w:type="spellStart"/>
      <w:r w:rsidRPr="575D38A9">
        <w:rPr>
          <w:rFonts w:ascii="Gill Sans MT" w:hAnsi="Gill Sans MT" w:cs="Arial"/>
        </w:rPr>
        <w:t>SiteWatch</w:t>
      </w:r>
      <w:proofErr w:type="spellEnd"/>
      <w:r w:rsidRPr="575D38A9">
        <w:rPr>
          <w:rFonts w:ascii="Gill Sans MT" w:hAnsi="Gill Sans MT" w:cs="Arial"/>
        </w:rPr>
        <w:t xml:space="preserve"> complies with the Association o</w:t>
      </w:r>
      <w:r w:rsidRPr="575D38A9">
        <w:rPr>
          <w:rFonts w:ascii="Gill Sans MT" w:hAnsi="Gill Sans MT" w:eastAsia="Gill Sans MT" w:cs="Gill Sans MT"/>
        </w:rPr>
        <w:t xml:space="preserve">f Equipment Management Professionals (AEMP) 2.0 telematics standard, ensuring that the solution is compatible with mixed fleets.   </w:t>
      </w:r>
    </w:p>
    <w:p w:rsidRPr="00920822" w:rsidR="002A05B1" w:rsidP="002A05B1" w:rsidRDefault="002A05B1" w14:paraId="26C02F34" w14:textId="2EFAC895">
      <w:pPr>
        <w:widowControl w:val="0"/>
        <w:autoSpaceDE w:val="0"/>
        <w:autoSpaceDN w:val="0"/>
        <w:adjustRightInd w:val="0"/>
        <w:spacing w:after="240" w:line="276" w:lineRule="auto"/>
        <w:rPr>
          <w:rFonts w:ascii="Gill Sans MT" w:hAnsi="Gill Sans MT" w:cs="Arial"/>
        </w:rPr>
      </w:pPr>
      <w:r w:rsidRPr="09F729F6" w:rsidR="002A05B1">
        <w:rPr>
          <w:rFonts w:ascii="Gill Sans MT" w:hAnsi="Gill Sans MT" w:eastAsia="Gill Sans MT" w:cs="Gill Sans MT"/>
        </w:rPr>
        <w:t xml:space="preserve">“The new CASE </w:t>
      </w:r>
      <w:proofErr w:type="spellStart"/>
      <w:r w:rsidRPr="09F729F6" w:rsidR="002A05B1">
        <w:rPr>
          <w:rFonts w:ascii="Gill Sans MT" w:hAnsi="Gill Sans MT" w:eastAsia="Gill Sans MT" w:cs="Gill Sans MT"/>
        </w:rPr>
        <w:t>SiteWatch</w:t>
      </w:r>
      <w:proofErr w:type="spellEnd"/>
      <w:r w:rsidRPr="09F729F6" w:rsidR="002A05B1">
        <w:rPr>
          <w:rFonts w:ascii="Gill Sans MT" w:hAnsi="Gill Sans MT" w:eastAsia="Gill Sans MT" w:cs="Gill Sans MT"/>
        </w:rPr>
        <w:t xml:space="preserve"> telematics platform presents users with a high level of critical data on a very clear and intuitive dashboard</w:t>
      </w:r>
      <w:r w:rsidRPr="09F729F6" w:rsidR="002A05B1">
        <w:rPr>
          <w:rFonts w:ascii="Gill Sans MT" w:hAnsi="Gill Sans MT" w:eastAsia="Gill Sans MT" w:cs="Gill Sans MT"/>
        </w:rPr>
        <w:t xml:space="preserve">, whether you’re at your desk or on your tablet in the field.” </w:t>
      </w:r>
      <w:r w:rsidRPr="09F729F6" w:rsidR="006534C1">
        <w:rPr>
          <w:rFonts w:ascii="Gill Sans MT" w:hAnsi="Gill Sans MT" w:eastAsia="Gill Sans MT" w:cs="Gill Sans MT"/>
        </w:rPr>
        <w:t xml:space="preserve">says Marnix </w:t>
      </w:r>
      <w:r w:rsidRPr="09F729F6" w:rsidR="006534C1">
        <w:rPr>
          <w:rFonts w:ascii="Gill Sans MT" w:hAnsi="Gill Sans MT" w:eastAsia="Gill Sans MT" w:cs="Gill Sans MT"/>
        </w:rPr>
        <w:t>Korpershoek</w:t>
      </w:r>
      <w:r w:rsidRPr="09F729F6" w:rsidR="006534C1">
        <w:rPr>
          <w:rFonts w:ascii="Gill Sans MT" w:hAnsi="Gill Sans MT" w:eastAsia="Gill Sans MT" w:cs="Gill Sans MT"/>
        </w:rPr>
        <w:t>, Construction Equipment Digital Precision Solutions and Telematics Sales &amp; Support Manager Europe, CNH Industrial</w:t>
      </w:r>
    </w:p>
    <w:p w:rsidRPr="00920822" w:rsidR="002A05B1" w:rsidP="09F729F6" w:rsidRDefault="002A05B1" w14:paraId="35DFA692" w14:textId="1FF52588">
      <w:pPr>
        <w:widowControl w:val="0"/>
        <w:autoSpaceDE w:val="0"/>
        <w:autoSpaceDN w:val="0"/>
        <w:adjustRightInd w:val="0"/>
        <w:spacing w:after="240" w:line="276" w:lineRule="auto"/>
        <w:rPr>
          <w:rFonts w:ascii="Gill Sans MT" w:hAnsi="Gill Sans MT" w:cs="Arial"/>
        </w:rPr>
      </w:pPr>
      <w:r w:rsidRPr="09F729F6" w:rsidR="002A05B1">
        <w:rPr>
          <w:rFonts w:ascii="Gill Sans MT" w:hAnsi="Gill Sans MT" w:cs="Arial"/>
        </w:rPr>
        <w:t xml:space="preserve">The new dashboard features an easy-to-read horizontal menu at the top of the screen above five widgets that focus on core operating information such as an equipment summary, equipment search, fuel level reports and alarm status. </w:t>
      </w:r>
      <w:r w:rsidRPr="09F729F6" w:rsidR="008E15F4">
        <w:rPr>
          <w:rFonts w:ascii="Gill Sans MT" w:hAnsi="Gill Sans MT" w:cs="Arial"/>
        </w:rPr>
        <w:t xml:space="preserve">An easy dropdown menu makes </w:t>
      </w:r>
      <w:r w:rsidRPr="09F729F6" w:rsidR="008E15F4">
        <w:rPr>
          <w:rFonts w:ascii="Gill Sans MT" w:hAnsi="Gill Sans MT" w:cs="Arial"/>
          <w:color w:val="FF0000"/>
        </w:rPr>
        <w:t>main</w:t>
      </w:r>
      <w:r w:rsidRPr="09F729F6" w:rsidR="008E15F4">
        <w:rPr>
          <w:rFonts w:ascii="Gill Sans MT" w:hAnsi="Gill Sans MT" w:cs="Arial"/>
          <w:color w:val="FF0000"/>
        </w:rPr>
        <w:t xml:space="preserve"> </w:t>
      </w:r>
      <w:r w:rsidRPr="09F729F6" w:rsidR="008E15F4">
        <w:rPr>
          <w:rFonts w:ascii="Gill Sans MT" w:hAnsi="Gill Sans MT" w:cs="Arial"/>
        </w:rPr>
        <w:t>reports</w:t>
      </w:r>
      <w:r w:rsidRPr="09F729F6" w:rsidR="008E15F4">
        <w:rPr>
          <w:rFonts w:ascii="Gill Sans MT" w:hAnsi="Gill Sans MT" w:cs="Arial"/>
        </w:rPr>
        <w:t xml:space="preserve"> and</w:t>
      </w:r>
      <w:r w:rsidRPr="09F729F6" w:rsidR="008E15F4">
        <w:rPr>
          <w:rFonts w:ascii="Gill Sans MT" w:hAnsi="Gill Sans MT" w:cs="Arial"/>
        </w:rPr>
        <w:t xml:space="preserve"> fleet and maintenance overviews just a click away</w:t>
      </w:r>
      <w:r w:rsidRPr="09F729F6" w:rsidR="008E15F4">
        <w:rPr>
          <w:rFonts w:ascii="Gill Sans MT" w:hAnsi="Gill Sans MT" w:cs="Arial"/>
        </w:rPr>
        <w:t>.</w:t>
      </w:r>
      <w:r w:rsidRPr="09F729F6" w:rsidR="008E15F4">
        <w:rPr>
          <w:rFonts w:ascii="Gill Sans MT" w:hAnsi="Gill Sans MT" w:cs="Arial"/>
        </w:rPr>
        <w:t xml:space="preserve"> Alerts for geofence, curfew and fault codes are </w:t>
      </w:r>
      <w:r w:rsidRPr="09F729F6" w:rsidR="008E15F4">
        <w:rPr>
          <w:rFonts w:ascii="Gill Sans MT" w:hAnsi="Gill Sans MT" w:cs="Arial"/>
        </w:rPr>
        <w:t xml:space="preserve">also </w:t>
      </w:r>
      <w:r w:rsidRPr="09F729F6" w:rsidR="008E15F4">
        <w:rPr>
          <w:rFonts w:ascii="Gill Sans MT" w:hAnsi="Gill Sans MT" w:cs="Arial"/>
        </w:rPr>
        <w:t>immediate</w:t>
      </w:r>
      <w:r w:rsidRPr="09F729F6" w:rsidR="008E15F4">
        <w:rPr>
          <w:rFonts w:ascii="Gill Sans MT" w:hAnsi="Gill Sans MT" w:cs="Arial"/>
        </w:rPr>
        <w:t>ly</w:t>
      </w:r>
      <w:r w:rsidRPr="09F729F6" w:rsidR="008E15F4">
        <w:rPr>
          <w:rFonts w:ascii="Gill Sans MT" w:hAnsi="Gill Sans MT" w:cs="Arial"/>
        </w:rPr>
        <w:t xml:space="preserve"> visible in the dashboard</w:t>
      </w:r>
      <w:r w:rsidRPr="09F729F6" w:rsidR="008E15F4">
        <w:rPr>
          <w:rFonts w:ascii="Gill Sans MT" w:hAnsi="Gill Sans MT" w:cs="Arial"/>
        </w:rPr>
        <w:t>.</w:t>
      </w:r>
    </w:p>
    <w:p w:rsidRPr="00920822" w:rsidR="002A05B1" w:rsidP="09F729F6" w:rsidRDefault="002A05B1" w14:paraId="63A924BC" w14:textId="765C37DF">
      <w:pPr>
        <w:pStyle w:val="Normal"/>
        <w:widowControl w:val="0"/>
        <w:autoSpaceDE w:val="0"/>
        <w:autoSpaceDN w:val="0"/>
        <w:adjustRightInd w:val="0"/>
        <w:spacing w:after="240" w:line="276" w:lineRule="auto"/>
        <w:rPr>
          <w:rFonts w:ascii="Gill Sans MT" w:hAnsi="Gill Sans MT" w:cs="Arial"/>
        </w:rPr>
      </w:pPr>
      <w:proofErr w:type="spellStart"/>
      <w:r w:rsidRPr="09F729F6" w:rsidR="002A05B1">
        <w:rPr>
          <w:rFonts w:ascii="Gill Sans MT" w:hAnsi="Gill Sans MT" w:cs="Arial"/>
        </w:rPr>
        <w:t>SiteWatch</w:t>
      </w:r>
      <w:r w:rsidRPr="09F729F6" w:rsidR="002A05B1">
        <w:rPr>
          <w:rFonts w:ascii="Gill Sans MT" w:hAnsi="Gill Sans MT" w:cs="Arial"/>
        </w:rPr>
        <w:t xml:space="preserve"> telematics help fleets of all sizes work more efficiently in many ways, including:</w:t>
      </w:r>
      <w:proofErr w:type="spellEnd"/>
    </w:p>
    <w:p w:rsidRPr="00920822" w:rsidR="002A05B1" w:rsidP="002A05B1" w:rsidRDefault="002A05B1" w14:paraId="6AF32BD1" w14:textId="77777777">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rPr>
      </w:pPr>
      <w:r w:rsidRPr="00920822">
        <w:rPr>
          <w:rFonts w:ascii="Gill Sans MT" w:hAnsi="Gill Sans MT" w:cs="Arial"/>
          <w:b/>
          <w:bCs/>
          <w:sz w:val="19"/>
          <w:szCs w:val="19"/>
        </w:rPr>
        <w:t xml:space="preserve">Simplified fleet management: </w:t>
      </w:r>
      <w:r w:rsidRPr="00920822">
        <w:rPr>
          <w:rFonts w:ascii="Gill Sans MT" w:hAnsi="Gill Sans MT" w:cs="Arial"/>
          <w:sz w:val="19"/>
          <w:szCs w:val="19"/>
        </w:rPr>
        <w:t xml:space="preserve">Always know where each machine is, what its working status is and if maintenance or service is required. </w:t>
      </w:r>
    </w:p>
    <w:p w:rsidRPr="00920822" w:rsidR="002A05B1" w:rsidP="002A05B1" w:rsidRDefault="002A05B1" w14:paraId="0DE4E3DF" w14:textId="1948E573">
      <w:pPr>
        <w:pStyle w:val="ListParagraph"/>
        <w:widowControl w:val="0"/>
        <w:numPr>
          <w:ilvl w:val="0"/>
          <w:numId w:val="1"/>
        </w:numPr>
        <w:autoSpaceDE w:val="0"/>
        <w:autoSpaceDN w:val="0"/>
        <w:adjustRightInd w:val="0"/>
        <w:spacing w:after="240" w:line="276" w:lineRule="auto"/>
        <w:rPr>
          <w:rFonts w:ascii="Gill Sans MT" w:hAnsi="Gill Sans MT" w:cs="Arial"/>
          <w:b w:val="1"/>
          <w:bCs w:val="1"/>
          <w:sz w:val="19"/>
          <w:szCs w:val="19"/>
        </w:rPr>
      </w:pPr>
      <w:r w:rsidRPr="09F729F6" w:rsidR="002A05B1">
        <w:rPr>
          <w:rFonts w:ascii="Gill Sans MT" w:hAnsi="Gill Sans MT" w:cs="Arial"/>
          <w:b w:val="1"/>
          <w:bCs w:val="1"/>
          <w:sz w:val="19"/>
          <w:szCs w:val="19"/>
        </w:rPr>
        <w:t xml:space="preserve">Understanding equipment utilization: </w:t>
      </w:r>
      <w:r w:rsidRPr="09F729F6" w:rsidR="002A05B1">
        <w:rPr>
          <w:rFonts w:ascii="Gill Sans MT" w:hAnsi="Gill Sans MT" w:cs="Arial"/>
          <w:sz w:val="19"/>
          <w:szCs w:val="19"/>
        </w:rPr>
        <w:t xml:space="preserve">Knowing when and how equipment is being used can improve profitability/total cost of ownership for the equipment you already own, and help you make smarter equipment buying/renting decisions. </w:t>
      </w:r>
    </w:p>
    <w:p w:rsidRPr="00920822" w:rsidR="002A05B1" w:rsidP="002A05B1" w:rsidRDefault="002A05B1" w14:paraId="210687B4" w14:textId="77777777">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rPr>
      </w:pPr>
      <w:r w:rsidRPr="00920822">
        <w:rPr>
          <w:rFonts w:ascii="Gill Sans MT" w:hAnsi="Gill Sans MT" w:cs="Arial"/>
          <w:b/>
          <w:bCs/>
          <w:sz w:val="19"/>
          <w:szCs w:val="19"/>
        </w:rPr>
        <w:t xml:space="preserve">Analyzing workload and productivity: </w:t>
      </w:r>
      <w:r w:rsidRPr="00920822">
        <w:rPr>
          <w:rFonts w:ascii="Gill Sans MT" w:hAnsi="Gill Sans MT" w:cs="Arial"/>
          <w:sz w:val="19"/>
          <w:szCs w:val="19"/>
        </w:rPr>
        <w:t xml:space="preserve">Telematics gives fleet managers and business owners excellent perspective into how equipment is operating, and whether they are getting the most out of their equipment and crew on each project. </w:t>
      </w:r>
    </w:p>
    <w:p w:rsidRPr="00920822" w:rsidR="002A05B1" w:rsidP="002A05B1" w:rsidRDefault="002A05B1" w14:paraId="1290C5E2" w14:textId="1251C7B4">
      <w:pPr>
        <w:pStyle w:val="ListParagraph"/>
        <w:widowControl w:val="0"/>
        <w:numPr>
          <w:ilvl w:val="0"/>
          <w:numId w:val="1"/>
        </w:numPr>
        <w:autoSpaceDE w:val="0"/>
        <w:autoSpaceDN w:val="0"/>
        <w:adjustRightInd w:val="0"/>
        <w:spacing w:after="240" w:line="276" w:lineRule="auto"/>
        <w:rPr>
          <w:rFonts w:ascii="Gill Sans MT" w:hAnsi="Gill Sans MT" w:cs="Arial"/>
          <w:b w:val="1"/>
          <w:bCs w:val="1"/>
          <w:sz w:val="19"/>
          <w:szCs w:val="19"/>
        </w:rPr>
      </w:pPr>
      <w:r w:rsidRPr="09F729F6" w:rsidR="002A05B1">
        <w:rPr>
          <w:rFonts w:ascii="Gill Sans MT" w:hAnsi="Gill Sans MT" w:cs="Arial"/>
          <w:b w:val="1"/>
          <w:bCs w:val="1"/>
          <w:sz w:val="19"/>
          <w:szCs w:val="19"/>
        </w:rPr>
        <w:t xml:space="preserve">Real-time alerts/alarms: </w:t>
      </w:r>
      <w:r w:rsidRPr="09F729F6" w:rsidR="002A05B1">
        <w:rPr>
          <w:rFonts w:ascii="Gill Sans MT" w:hAnsi="Gill Sans MT" w:cs="Arial"/>
          <w:sz w:val="19"/>
          <w:szCs w:val="19"/>
        </w:rPr>
        <w:t xml:space="preserve">Time for an oil change? Engine temps running outside of the preferred operating </w:t>
      </w:r>
      <w:proofErr w:type="gramStart"/>
      <w:r w:rsidRPr="09F729F6" w:rsidR="002A05B1">
        <w:rPr>
          <w:rFonts w:ascii="Gill Sans MT" w:hAnsi="Gill Sans MT" w:cs="Arial"/>
          <w:sz w:val="19"/>
          <w:szCs w:val="19"/>
        </w:rPr>
        <w:t>range?</w:t>
      </w:r>
      <w:proofErr w:type="gramEnd"/>
      <w:r w:rsidRPr="09F729F6" w:rsidR="002A05B1">
        <w:rPr>
          <w:rFonts w:ascii="Gill Sans MT" w:hAnsi="Gill Sans MT" w:cs="Arial"/>
          <w:sz w:val="19"/>
          <w:szCs w:val="19"/>
        </w:rPr>
        <w:t xml:space="preserve"> </w:t>
      </w:r>
      <w:r w:rsidRPr="09F729F6" w:rsidR="002A05B1">
        <w:rPr>
          <w:rFonts w:ascii="Gill Sans MT" w:hAnsi="Gill Sans MT" w:cs="Arial"/>
          <w:sz w:val="19"/>
          <w:szCs w:val="19"/>
        </w:rPr>
        <w:t xml:space="preserve">Fleet managers and business owners receive alerts in real time to make them aware of machine conditions that require attention. </w:t>
      </w:r>
    </w:p>
    <w:p w:rsidRPr="00920822" w:rsidR="002A05B1" w:rsidP="09F729F6" w:rsidRDefault="002A05B1" w14:paraId="0DF41509" w14:textId="7BCC4CFA">
      <w:pPr>
        <w:pStyle w:val="ListParagraph"/>
        <w:widowControl w:val="0"/>
        <w:numPr>
          <w:ilvl w:val="0"/>
          <w:numId w:val="1"/>
        </w:numPr>
        <w:autoSpaceDE w:val="0"/>
        <w:autoSpaceDN w:val="0"/>
        <w:adjustRightInd w:val="0"/>
        <w:spacing w:after="240" w:line="276" w:lineRule="auto"/>
        <w:rPr>
          <w:rFonts w:ascii="Calibri" w:hAnsi="Calibri" w:eastAsia="Calibri" w:cs="Calibri" w:asciiTheme="minorAscii" w:hAnsiTheme="minorAscii" w:eastAsiaTheme="minorAscii" w:cstheme="minorAscii"/>
          <w:b w:val="1"/>
          <w:bCs w:val="1"/>
          <w:sz w:val="22"/>
          <w:szCs w:val="22"/>
        </w:rPr>
      </w:pPr>
      <w:r w:rsidRPr="09F729F6" w:rsidR="002A05B1">
        <w:rPr>
          <w:rFonts w:ascii="Gill Sans MT" w:hAnsi="Gill Sans MT" w:cs="Arial"/>
          <w:b w:val="1"/>
          <w:bCs w:val="1"/>
          <w:sz w:val="19"/>
          <w:szCs w:val="19"/>
        </w:rPr>
        <w:t xml:space="preserve">Partner with dealer on preventive maintenance: </w:t>
      </w:r>
      <w:r w:rsidRPr="09F729F6" w:rsidR="001F25AB">
        <w:rPr>
          <w:rFonts w:ascii="Gill Sans MT" w:hAnsi="Gill Sans MT" w:cs="Arial"/>
          <w:sz w:val="19"/>
          <w:szCs w:val="19"/>
        </w:rPr>
        <w:t>Y</w:t>
      </w:r>
      <w:r w:rsidRPr="09F729F6" w:rsidR="002A05B1">
        <w:rPr>
          <w:rFonts w:ascii="Gill Sans MT" w:hAnsi="Gill Sans MT" w:cs="Arial"/>
          <w:sz w:val="19"/>
          <w:szCs w:val="19"/>
        </w:rPr>
        <w:t>ou can</w:t>
      </w:r>
      <w:r w:rsidRPr="09F729F6" w:rsidR="002A05B1">
        <w:rPr>
          <w:rFonts w:ascii="Gill Sans MT" w:hAnsi="Gill Sans MT" w:cs="Arial"/>
          <w:sz w:val="19"/>
          <w:szCs w:val="19"/>
        </w:rPr>
        <w:t xml:space="preserve"> </w:t>
      </w:r>
      <w:r w:rsidRPr="09F729F6" w:rsidR="002A05B1">
        <w:rPr>
          <w:rFonts w:ascii="Gill Sans MT" w:hAnsi="Gill Sans MT" w:cs="Arial"/>
          <w:sz w:val="19"/>
          <w:szCs w:val="19"/>
        </w:rPr>
        <w:t>grant your local CASE dealer access to your telematics data to more proactively partner with you on preventive</w:t>
      </w:r>
      <w:r w:rsidRPr="09F729F6" w:rsidR="00EE1548">
        <w:rPr>
          <w:rFonts w:ascii="Gill Sans MT" w:hAnsi="Gill Sans MT" w:cs="Arial"/>
          <w:sz w:val="19"/>
          <w:szCs w:val="19"/>
        </w:rPr>
        <w:t xml:space="preserve"> </w:t>
      </w:r>
      <w:r w:rsidRPr="09F729F6" w:rsidR="00EE1548">
        <w:rPr>
          <w:rFonts w:ascii="Gill Sans MT" w:hAnsi="Gill Sans MT" w:cs="Arial"/>
          <w:color w:val="FF0000"/>
          <w:sz w:val="19"/>
          <w:szCs w:val="19"/>
        </w:rPr>
        <w:t>and planned</w:t>
      </w:r>
      <w:r w:rsidRPr="09F729F6" w:rsidR="002A05B1">
        <w:rPr>
          <w:rFonts w:ascii="Gill Sans MT" w:hAnsi="Gill Sans MT" w:cs="Arial"/>
          <w:color w:val="FF0000"/>
          <w:sz w:val="19"/>
          <w:szCs w:val="19"/>
        </w:rPr>
        <w:t xml:space="preserve"> </w:t>
      </w:r>
      <w:r w:rsidRPr="09F729F6" w:rsidR="002A05B1">
        <w:rPr>
          <w:rFonts w:ascii="Gill Sans MT" w:hAnsi="Gill Sans MT" w:cs="Arial"/>
          <w:sz w:val="19"/>
          <w:szCs w:val="19"/>
        </w:rPr>
        <w:t>maintenance</w:t>
      </w:r>
      <w:r w:rsidRPr="09F729F6" w:rsidR="002A05B1">
        <w:rPr>
          <w:rFonts w:ascii="Gill Sans MT" w:hAnsi="Gill Sans MT" w:cs="Arial"/>
          <w:sz w:val="19"/>
          <w:szCs w:val="19"/>
        </w:rPr>
        <w:t xml:space="preserve">. </w:t>
      </w:r>
      <w:r w:rsidR="002A05B1">
        <w:rPr/>
        <w:t xml:space="preserve"> </w:t>
      </w:r>
    </w:p>
    <w:p w:rsidRPr="00920822" w:rsidR="002A05B1" w:rsidP="002A05B1" w:rsidRDefault="002A05B1" w14:paraId="67D7B9CE" w14:textId="77777777">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rPr>
      </w:pPr>
      <w:r w:rsidRPr="00920822">
        <w:rPr>
          <w:rFonts w:ascii="Gill Sans MT" w:hAnsi="Gill Sans MT" w:cs="Arial"/>
          <w:b/>
          <w:bCs/>
          <w:sz w:val="19"/>
          <w:szCs w:val="19"/>
        </w:rPr>
        <w:t>Equipment security:</w:t>
      </w:r>
      <w:r w:rsidRPr="00920822">
        <w:rPr>
          <w:rFonts w:ascii="Gill Sans MT" w:hAnsi="Gill Sans MT" w:cs="Arial"/>
          <w:sz w:val="19"/>
          <w:szCs w:val="19"/>
        </w:rPr>
        <w:t xml:space="preserve"> Telematics helps locate stolen equipment — which, if recovered and returned by the authorities, is much less expensive than the resulting downtime and replacement costs.</w:t>
      </w:r>
    </w:p>
    <w:p w:rsidRPr="00920822" w:rsidR="002A05B1" w:rsidP="002A05B1" w:rsidRDefault="002A05B1" w14:paraId="5A00153C" w14:textId="13036AD8">
      <w:pPr>
        <w:widowControl w:val="0"/>
        <w:autoSpaceDE w:val="0"/>
        <w:autoSpaceDN w:val="0"/>
        <w:adjustRightInd w:val="0"/>
        <w:spacing w:after="240" w:line="276" w:lineRule="auto"/>
        <w:rPr>
          <w:rFonts w:ascii="Gill Sans MT" w:hAnsi="Gill Sans MT" w:cs="Arial"/>
          <w:b/>
          <w:bCs/>
          <w:szCs w:val="19"/>
        </w:rPr>
      </w:pPr>
      <w:r w:rsidRPr="00920822">
        <w:rPr>
          <w:rFonts w:ascii="Gill Sans MT" w:hAnsi="Gill Sans MT" w:cs="Arial"/>
          <w:szCs w:val="19"/>
        </w:rPr>
        <w:lastRenderedPageBreak/>
        <w:t xml:space="preserve">These are just a few ways that the new </w:t>
      </w:r>
      <w:proofErr w:type="spellStart"/>
      <w:r w:rsidRPr="00920822">
        <w:rPr>
          <w:rFonts w:ascii="Gill Sans MT" w:hAnsi="Gill Sans MT" w:cs="Arial"/>
          <w:szCs w:val="19"/>
        </w:rPr>
        <w:t>SiteWatch</w:t>
      </w:r>
      <w:proofErr w:type="spellEnd"/>
      <w:r w:rsidRPr="00920822">
        <w:rPr>
          <w:rFonts w:ascii="Gill Sans MT" w:hAnsi="Gill Sans MT" w:cs="Arial"/>
          <w:szCs w:val="19"/>
        </w:rPr>
        <w:t xml:space="preserve"> telematics platform from CASE helps improve your equipment operations. Contact your local CASE dealer for more </w:t>
      </w:r>
      <w:proofErr w:type="gramStart"/>
      <w:r w:rsidRPr="00920822">
        <w:rPr>
          <w:rFonts w:ascii="Gill Sans MT" w:hAnsi="Gill Sans MT" w:cs="Arial"/>
          <w:szCs w:val="19"/>
        </w:rPr>
        <w:t>details, or</w:t>
      </w:r>
      <w:proofErr w:type="gramEnd"/>
      <w:r w:rsidRPr="00920822">
        <w:rPr>
          <w:rFonts w:ascii="Gill Sans MT" w:hAnsi="Gill Sans MT" w:cs="Arial"/>
          <w:szCs w:val="19"/>
        </w:rPr>
        <w:t xml:space="preserve"> visit </w:t>
      </w:r>
      <w:r w:rsidRPr="00920822" w:rsidR="000D137D">
        <w:rPr>
          <w:rFonts w:ascii="Gill Sans MT" w:hAnsi="Gill Sans MT"/>
          <w:lang w:val="en-US"/>
        </w:rPr>
        <w:t>C</w:t>
      </w:r>
      <w:r w:rsidRPr="00920822" w:rsidR="00E5556D">
        <w:rPr>
          <w:rFonts w:ascii="Gill Sans MT" w:hAnsi="Gill Sans MT"/>
          <w:lang w:val="en-US"/>
        </w:rPr>
        <w:t>ase</w:t>
      </w:r>
      <w:r w:rsidRPr="00920822" w:rsidR="000D137D">
        <w:rPr>
          <w:rFonts w:ascii="Gill Sans MT" w:hAnsi="Gill Sans MT"/>
          <w:lang w:val="en-US"/>
        </w:rPr>
        <w:t>CE</w:t>
      </w:r>
      <w:r w:rsidRPr="00920822" w:rsidR="00E5556D">
        <w:rPr>
          <w:rFonts w:ascii="Gill Sans MT" w:hAnsi="Gill Sans MT"/>
          <w:lang w:val="en-US"/>
        </w:rPr>
        <w:t>.com/</w:t>
      </w:r>
      <w:proofErr w:type="spellStart"/>
      <w:r w:rsidRPr="00920822" w:rsidR="00E5556D">
        <w:rPr>
          <w:rFonts w:ascii="Gill Sans MT" w:hAnsi="Gill Sans MT"/>
          <w:lang w:val="en-US"/>
        </w:rPr>
        <w:t>emea</w:t>
      </w:r>
      <w:proofErr w:type="spellEnd"/>
      <w:r w:rsidRPr="00920822" w:rsidR="00E5556D">
        <w:rPr>
          <w:rFonts w:ascii="Gill Sans MT" w:hAnsi="Gill Sans MT"/>
          <w:lang w:val="en-US"/>
        </w:rPr>
        <w:t>/</w:t>
      </w:r>
      <w:proofErr w:type="spellStart"/>
      <w:r w:rsidRPr="00920822" w:rsidR="00E5556D">
        <w:rPr>
          <w:rFonts w:ascii="Gill Sans MT" w:hAnsi="Gill Sans MT"/>
          <w:lang w:val="en-US"/>
        </w:rPr>
        <w:t>en-eu</w:t>
      </w:r>
      <w:proofErr w:type="spellEnd"/>
      <w:r w:rsidRPr="00920822" w:rsidR="00E5556D">
        <w:rPr>
          <w:rFonts w:ascii="Gill Sans MT" w:hAnsi="Gill Sans MT"/>
          <w:lang w:val="en-US"/>
        </w:rPr>
        <w:t>/solutions/</w:t>
      </w:r>
      <w:proofErr w:type="spellStart"/>
      <w:r w:rsidRPr="00920822" w:rsidR="000D137D">
        <w:rPr>
          <w:rFonts w:ascii="Gill Sans MT" w:hAnsi="Gill Sans MT"/>
          <w:lang w:val="en-US"/>
        </w:rPr>
        <w:t>S</w:t>
      </w:r>
      <w:r w:rsidRPr="00920822" w:rsidR="00E5556D">
        <w:rPr>
          <w:rFonts w:ascii="Gill Sans MT" w:hAnsi="Gill Sans MT"/>
          <w:lang w:val="en-US"/>
        </w:rPr>
        <w:t>ite</w:t>
      </w:r>
      <w:r w:rsidRPr="00920822" w:rsidR="000D137D">
        <w:rPr>
          <w:rFonts w:ascii="Gill Sans MT" w:hAnsi="Gill Sans MT"/>
          <w:lang w:val="en-US"/>
        </w:rPr>
        <w:t>W</w:t>
      </w:r>
      <w:r w:rsidRPr="00920822" w:rsidR="00E5556D">
        <w:rPr>
          <w:rFonts w:ascii="Gill Sans MT" w:hAnsi="Gill Sans MT"/>
          <w:lang w:val="en-US"/>
        </w:rPr>
        <w:t>atch</w:t>
      </w:r>
      <w:proofErr w:type="spellEnd"/>
      <w:r w:rsidRPr="00920822" w:rsidR="00E5556D">
        <w:rPr>
          <w:rFonts w:ascii="Gill Sans MT" w:hAnsi="Gill Sans MT"/>
          <w:lang w:val="en-US"/>
        </w:rPr>
        <w:t>/</w:t>
      </w:r>
      <w:proofErr w:type="spellStart"/>
      <w:r w:rsidRPr="00920822" w:rsidR="000D137D">
        <w:rPr>
          <w:rFonts w:ascii="Gill Sans MT" w:hAnsi="Gill Sans MT"/>
          <w:lang w:val="en-US"/>
        </w:rPr>
        <w:t>S</w:t>
      </w:r>
      <w:r w:rsidRPr="00920822" w:rsidR="00E5556D">
        <w:rPr>
          <w:rFonts w:ascii="Gill Sans MT" w:hAnsi="Gill Sans MT"/>
          <w:lang w:val="en-US"/>
        </w:rPr>
        <w:t>ite</w:t>
      </w:r>
      <w:r w:rsidRPr="00920822" w:rsidR="000D137D">
        <w:rPr>
          <w:rFonts w:ascii="Gill Sans MT" w:hAnsi="Gill Sans MT"/>
          <w:lang w:val="en-US"/>
        </w:rPr>
        <w:t>W</w:t>
      </w:r>
      <w:r w:rsidRPr="00920822" w:rsidR="00E5556D">
        <w:rPr>
          <w:rFonts w:ascii="Gill Sans MT" w:hAnsi="Gill Sans MT"/>
          <w:lang w:val="en-US"/>
        </w:rPr>
        <w:t>atch</w:t>
      </w:r>
      <w:proofErr w:type="spellEnd"/>
      <w:r w:rsidRPr="00920822" w:rsidR="00E5556D">
        <w:rPr>
          <w:rFonts w:ascii="Gill Sans MT" w:hAnsi="Gill Sans MT"/>
          <w:lang w:val="en-US"/>
        </w:rPr>
        <w:t xml:space="preserve"> </w:t>
      </w:r>
      <w:r w:rsidRPr="00920822">
        <w:rPr>
          <w:rFonts w:ascii="Gill Sans MT" w:hAnsi="Gill Sans MT" w:cs="Arial"/>
          <w:szCs w:val="19"/>
        </w:rPr>
        <w:t xml:space="preserve">for more information.  </w:t>
      </w:r>
    </w:p>
    <w:p w:rsidRPr="00896809" w:rsidR="00094788" w:rsidP="00094788" w:rsidRDefault="00094788" w14:paraId="44015248" w14:textId="1530EB3A">
      <w:pPr>
        <w:rPr>
          <w:rFonts w:ascii="Gill Sans MT" w:hAnsi="Gill Sans MT" w:cs="Arial"/>
          <w:b/>
          <w:sz w:val="19"/>
          <w:szCs w:val="19"/>
        </w:rPr>
      </w:pPr>
      <w:bookmarkStart w:name="_Hlk527710660" w:id="50"/>
      <w:bookmarkStart w:name="_Hlk527712510" w:id="51"/>
      <w:bookmarkEnd w:id="0"/>
      <w:r w:rsidRPr="00920822">
        <w:rPr>
          <w:rFonts w:ascii="Gill Sans MT" w:hAnsi="Gill Sans MT" w:cs="Arial"/>
          <w:b/>
          <w:sz w:val="19"/>
          <w:szCs w:val="19"/>
        </w:rPr>
        <w:t>Notes to editors</w:t>
      </w:r>
      <w:r w:rsidRPr="00920822" w:rsidR="00A27749">
        <w:rPr>
          <w:rFonts w:ascii="Gill Sans MT" w:hAnsi="Gill Sans MT" w:cs="Arial"/>
          <w:b/>
          <w:sz w:val="19"/>
          <w:szCs w:val="19"/>
        </w:rPr>
        <w:t>:</w:t>
      </w:r>
      <w:bookmarkEnd w:id="50"/>
    </w:p>
    <w:bookmarkEnd w:id="51"/>
    <w:p w:rsidRPr="00920822" w:rsidR="00094788" w:rsidP="00094788" w:rsidRDefault="00094788" w14:paraId="01BE7D82" w14:textId="18EEBE94">
      <w:pPr>
        <w:pStyle w:val="HTMLPreformatted"/>
        <w:shd w:val="clear" w:color="auto" w:fill="FFFFFF"/>
        <w:rPr>
          <w:rFonts w:ascii="Gill Sans MT" w:hAnsi="Gill Sans MT" w:cs="Arial"/>
          <w:color w:val="212121"/>
          <w:sz w:val="19"/>
          <w:szCs w:val="19"/>
          <w:lang w:val="en"/>
        </w:rPr>
      </w:pPr>
      <w:r w:rsidRPr="00920822">
        <w:rPr>
          <w:rFonts w:ascii="Gill Sans MT" w:hAnsi="Gill Sans MT" w:cs="Arial"/>
          <w:sz w:val="19"/>
          <w:szCs w:val="19"/>
        </w:rPr>
        <w:t xml:space="preserve">Please visit our website to download </w:t>
      </w:r>
      <w:r w:rsidRPr="00920822">
        <w:rPr>
          <w:rFonts w:ascii="Gill Sans MT" w:hAnsi="Gill Sans MT" w:cs="Arial"/>
          <w:color w:val="212121"/>
          <w:sz w:val="19"/>
          <w:szCs w:val="19"/>
          <w:lang w:val="en"/>
        </w:rPr>
        <w:t xml:space="preserve">high-resolution text, video and image files (JPG 300 DPI, CMYK) and other CASE press releases: </w:t>
      </w:r>
      <w:hyperlink w:history="1" r:id="rId10">
        <w:r w:rsidRPr="00920822">
          <w:rPr>
            <w:rStyle w:val="Hyperlink"/>
            <w:rFonts w:ascii="Gill Sans MT" w:hAnsi="Gill Sans MT" w:cs="Arial"/>
            <w:sz w:val="19"/>
            <w:szCs w:val="19"/>
            <w:lang w:val="en"/>
          </w:rPr>
          <w:t>www.casecetools.com/press-kit</w:t>
        </w:r>
      </w:hyperlink>
      <w:r w:rsidRPr="00920822">
        <w:rPr>
          <w:rFonts w:ascii="Gill Sans MT" w:hAnsi="Gill Sans MT" w:cs="Arial"/>
          <w:color w:val="212121"/>
          <w:sz w:val="19"/>
          <w:szCs w:val="19"/>
          <w:lang w:val="en"/>
        </w:rPr>
        <w:t xml:space="preserve"> </w:t>
      </w:r>
    </w:p>
    <w:p w:rsidRPr="00920822" w:rsidR="00A27749" w:rsidP="00094788" w:rsidRDefault="00A27749" w14:paraId="1A11E346" w14:textId="267C9511">
      <w:pPr>
        <w:pStyle w:val="HTMLPreformatted"/>
        <w:shd w:val="clear" w:color="auto" w:fill="FFFFFF"/>
        <w:rPr>
          <w:rFonts w:ascii="Gill Sans MT" w:hAnsi="Gill Sans MT" w:cs="Arial"/>
          <w:color w:val="212121"/>
          <w:sz w:val="19"/>
          <w:szCs w:val="19"/>
        </w:rPr>
      </w:pPr>
    </w:p>
    <w:p w:rsidRPr="00D32E9F" w:rsidR="00A27749" w:rsidP="09F729F6" w:rsidRDefault="00A27749" w14:paraId="146F73D6" w14:textId="7F7E0ACB" w14:noSpellErr="1">
      <w:pPr>
        <w:pStyle w:val="HTMLPreformatted"/>
        <w:shd w:val="clear" w:color="auto" w:fill="FFFFFF" w:themeFill="background1"/>
        <w:rPr>
          <w:rFonts w:ascii="Gill Sans MT" w:hAnsi="Gill Sans MT" w:cs="Arial"/>
          <w:b w:val="1"/>
          <w:bCs w:val="1"/>
          <w:color w:val="212121"/>
          <w:sz w:val="19"/>
          <w:szCs w:val="19"/>
        </w:rPr>
      </w:pPr>
      <w:bookmarkStart w:name="_Hlk527712544" w:id="53"/>
      <w:r w:rsidRPr="09F729F6" w:rsidR="00A27749">
        <w:rPr>
          <w:rFonts w:ascii="Gill Sans MT" w:hAnsi="Gill Sans MT" w:cs="Arial"/>
          <w:b w:val="1"/>
          <w:bCs w:val="1"/>
          <w:color w:val="212121"/>
          <w:sz w:val="19"/>
          <w:szCs w:val="19"/>
        </w:rPr>
        <w:t>Follow CASE on:</w:t>
      </w:r>
    </w:p>
    <w:p w:rsidRPr="00920822" w:rsidR="00A27749" w:rsidP="00094788" w:rsidRDefault="00A27749" w14:paraId="42993AFB" w14:textId="77777777">
      <w:pPr>
        <w:pStyle w:val="HTMLPreformatted"/>
        <w:shd w:val="clear" w:color="auto" w:fill="FFFFFF"/>
        <w:rPr>
          <w:rFonts w:ascii="Gill Sans MT" w:hAnsi="Gill Sans MT" w:cs="Arial"/>
          <w:color w:val="212121"/>
          <w:sz w:val="19"/>
          <w:szCs w:val="19"/>
        </w:rPr>
      </w:pPr>
    </w:p>
    <w:p w:rsidRPr="00920822" w:rsidR="00094788" w:rsidP="00A27749" w:rsidRDefault="00A27749" w14:paraId="03E1A68B" w14:textId="16DEE183">
      <w:pPr>
        <w:rPr>
          <w:rFonts w:ascii="Gill Sans MT" w:hAnsi="Gill Sans MT" w:eastAsia="Calibri"/>
        </w:rPr>
      </w:pPr>
      <w:bookmarkStart w:name="_Hlk527712055" w:id="55"/>
      <w:r w:rsidR="00A27749">
        <w:drawing>
          <wp:inline wp14:editId="51A7121D" wp14:anchorId="2E0DA63E">
            <wp:extent cx="196850" cy="196850"/>
            <wp:effectExtent l="0" t="0" r="0" b="0"/>
            <wp:docPr id="937721006" name="Picture 11" descr="cid:image001.gif@01D123A8.097F9890" title="">
              <a:hlinkClick r:id="R43aeffbd868a428a"/>
            </wp:docPr>
            <wp:cNvGraphicFramePr>
              <a:graphicFrameLocks noChangeAspect="1"/>
            </wp:cNvGraphicFramePr>
            <a:graphic>
              <a:graphicData uri="http://schemas.openxmlformats.org/drawingml/2006/picture">
                <pic:pic>
                  <pic:nvPicPr>
                    <pic:cNvPr id="0" name="Picture 11"/>
                    <pic:cNvPicPr/>
                  </pic:nvPicPr>
                  <pic:blipFill>
                    <a:blip r:embed="R5806f0ab56194083">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09F729F6" w:rsidR="00A27749">
        <w:rPr>
          <w:rFonts w:ascii="Gill Sans MT" w:hAnsi="Gill Sans MT" w:eastAsia="Calibri"/>
          <w:lang w:eastAsia="it-IT"/>
        </w:rPr>
        <w:t xml:space="preserve">   </w:t>
      </w:r>
      <w:r w:rsidR="00A27749">
        <w:drawing>
          <wp:inline wp14:editId="4A442C2B" wp14:anchorId="5172AF14">
            <wp:extent cx="196850" cy="196850"/>
            <wp:effectExtent l="0" t="0" r="0" b="0"/>
            <wp:docPr id="582217701" name="Picture 12" descr="cid:image002.gif@01D123A8.097F9890" title="">
              <a:hlinkClick r:id="Rc9963ee1902f4b68"/>
            </wp:docPr>
            <wp:cNvGraphicFramePr>
              <a:graphicFrameLocks noChangeAspect="1"/>
            </wp:cNvGraphicFramePr>
            <a:graphic>
              <a:graphicData uri="http://schemas.openxmlformats.org/drawingml/2006/picture">
                <pic:pic>
                  <pic:nvPicPr>
                    <pic:cNvPr id="0" name="Picture 12"/>
                    <pic:cNvPicPr/>
                  </pic:nvPicPr>
                  <pic:blipFill>
                    <a:blip r:embed="R0cf7d4a66f00460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09F729F6" w:rsidR="00A27749">
        <w:rPr>
          <w:rFonts w:ascii="Gill Sans MT" w:hAnsi="Gill Sans MT" w:eastAsia="Calibri"/>
          <w:lang w:eastAsia="it-IT"/>
        </w:rPr>
        <w:t xml:space="preserve"> </w:t>
      </w:r>
      <w:r w:rsidRPr="09F729F6" w:rsidR="00A27749">
        <w:rPr>
          <w:rFonts w:ascii="Gill Sans MT" w:hAnsi="Gill Sans MT" w:eastAsia="Calibri"/>
        </w:rPr>
        <w:t xml:space="preserve">  </w:t>
      </w:r>
      <w:r w:rsidR="00A27749">
        <w:drawing>
          <wp:inline wp14:editId="41E8C5F0" wp14:anchorId="794159BC">
            <wp:extent cx="196850" cy="196850"/>
            <wp:effectExtent l="0" t="0" r="0" b="0"/>
            <wp:docPr id="1379725314" name="Picture 13" descr="cid:image003.gif@01D123A8.097F9890" title="">
              <a:hlinkClick r:id="R7ead62ae6d5d41e3"/>
            </wp:docPr>
            <wp:cNvGraphicFramePr>
              <a:graphicFrameLocks noChangeAspect="1"/>
            </wp:cNvGraphicFramePr>
            <a:graphic>
              <a:graphicData uri="http://schemas.openxmlformats.org/drawingml/2006/picture">
                <pic:pic>
                  <pic:nvPicPr>
                    <pic:cNvPr id="0" name="Picture 13"/>
                    <pic:cNvPicPr/>
                  </pic:nvPicPr>
                  <pic:blipFill>
                    <a:blip r:embed="R14720bd834094797">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09F729F6" w:rsidR="00A27749">
        <w:rPr>
          <w:rFonts w:ascii="Gill Sans MT" w:hAnsi="Gill Sans MT" w:eastAsia="Calibri"/>
        </w:rPr>
        <w:t xml:space="preserve">   </w:t>
      </w:r>
      <w:r w:rsidR="00A27749">
        <w:drawing>
          <wp:inline wp14:editId="3F6281A4" wp14:anchorId="70CBCFCB">
            <wp:extent cx="196850" cy="196850"/>
            <wp:effectExtent l="0" t="0" r="0" b="0"/>
            <wp:docPr id="27572550" name="Picture 14" descr="cid:image004.gif@01D123A8.097F9890" title="">
              <a:hlinkClick r:id="Re4a3b3047ac14aca"/>
            </wp:docPr>
            <wp:cNvGraphicFramePr>
              <a:graphicFrameLocks noChangeAspect="1"/>
            </wp:cNvGraphicFramePr>
            <a:graphic>
              <a:graphicData uri="http://schemas.openxmlformats.org/drawingml/2006/picture">
                <pic:pic>
                  <pic:nvPicPr>
                    <pic:cNvPr id="0" name="Picture 14"/>
                    <pic:cNvPicPr/>
                  </pic:nvPicPr>
                  <pic:blipFill>
                    <a:blip r:embed="R0f8a0362949349d9">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p>
    <w:bookmarkEnd w:id="1"/>
    <w:bookmarkEnd w:id="53"/>
    <w:bookmarkEnd w:id="55"/>
    <w:p w:rsidRPr="00920822" w:rsidR="00094788" w:rsidP="00094788" w:rsidRDefault="00094788" w14:paraId="6CB68A8B" w14:textId="0EAAD763">
      <w:pPr>
        <w:jc w:val="both"/>
        <w:rPr>
          <w:rFonts w:ascii="Gill Sans MT" w:hAnsi="Gill Sans MT" w:cs="Arial"/>
          <w:i/>
          <w:sz w:val="16"/>
          <w:szCs w:val="16"/>
        </w:rPr>
      </w:pPr>
      <w:r w:rsidRPr="00920822">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t>
      </w:r>
      <w:proofErr w:type="gramStart"/>
      <w:r w:rsidRPr="00920822">
        <w:rPr>
          <w:rFonts w:ascii="Gill Sans MT" w:hAnsi="Gill Sans MT" w:cs="Arial"/>
          <w:i/>
          <w:sz w:val="16"/>
          <w:szCs w:val="16"/>
        </w:rPr>
        <w:t>warranties</w:t>
      </w:r>
      <w:proofErr w:type="gramEnd"/>
      <w:r w:rsidRPr="00920822">
        <w:rPr>
          <w:rFonts w:ascii="Gill Sans MT" w:hAnsi="Gill Sans MT" w:cs="Arial"/>
          <w:i/>
          <w:sz w:val="16"/>
          <w:szCs w:val="16"/>
        </w:rPr>
        <w:t xml:space="preserve"> and flexible financing. More information is available at </w:t>
      </w:r>
      <w:hyperlink w:history="1" r:id="rId19">
        <w:r w:rsidRPr="00920822">
          <w:rPr>
            <w:rStyle w:val="Hyperlink"/>
            <w:rFonts w:ascii="Gill Sans MT" w:hAnsi="Gill Sans MT" w:cs="Arial"/>
            <w:i/>
            <w:sz w:val="16"/>
            <w:szCs w:val="16"/>
          </w:rPr>
          <w:t>www.CASEce.com</w:t>
        </w:r>
      </w:hyperlink>
      <w:r w:rsidRPr="00920822">
        <w:rPr>
          <w:rFonts w:ascii="Gill Sans MT" w:hAnsi="Gill Sans MT" w:cs="Arial"/>
          <w:i/>
          <w:sz w:val="16"/>
          <w:szCs w:val="16"/>
        </w:rPr>
        <w:t>.</w:t>
      </w:r>
    </w:p>
    <w:p w:rsidRPr="00920822" w:rsidR="00094788" w:rsidP="003330ED" w:rsidRDefault="00094788" w14:paraId="179DAE80" w14:textId="50134780">
      <w:pPr>
        <w:jc w:val="both"/>
        <w:rPr>
          <w:rFonts w:ascii="Gill Sans MT" w:hAnsi="Gill Sans MT" w:cs="Arial"/>
          <w:i/>
          <w:sz w:val="16"/>
          <w:szCs w:val="16"/>
        </w:rPr>
      </w:pPr>
      <w:r w:rsidRPr="00920822">
        <w:rPr>
          <w:rFonts w:ascii="Gill Sans MT" w:hAnsi="Gill Sans MT"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w:history="1" r:id="rId20">
        <w:r w:rsidRPr="00920822">
          <w:rPr>
            <w:rStyle w:val="Hyperlink"/>
            <w:rFonts w:ascii="Gill Sans MT" w:hAnsi="Gill Sans MT" w:cs="Arial"/>
            <w:i/>
            <w:sz w:val="16"/>
            <w:szCs w:val="16"/>
          </w:rPr>
          <w:t>www.cnhindustrial.com</w:t>
        </w:r>
      </w:hyperlink>
      <w:r w:rsidRPr="00920822">
        <w:rPr>
          <w:rStyle w:val="Hyperlink"/>
          <w:rFonts w:ascii="Gill Sans MT" w:hAnsi="Gill Sans MT" w:cs="Arial"/>
        </w:rPr>
        <w:t>.</w:t>
      </w:r>
    </w:p>
    <w:p w:rsidRPr="00920822" w:rsidR="00094788" w:rsidP="009666D1" w:rsidRDefault="00094788" w14:paraId="173C1655" w14:textId="7601A114">
      <w:pPr>
        <w:pStyle w:val="01TESTO"/>
        <w:rPr>
          <w:rFonts w:ascii="Gill Sans MT" w:hAnsi="Gill Sans MT" w:cs="Arial"/>
          <w:b/>
          <w:szCs w:val="19"/>
        </w:rPr>
      </w:pPr>
      <w:r w:rsidRPr="00920822">
        <w:rPr>
          <w:rFonts w:ascii="Gill Sans MT" w:hAnsi="Gill Sans MT" w:cs="Arial"/>
          <w:b/>
          <w:szCs w:val="19"/>
        </w:rPr>
        <w:t>For more information contact:</w:t>
      </w:r>
    </w:p>
    <w:p w:rsidRPr="00920822" w:rsidR="00094788" w:rsidP="009666D1" w:rsidRDefault="003330ED" w14:paraId="77316656" w14:textId="7BB9BD80">
      <w:pPr>
        <w:spacing w:after="0" w:line="240" w:lineRule="auto"/>
        <w:rPr>
          <w:rFonts w:ascii="Gill Sans MT" w:hAnsi="Gill Sans MT" w:cs="Arial"/>
          <w:bCs/>
          <w:sz w:val="19"/>
          <w:szCs w:val="19"/>
          <w:lang w:val="de-DE" w:eastAsia="es-ES"/>
        </w:rPr>
      </w:pPr>
      <w:r w:rsidRPr="00920822">
        <w:rPr>
          <w:rFonts w:ascii="Gill Sans MT" w:hAnsi="Gill Sans MT" w:cs="Arial"/>
          <w:sz w:val="19"/>
          <w:szCs w:val="19"/>
          <w:lang w:val="de-DE" w:eastAsia="es-ES"/>
        </w:rPr>
        <w:t>Brad Kilner</w:t>
      </w:r>
      <w:r w:rsidRPr="00920822" w:rsidR="00094788">
        <w:rPr>
          <w:rFonts w:ascii="Gill Sans MT" w:hAnsi="Gill Sans MT" w:cs="Arial"/>
          <w:sz w:val="19"/>
          <w:szCs w:val="19"/>
          <w:lang w:val="de-DE" w:eastAsia="es-ES"/>
        </w:rPr>
        <w:t xml:space="preserve"> – Copestone on behalf of CASE Construction Equipment</w:t>
      </w:r>
    </w:p>
    <w:p w:rsidRPr="00920822" w:rsidR="003330ED" w:rsidP="009666D1" w:rsidRDefault="003330ED" w14:paraId="5C0F3FE6" w14:textId="77777777">
      <w:pPr>
        <w:spacing w:after="0" w:line="240" w:lineRule="auto"/>
        <w:rPr>
          <w:rFonts w:ascii="Gill Sans MT" w:hAnsi="Gill Sans MT" w:cs="Arial"/>
          <w:sz w:val="19"/>
          <w:szCs w:val="19"/>
          <w:lang w:eastAsia="es-ES"/>
        </w:rPr>
      </w:pPr>
      <w:r w:rsidRPr="00920822">
        <w:rPr>
          <w:rFonts w:ascii="Gill Sans MT" w:hAnsi="Gill Sans MT" w:cs="Arial"/>
          <w:sz w:val="19"/>
          <w:szCs w:val="19"/>
          <w:lang w:eastAsia="es-ES"/>
        </w:rPr>
        <w:t xml:space="preserve">+44 (0) 7375 558517 </w:t>
      </w:r>
    </w:p>
    <w:p w:rsidRPr="00920822" w:rsidR="00094788" w:rsidP="009666D1" w:rsidRDefault="00D32E9F" w14:paraId="6F941F18" w14:textId="59383327">
      <w:pPr>
        <w:spacing w:after="0" w:line="240" w:lineRule="auto"/>
        <w:rPr>
          <w:rFonts w:ascii="Gill Sans MT" w:hAnsi="Gill Sans MT" w:cs="Arial"/>
          <w:sz w:val="19"/>
          <w:szCs w:val="19"/>
          <w:lang w:val="de-DE"/>
        </w:rPr>
      </w:pPr>
      <w:hyperlink w:history="1" r:id="rId21">
        <w:r w:rsidRPr="00920822" w:rsidR="003330ED">
          <w:rPr>
            <w:rStyle w:val="Hyperlink"/>
            <w:rFonts w:ascii="Gill Sans MT" w:hAnsi="Gill Sans MT" w:cs="Arial"/>
            <w:sz w:val="19"/>
            <w:szCs w:val="19"/>
            <w:lang w:val="de-DE" w:eastAsia="es-ES"/>
          </w:rPr>
          <w:t>brad@copestone.uk.com</w:t>
        </w:r>
      </w:hyperlink>
    </w:p>
    <w:p w:rsidRPr="00920822" w:rsidR="00094788" w:rsidP="00094788" w:rsidRDefault="00094788" w14:paraId="2079D58E" w14:textId="77777777">
      <w:pPr>
        <w:pStyle w:val="01TESTO"/>
        <w:rPr>
          <w:rFonts w:ascii="Gill Sans MT" w:hAnsi="Gill Sans MT"/>
          <w:b/>
          <w:szCs w:val="19"/>
        </w:rPr>
      </w:pPr>
    </w:p>
    <w:p w:rsidRPr="00920822" w:rsidR="00094788" w:rsidP="00094788" w:rsidRDefault="00094788" w14:paraId="7D02698C" w14:textId="77777777">
      <w:pPr>
        <w:widowControl w:val="0"/>
        <w:autoSpaceDE w:val="0"/>
        <w:autoSpaceDN w:val="0"/>
        <w:adjustRightInd w:val="0"/>
        <w:spacing w:line="360" w:lineRule="auto"/>
        <w:rPr>
          <w:rFonts w:ascii="Gill Sans MT" w:hAnsi="Gill Sans MT"/>
        </w:rPr>
      </w:pPr>
    </w:p>
    <w:p w:rsidRPr="00920822" w:rsidR="003452F5" w:rsidRDefault="003452F5" w14:paraId="62A9E366" w14:textId="77777777">
      <w:pPr>
        <w:rPr>
          <w:rFonts w:ascii="Gill Sans MT" w:hAnsi="Gill Sans MT"/>
        </w:rPr>
      </w:pPr>
    </w:p>
    <w:sectPr w:rsidRPr="00920822" w:rsidR="003452F5" w:rsidSect="000105E1">
      <w:headerReference w:type="default" r:id="rId22"/>
      <w:footerReference w:type="default" r:id="rId23"/>
      <w:headerReference w:type="first" r:id="rId24"/>
      <w:footerReference w:type="first" r:id="rId25"/>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105E1" w:rsidRDefault="000105E1" w14:paraId="2061A4A6" w14:textId="77777777">
      <w:pPr>
        <w:spacing w:after="0" w:line="240" w:lineRule="auto"/>
      </w:pPr>
      <w:r>
        <w:separator/>
      </w:r>
    </w:p>
  </w:endnote>
  <w:endnote w:type="continuationSeparator" w:id="0">
    <w:p w:rsidR="000105E1" w:rsidRDefault="000105E1" w14:paraId="6AF0AEDC" w14:textId="77777777">
      <w:pPr>
        <w:spacing w:after="0" w:line="240" w:lineRule="auto"/>
      </w:pPr>
      <w:r>
        <w:continuationSeparator/>
      </w:r>
    </w:p>
  </w:endnote>
  <w:endnote w:type="continuationNotice" w:id="1">
    <w:p w:rsidR="000105E1" w:rsidRDefault="000105E1" w14:paraId="44CFECB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105E1" w:rsidP="000105E1" w:rsidRDefault="000105E1" w14:paraId="1203AC28" w14:textId="77777777">
    <w:pPr>
      <w:pStyle w:val="Footer"/>
    </w:pPr>
  </w:p>
  <w:p w:rsidR="000105E1" w:rsidP="000105E1" w:rsidRDefault="000105E1" w14:paraId="31F029F6" w14:textId="77777777">
    <w:pPr>
      <w:pStyle w:val="Footer"/>
    </w:pPr>
  </w:p>
  <w:p w:rsidR="000105E1" w:rsidP="000105E1" w:rsidRDefault="000105E1" w14:paraId="65869B61" w14:textId="77777777">
    <w:pPr>
      <w:pStyle w:val="Footer"/>
    </w:pPr>
  </w:p>
  <w:p w:rsidR="000105E1" w:rsidP="000105E1" w:rsidRDefault="000105E1" w14:paraId="7803D0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C7201A" w:rsidR="000105E1" w:rsidP="000105E1" w:rsidRDefault="000105E1" w14:paraId="7D777985"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105E1" w:rsidRDefault="000105E1" w14:paraId="14821776" w14:textId="77777777">
      <w:pPr>
        <w:spacing w:after="0" w:line="240" w:lineRule="auto"/>
      </w:pPr>
      <w:r>
        <w:separator/>
      </w:r>
    </w:p>
  </w:footnote>
  <w:footnote w:type="continuationSeparator" w:id="0">
    <w:p w:rsidR="000105E1" w:rsidRDefault="000105E1" w14:paraId="488C0B16" w14:textId="77777777">
      <w:pPr>
        <w:spacing w:after="0" w:line="240" w:lineRule="auto"/>
      </w:pPr>
      <w:r>
        <w:continuationSeparator/>
      </w:r>
    </w:p>
  </w:footnote>
  <w:footnote w:type="continuationNotice" w:id="1">
    <w:p w:rsidR="000105E1" w:rsidRDefault="000105E1" w14:paraId="63541FCB"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0105E1" w:rsidP="000105E1" w:rsidRDefault="007A2771" w14:paraId="60980C34" w14:textId="77777777">
    <w:r>
      <w:rPr>
        <w:noProof/>
        <w:lang w:val="it-IT" w:eastAsia="zh-CN"/>
      </w:rPr>
      <w:drawing>
        <wp:anchor distT="0" distB="0" distL="114300" distR="114300" simplePos="0" relativeHeight="251658244"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sidR="09F729F6">
      <w:rPr/>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0105E1" w14:paraId="0801C9B0" w14:textId="77777777">
      <w:trPr>
        <w:trHeight w:val="735"/>
      </w:trPr>
      <w:tc>
        <w:tcPr>
          <w:tcW w:w="2614" w:type="dxa"/>
          <w:shd w:val="clear" w:color="auto" w:fill="auto"/>
          <w:vAlign w:val="bottom"/>
        </w:tcPr>
        <w:p w:rsidRPr="00293E17" w:rsidR="000105E1" w:rsidP="000105E1" w:rsidRDefault="000105E1" w14:paraId="133F3E8F" w14:textId="77777777">
          <w:pPr>
            <w:pStyle w:val="04FOOTER"/>
            <w:ind w:right="-101"/>
          </w:pPr>
        </w:p>
      </w:tc>
      <w:tc>
        <w:tcPr>
          <w:tcW w:w="2835" w:type="dxa"/>
        </w:tcPr>
        <w:p w:rsidR="000105E1" w:rsidP="000105E1" w:rsidRDefault="000105E1" w14:paraId="7C4FA7A5" w14:textId="77777777">
          <w:pPr>
            <w:pStyle w:val="04FOOTER"/>
            <w:ind w:right="-101"/>
          </w:pPr>
        </w:p>
        <w:p w:rsidR="000105E1" w:rsidP="000105E1" w:rsidRDefault="000105E1" w14:paraId="16DF71E2" w14:textId="77777777">
          <w:pPr>
            <w:pStyle w:val="04FOOTER"/>
            <w:ind w:right="-101"/>
          </w:pPr>
        </w:p>
        <w:p w:rsidR="000105E1" w:rsidP="000105E1" w:rsidRDefault="000105E1" w14:paraId="1520B835" w14:textId="77777777">
          <w:pPr>
            <w:pStyle w:val="04FOOTER"/>
            <w:ind w:right="-101"/>
          </w:pPr>
        </w:p>
        <w:p w:rsidRPr="00293E17" w:rsidR="000105E1" w:rsidP="000105E1" w:rsidRDefault="000105E1" w14:paraId="23477936" w14:textId="77777777">
          <w:pPr>
            <w:pStyle w:val="04FOOTER"/>
            <w:ind w:right="-101"/>
          </w:pPr>
        </w:p>
      </w:tc>
    </w:tr>
  </w:tbl>
  <w:p w:rsidRPr="002C48D5" w:rsidR="000105E1" w:rsidP="000105E1" w:rsidRDefault="007A2771" w14:paraId="47A319D6"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58243"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5"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r w:rsidR="09F729F6">
      <w:rPr/>
      <w:t/>
    </w:r>
  </w:p>
  <w:p w:rsidR="000105E1" w:rsidP="000105E1" w:rsidRDefault="007A2771" w14:paraId="572309B9" w14:textId="77777777">
    <w:r>
      <w:rPr>
        <w:noProof/>
        <w:lang w:val="it-IT" w:eastAsia="zh-CN"/>
      </w:rPr>
      <w:drawing>
        <wp:anchor distT="0" distB="0" distL="114300" distR="114300" simplePos="0" relativeHeight="25165824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1"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B19EC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r>
      <w:rPr>
        <w:noProof/>
        <w:lang w:val="it-IT" w:eastAsia="zh-CN"/>
      </w:rPr>
      <mc:AlternateContent>
        <mc:Choice Requires="wps">
          <w:drawing>
            <wp:anchor distT="4294967294" distB="4294967294" distL="114300" distR="114300" simplePos="0" relativeHeight="251658240"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7FED25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w:pict>
        </mc:Fallback>
      </mc:AlternateContent>
    </w:r>
    <w:r w:rsidR="09F729F6">
      <w:rP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FC6807"/>
    <w:multiLevelType w:val="hybridMultilevel"/>
    <w:tmpl w:val="55725A42"/>
    <w:lvl w:ilvl="0">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tru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5A54"/>
    <w:rsid w:val="000105E1"/>
    <w:rsid w:val="00055465"/>
    <w:rsid w:val="00094788"/>
    <w:rsid w:val="000A0A4F"/>
    <w:rsid w:val="000D137D"/>
    <w:rsid w:val="000D725F"/>
    <w:rsid w:val="00133D18"/>
    <w:rsid w:val="00135217"/>
    <w:rsid w:val="0013583A"/>
    <w:rsid w:val="00161A19"/>
    <w:rsid w:val="00166B65"/>
    <w:rsid w:val="001F170C"/>
    <w:rsid w:val="001F25AB"/>
    <w:rsid w:val="00210DF8"/>
    <w:rsid w:val="00297585"/>
    <w:rsid w:val="002A05B1"/>
    <w:rsid w:val="002E3836"/>
    <w:rsid w:val="003330ED"/>
    <w:rsid w:val="003452F5"/>
    <w:rsid w:val="003C42E7"/>
    <w:rsid w:val="004428B5"/>
    <w:rsid w:val="00495FA6"/>
    <w:rsid w:val="004A16F8"/>
    <w:rsid w:val="004C0DF0"/>
    <w:rsid w:val="004E39B7"/>
    <w:rsid w:val="00513F9C"/>
    <w:rsid w:val="005940DD"/>
    <w:rsid w:val="005F6730"/>
    <w:rsid w:val="00621BFC"/>
    <w:rsid w:val="006534C1"/>
    <w:rsid w:val="0073155E"/>
    <w:rsid w:val="00771211"/>
    <w:rsid w:val="007A2771"/>
    <w:rsid w:val="0083150D"/>
    <w:rsid w:val="00896809"/>
    <w:rsid w:val="008A260C"/>
    <w:rsid w:val="008E15F4"/>
    <w:rsid w:val="008E7BE8"/>
    <w:rsid w:val="008F21CC"/>
    <w:rsid w:val="00906510"/>
    <w:rsid w:val="00913E28"/>
    <w:rsid w:val="00920822"/>
    <w:rsid w:val="009666D1"/>
    <w:rsid w:val="0099440C"/>
    <w:rsid w:val="00A110C4"/>
    <w:rsid w:val="00A27749"/>
    <w:rsid w:val="00A3264B"/>
    <w:rsid w:val="00AA0B0C"/>
    <w:rsid w:val="00BD4D21"/>
    <w:rsid w:val="00C22338"/>
    <w:rsid w:val="00C242B4"/>
    <w:rsid w:val="00C25899"/>
    <w:rsid w:val="00D27B03"/>
    <w:rsid w:val="00D32E9F"/>
    <w:rsid w:val="00D44384"/>
    <w:rsid w:val="00E4712D"/>
    <w:rsid w:val="00E5556D"/>
    <w:rsid w:val="00E93B8A"/>
    <w:rsid w:val="00EB3648"/>
    <w:rsid w:val="00EE00D6"/>
    <w:rsid w:val="00EE1548"/>
    <w:rsid w:val="00F027D2"/>
    <w:rsid w:val="00F067B0"/>
    <w:rsid w:val="07EF8772"/>
    <w:rsid w:val="09F729F6"/>
    <w:rsid w:val="2EFBDA84"/>
    <w:rsid w:val="35E270BC"/>
    <w:rsid w:val="394A34DB"/>
    <w:rsid w:val="3E145A10"/>
    <w:rsid w:val="51D47896"/>
    <w:rsid w:val="575D38A9"/>
    <w:rsid w:val="5B38E152"/>
    <w:rsid w:val="6497A65D"/>
    <w:rsid w:val="68E37C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ECD799D6-9888-4F68-BD42-DC64AF277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sid w:val="00094788"/>
    <w:rPr>
      <w:rFonts w:eastAsiaTheme="minorEastAsia"/>
      <w:lang w:val="en-US"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rsid w:val="00094788"/>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paragraph" w:styleId="BalloonText">
    <w:name w:val="Balloon Text"/>
    <w:basedOn w:val="Normal"/>
    <w:link w:val="BalloonTextChar"/>
    <w:uiPriority w:val="99"/>
    <w:semiHidden/>
    <w:unhideWhenUsed/>
    <w:rsid w:val="002A05B1"/>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A05B1"/>
    <w:rPr>
      <w:rFonts w:ascii="Segoe UI" w:hAnsi="Segoe UI" w:cs="Segoe UI"/>
      <w:sz w:val="18"/>
      <w:szCs w:val="18"/>
    </w:rPr>
  </w:style>
  <w:style w:type="paragraph" w:styleId="ListParagraph">
    <w:name w:val="List Paragraph"/>
    <w:basedOn w:val="Normal"/>
    <w:uiPriority w:val="34"/>
    <w:qFormat/>
    <w:rsid w:val="002A05B1"/>
    <w:pPr>
      <w:spacing w:after="0" w:line="240" w:lineRule="auto"/>
      <w:ind w:left="720"/>
      <w:contextualSpacing/>
    </w:pPr>
    <w:rPr>
      <w:rFonts w:ascii="Calibri" w:hAnsi="Calibri" w:eastAsia="Calibri" w:cs="Times New Roman"/>
      <w:lang w:val="en-US"/>
    </w:rPr>
  </w:style>
  <w:style w:type="character" w:styleId="CommentReference">
    <w:name w:val="annotation reference"/>
    <w:rsid w:val="002A05B1"/>
    <w:rPr>
      <w:sz w:val="16"/>
      <w:szCs w:val="16"/>
    </w:rPr>
  </w:style>
  <w:style w:type="paragraph" w:styleId="CommentText">
    <w:name w:val="annotation text"/>
    <w:basedOn w:val="Normal"/>
    <w:link w:val="CommentTextChar"/>
    <w:rsid w:val="002A05B1"/>
    <w:pPr>
      <w:spacing w:after="0" w:line="300" w:lineRule="exact"/>
    </w:pPr>
    <w:rPr>
      <w:rFonts w:ascii="Gill Sans MT" w:hAnsi="Gill Sans MT" w:eastAsia="Times New Roman" w:cs="Times New Roman"/>
      <w:color w:val="000000"/>
      <w:sz w:val="20"/>
      <w:szCs w:val="20"/>
      <w:lang w:val="it-IT" w:eastAsia="it-IT"/>
    </w:rPr>
  </w:style>
  <w:style w:type="character" w:styleId="CommentTextChar" w:customStyle="1">
    <w:name w:val="Comment Text Char"/>
    <w:basedOn w:val="DefaultParagraphFont"/>
    <w:link w:val="CommentText"/>
    <w:rsid w:val="002A05B1"/>
    <w:rPr>
      <w:rFonts w:ascii="Gill Sans MT" w:hAnsi="Gill Sans MT" w:eastAsia="Times New Roman" w:cs="Times New Roman"/>
      <w:color w:val="000000"/>
      <w:sz w:val="20"/>
      <w:szCs w:val="20"/>
      <w:lang w:val="it-IT" w:eastAsia="it-IT"/>
    </w:rPr>
  </w:style>
  <w:style w:type="paragraph" w:styleId="Header">
    <w:name w:val="header"/>
    <w:basedOn w:val="Normal"/>
    <w:link w:val="HeaderChar"/>
    <w:uiPriority w:val="99"/>
    <w:semiHidden/>
    <w:unhideWhenUsed/>
    <w:rsid w:val="00E4712D"/>
    <w:pPr>
      <w:tabs>
        <w:tab w:val="center" w:pos="4513"/>
        <w:tab w:val="right" w:pos="9026"/>
      </w:tabs>
      <w:spacing w:after="0" w:line="240" w:lineRule="auto"/>
    </w:pPr>
  </w:style>
  <w:style w:type="character" w:styleId="HeaderChar" w:customStyle="1">
    <w:name w:val="Header Char"/>
    <w:basedOn w:val="DefaultParagraphFont"/>
    <w:link w:val="Header"/>
    <w:uiPriority w:val="99"/>
    <w:semiHidden/>
    <w:rsid w:val="00E471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hyperlink" Target="mailto:emma@copestone.uk.com" TargetMode="External" Id="rId21" /><Relationship Type="http://schemas.openxmlformats.org/officeDocument/2006/relationships/webSettings" Target="webSettings.xml" Id="rId7" /><Relationship Type="http://schemas.openxmlformats.org/officeDocument/2006/relationships/footer" Target="footer2.xml" Id="rId25" /><Relationship Type="http://schemas.openxmlformats.org/officeDocument/2006/relationships/customXml" Target="../customXml/item2.xml" Id="rId2" /><Relationship Type="http://schemas.openxmlformats.org/officeDocument/2006/relationships/hyperlink" Target="http://www.cnhindustrial.com" TargetMode="Externa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24" /><Relationship Type="http://schemas.openxmlformats.org/officeDocument/2006/relationships/styles" Target="styles.xml" Id="rId5" /><Relationship Type="http://schemas.openxmlformats.org/officeDocument/2006/relationships/footer" Target="footer1.xml" Id="rId23" /><Relationship Type="http://schemas.openxmlformats.org/officeDocument/2006/relationships/theme" Target="theme/theme1.xml" Id="rId28" /><Relationship Type="http://schemas.openxmlformats.org/officeDocument/2006/relationships/hyperlink" Target="http://www.casecetools.com/press-kit" TargetMode="External" Id="rId10" /><Relationship Type="http://schemas.openxmlformats.org/officeDocument/2006/relationships/hyperlink" Target="http://www.CASEce.com"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1.xml" Id="rId22" /><Relationship Type="http://schemas.microsoft.com/office/2011/relationships/people" Target="people.xml" Id="rId27" /><Relationship Type="http://schemas.openxmlformats.org/officeDocument/2006/relationships/image" Target="/media/image8.png" Id="R5806f0ab56194083" /><Relationship Type="http://schemas.openxmlformats.org/officeDocument/2006/relationships/hyperlink" Target="https://www.facebook.com/caseconstructionequipment" TargetMode="External" Id="R43aeffbd868a428a" /><Relationship Type="http://schemas.openxmlformats.org/officeDocument/2006/relationships/image" Target="/media/image9.png" Id="R0cf7d4a66f004604" /><Relationship Type="http://schemas.openxmlformats.org/officeDocument/2006/relationships/hyperlink" Target="https://twitter.com/#!/casece" TargetMode="External" Id="Rc9963ee1902f4b68" /><Relationship Type="http://schemas.openxmlformats.org/officeDocument/2006/relationships/image" Target="/media/imagea.png" Id="R14720bd834094797" /><Relationship Type="http://schemas.openxmlformats.org/officeDocument/2006/relationships/hyperlink" Target="https://www.youtube.com/user/Caseatwork" TargetMode="External" Id="R7ead62ae6d5d41e3" /><Relationship Type="http://schemas.openxmlformats.org/officeDocument/2006/relationships/image" Target="/media/imageb.png" Id="R0f8a0362949349d9" /><Relationship Type="http://schemas.openxmlformats.org/officeDocument/2006/relationships/hyperlink" Target="https://www.linkedin.com/company/case-construction-equipment" TargetMode="External" Id="Re4a3b3047ac14aca"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Rakhee Rathod</DisplayName>
        <AccountId>55</AccountId>
        <AccountType/>
      </UserInfo>
      <UserInfo>
        <DisplayName>Audrey Shulman</DisplayName>
        <AccountId>23</AccountId>
        <AccountType/>
      </UserInfo>
      <UserInfo>
        <DisplayName>Pete Bayliss</DisplayName>
        <AccountId>22</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2.xml><?xml version="1.0" encoding="utf-8"?>
<ds:datastoreItem xmlns:ds="http://schemas.openxmlformats.org/officeDocument/2006/customXml" ds:itemID="{DA7DC714-75D3-4383-80A7-A16D2D1EC0DE}">
  <ds:schemaRefs>
    <ds:schemaRef ds:uri="http://schemas.microsoft.com/office/2006/documentManagement/types"/>
    <ds:schemaRef ds:uri="http://schemas.microsoft.com/office/2006/metadata/properties"/>
    <ds:schemaRef ds:uri="ae82bc55-adb9-499f-a89d-8cc34ff9b62e"/>
    <ds:schemaRef ds:uri="http://purl.org/dc/dcmitype/"/>
    <ds:schemaRef ds:uri="http://www.w3.org/XML/1998/namespace"/>
    <ds:schemaRef ds:uri="http://purl.org/dc/elements/1.1/"/>
    <ds:schemaRef ds:uri="http://schemas.openxmlformats.org/package/2006/metadata/core-properties"/>
    <ds:schemaRef ds:uri="http://schemas.microsoft.com/office/infopath/2007/PartnerControls"/>
    <ds:schemaRef ds:uri="ee50a320-7cab-480e-8dab-74586aaed348"/>
    <ds:schemaRef ds:uri="http://purl.org/dc/terms/"/>
  </ds:schemaRefs>
</ds:datastoreItem>
</file>

<file path=customXml/itemProps3.xml><?xml version="1.0" encoding="utf-8"?>
<ds:datastoreItem xmlns:ds="http://schemas.openxmlformats.org/officeDocument/2006/customXml" ds:itemID="{004A8A70-66EB-4BC0-B12E-F6F7B471C4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Brad Kilner</lastModifiedBy>
  <revision>45</revision>
  <dcterms:created xsi:type="dcterms:W3CDTF">2020-06-25T19:42:00.0000000Z</dcterms:created>
  <dcterms:modified xsi:type="dcterms:W3CDTF">2020-07-21T09:17:53.5795344Z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