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2BF5C" w14:textId="77777777" w:rsidR="00DC564F" w:rsidRDefault="00DC564F" w:rsidP="00DC564F">
      <w:pPr>
        <w:rPr>
          <w:rFonts w:ascii="Gill Sans MT" w:hAnsi="Gill Sans MT" w:cs="Arial"/>
          <w:b/>
          <w:sz w:val="28"/>
        </w:rPr>
      </w:pPr>
      <w:bookmarkStart w:id="0" w:name="_Hlk527710660"/>
      <w:bookmarkStart w:id="1" w:name="_Hlk510438457"/>
      <w:r>
        <w:rPr>
          <w:rFonts w:ascii="Gill Sans MT" w:eastAsia="Gill Sans MT" w:hAnsi="Gill Sans MT" w:cs="Arial"/>
          <w:b/>
          <w:bCs/>
          <w:sz w:val="28"/>
          <w:szCs w:val="28"/>
        </w:rPr>
        <w:t>CASE nomina Emilio Portillo nuovo Direttore per lo Sviluppo della Rete in Europa</w:t>
      </w:r>
    </w:p>
    <w:p w14:paraId="55BC8EE0" w14:textId="77777777" w:rsidR="00DC564F" w:rsidRDefault="00DC564F" w:rsidP="00DC564F">
      <w:pPr>
        <w:rPr>
          <w:rFonts w:ascii="Gill Sans MT" w:eastAsia="Gill Sans MT" w:hAnsi="Gill Sans MT" w:cs="Arial"/>
          <w:bCs/>
          <w:i/>
          <w:iCs/>
          <w:szCs w:val="19"/>
        </w:rPr>
      </w:pPr>
    </w:p>
    <w:p w14:paraId="63887E70" w14:textId="1F221ADD" w:rsidR="00DC564F" w:rsidRPr="004310BC" w:rsidRDefault="00DC564F" w:rsidP="00DC564F">
      <w:pPr>
        <w:rPr>
          <w:rFonts w:ascii="Gill Sans MT" w:hAnsi="Gill Sans MT" w:cs="Arial"/>
          <w:b/>
          <w:sz w:val="28"/>
        </w:rPr>
      </w:pPr>
      <w:r>
        <w:rPr>
          <w:rFonts w:ascii="Gill Sans MT" w:eastAsia="Gill Sans MT" w:hAnsi="Gill Sans MT" w:cs="Arial"/>
          <w:bCs/>
          <w:i/>
          <w:iCs/>
          <w:szCs w:val="19"/>
        </w:rPr>
        <w:t xml:space="preserve">Torino, </w:t>
      </w:r>
      <w:r w:rsidR="004310BC" w:rsidRPr="004310BC">
        <w:rPr>
          <w:rFonts w:ascii="Gill Sans MT" w:eastAsia="Gill Sans MT" w:hAnsi="Gill Sans MT" w:cs="Arial"/>
          <w:bCs/>
          <w:i/>
          <w:iCs/>
          <w:color w:val="auto"/>
          <w:szCs w:val="19"/>
        </w:rPr>
        <w:t>24</w:t>
      </w:r>
      <w:r w:rsidRPr="004310BC">
        <w:rPr>
          <w:rFonts w:ascii="Gill Sans MT" w:eastAsia="Gill Sans MT" w:hAnsi="Gill Sans MT" w:cs="Arial"/>
          <w:bCs/>
          <w:i/>
          <w:iCs/>
          <w:color w:val="auto"/>
          <w:szCs w:val="19"/>
        </w:rPr>
        <w:t xml:space="preserve"> </w:t>
      </w:r>
      <w:r>
        <w:rPr>
          <w:rFonts w:ascii="Gill Sans MT" w:eastAsia="Gill Sans MT" w:hAnsi="Gill Sans MT" w:cs="Arial"/>
          <w:bCs/>
          <w:i/>
          <w:iCs/>
          <w:szCs w:val="19"/>
        </w:rPr>
        <w:t>ottobre 2019</w:t>
      </w:r>
    </w:p>
    <w:p w14:paraId="4BD84F92" w14:textId="77777777" w:rsidR="004310BC" w:rsidRDefault="004310BC" w:rsidP="00DC564F">
      <w:pPr>
        <w:rPr>
          <w:rFonts w:ascii="Gill Sans MT" w:eastAsia="Gill Sans MT" w:hAnsi="Gill Sans MT" w:cs="Arial"/>
          <w:bCs/>
          <w:szCs w:val="19"/>
        </w:rPr>
      </w:pPr>
    </w:p>
    <w:p w14:paraId="403529B8" w14:textId="11E2FB88" w:rsidR="00DC564F" w:rsidRPr="004310BC" w:rsidRDefault="00DC564F" w:rsidP="00DC564F">
      <w:pPr>
        <w:rPr>
          <w:rFonts w:ascii="Gill Sans MT" w:hAnsi="Gill Sans MT" w:cs="Arial"/>
          <w:bCs/>
          <w:szCs w:val="19"/>
        </w:rPr>
      </w:pPr>
      <w:r>
        <w:rPr>
          <w:rFonts w:ascii="Gill Sans MT" w:eastAsia="Gill Sans MT" w:hAnsi="Gill Sans MT" w:cs="Arial"/>
          <w:bCs/>
          <w:szCs w:val="19"/>
        </w:rPr>
        <w:t xml:space="preserve">Emilio Portillo è stato nominato direttore per lo sviluppo della rete CASE Construction Equipment in Europa. Portillo supervisionerà le attività di tutta la rete di rivenditori CASE in Europa. </w:t>
      </w:r>
    </w:p>
    <w:p w14:paraId="4F463A43" w14:textId="77777777" w:rsidR="004310BC" w:rsidRDefault="004310BC" w:rsidP="00DC564F">
      <w:pPr>
        <w:rPr>
          <w:rFonts w:ascii="Gill Sans MT" w:eastAsia="Gill Sans MT" w:hAnsi="Gill Sans MT" w:cs="Arial"/>
          <w:bCs/>
          <w:szCs w:val="19"/>
        </w:rPr>
      </w:pPr>
    </w:p>
    <w:p w14:paraId="35AE6A07" w14:textId="44717299" w:rsidR="00DC564F" w:rsidRDefault="00DC564F" w:rsidP="00DC564F">
      <w:pPr>
        <w:rPr>
          <w:rFonts w:ascii="Gill Sans MT" w:hAnsi="Gill Sans MT" w:cs="Arial"/>
          <w:bCs/>
          <w:szCs w:val="19"/>
        </w:rPr>
      </w:pPr>
      <w:r>
        <w:rPr>
          <w:rFonts w:ascii="Gill Sans MT" w:eastAsia="Gill Sans MT" w:hAnsi="Gill Sans MT" w:cs="Arial"/>
          <w:bCs/>
          <w:szCs w:val="19"/>
        </w:rPr>
        <w:t>Con alle spalle una carriera di 19 anni nel ramo dei veicoli industriali, spaziando tra vendite e marketing, Portillo ha ricoperto diversi incarichi pres</w:t>
      </w:r>
      <w:bookmarkStart w:id="2" w:name="_GoBack"/>
      <w:bookmarkEnd w:id="2"/>
      <w:r>
        <w:rPr>
          <w:rFonts w:ascii="Gill Sans MT" w:eastAsia="Gill Sans MT" w:hAnsi="Gill Sans MT" w:cs="Arial"/>
          <w:bCs/>
          <w:szCs w:val="19"/>
        </w:rPr>
        <w:t xml:space="preserve">so la consociata IVECO, tra cui quello di Direttore Vendite, Direttore Veicoli Usati e Direttore Marketing per Spagna e Portogallo. La sua carica più recente lo vedeva Direttore Generale del reparto vendite e sviluppo commerciale per i veicoli commerciali leggeri Nissan. </w:t>
      </w:r>
    </w:p>
    <w:p w14:paraId="3A44E836" w14:textId="77777777" w:rsidR="00DC564F" w:rsidRDefault="00DC564F" w:rsidP="00DC564F">
      <w:pPr>
        <w:rPr>
          <w:rFonts w:ascii="Gill Sans MT" w:eastAsia="Gill Sans MT" w:hAnsi="Gill Sans MT" w:cs="Arial"/>
          <w:bCs/>
          <w:szCs w:val="19"/>
        </w:rPr>
      </w:pPr>
    </w:p>
    <w:p w14:paraId="7F266A40" w14:textId="528E5AF9" w:rsidR="00DC564F" w:rsidRDefault="00DC564F" w:rsidP="00DC564F">
      <w:pPr>
        <w:rPr>
          <w:rFonts w:ascii="Gill Sans MT" w:hAnsi="Gill Sans MT" w:cs="Arial"/>
          <w:bCs/>
          <w:szCs w:val="19"/>
        </w:rPr>
      </w:pPr>
      <w:r>
        <w:rPr>
          <w:rFonts w:ascii="Gill Sans MT" w:eastAsia="Gill Sans MT" w:hAnsi="Gill Sans MT" w:cs="Arial"/>
          <w:bCs/>
          <w:szCs w:val="19"/>
        </w:rPr>
        <w:t>“Abbiamo già iniziato ad apportare dei miglioramenti significativi alle nostre performance, semplificando le attività e i processi. Il nostro obiettivo è quello di continuare su questa strada anche in futuro, con un progetto di ottimizzazione della rete incentrato sui nostri partner che desiderano crescere e sono già pronti ad offrire al cliente un’esperienza di qualità elevata”, ha affermato Portillo.</w:t>
      </w:r>
    </w:p>
    <w:p w14:paraId="42F96529" w14:textId="77777777" w:rsidR="00DC564F" w:rsidRDefault="00DC564F" w:rsidP="00DC564F">
      <w:pPr>
        <w:rPr>
          <w:rFonts w:ascii="Gill Sans MT" w:eastAsia="Gill Sans MT" w:hAnsi="Gill Sans MT" w:cs="Arial"/>
          <w:bCs/>
          <w:szCs w:val="19"/>
        </w:rPr>
      </w:pPr>
    </w:p>
    <w:p w14:paraId="7FC72609" w14:textId="008D2CB9" w:rsidR="00DC564F" w:rsidRDefault="00DC564F" w:rsidP="00DC564F">
      <w:pPr>
        <w:rPr>
          <w:rFonts w:ascii="Gill Sans MT" w:hAnsi="Gill Sans MT" w:cs="Arial"/>
          <w:bCs/>
          <w:szCs w:val="19"/>
        </w:rPr>
      </w:pPr>
      <w:r>
        <w:rPr>
          <w:rFonts w:ascii="Gill Sans MT" w:eastAsia="Gill Sans MT" w:hAnsi="Gill Sans MT" w:cs="Arial"/>
          <w:bCs/>
          <w:szCs w:val="19"/>
        </w:rPr>
        <w:t>La visione di Portillo prevede un’attenzione particolare alle soluzioni di assistenza post–vendita, come spiega egli stesso: “La centralità del cliente è fondamentale per permetterci di far crescere il nostro business e raggiungere gli obiettivi condivisi da CASE e dalla nostra rete di rivenditori. Allo scopo di massimizzare il valore da offrire al cliente, una delle nostre priorità è quella di concentrarci sullo sviluppo delle potenzialità della rete sul mercato dei ricambi.</w:t>
      </w:r>
    </w:p>
    <w:p w14:paraId="54948BE1" w14:textId="77777777" w:rsidR="00DC564F" w:rsidRDefault="00DC564F" w:rsidP="00DC564F">
      <w:pPr>
        <w:rPr>
          <w:rFonts w:ascii="Gill Sans MT" w:eastAsia="Gill Sans MT" w:hAnsi="Gill Sans MT" w:cs="Arial"/>
          <w:bCs/>
          <w:szCs w:val="19"/>
        </w:rPr>
      </w:pPr>
    </w:p>
    <w:p w14:paraId="160B332A" w14:textId="74AAB953" w:rsidR="00DC564F" w:rsidRDefault="00DC564F" w:rsidP="00DC564F">
      <w:pPr>
        <w:rPr>
          <w:rFonts w:ascii="Gill Sans MT" w:hAnsi="Gill Sans MT" w:cs="Arial"/>
          <w:bCs/>
          <w:szCs w:val="19"/>
        </w:rPr>
      </w:pPr>
      <w:r>
        <w:rPr>
          <w:rFonts w:ascii="Gill Sans MT" w:eastAsia="Gill Sans MT" w:hAnsi="Gill Sans MT" w:cs="Arial"/>
          <w:bCs/>
          <w:szCs w:val="19"/>
        </w:rPr>
        <w:t>La vendita di prodotti nuovi e completi non è più sufficiente. Per essere competitivi, i produttori e i rivenditori di mezzi devono essere pronti a vendere pacchetti di offerte e incrementare le vendite del prodotto aggiungendo servizi. Proprio per questo motivo, in alcune regioni europee, abbiamo recentemente lanciato il progetto pilota Dealer Aftersales Shift (DAS, Assistenza post–vendita del concessionario)”.</w:t>
      </w:r>
    </w:p>
    <w:p w14:paraId="2D01CD5F" w14:textId="77777777" w:rsidR="00DC564F" w:rsidRDefault="00DC564F" w:rsidP="00DC564F">
      <w:pPr>
        <w:rPr>
          <w:rFonts w:ascii="Gill Sans MT" w:eastAsia="Gill Sans MT" w:hAnsi="Gill Sans MT" w:cs="Arial"/>
          <w:bCs/>
          <w:szCs w:val="19"/>
        </w:rPr>
      </w:pPr>
    </w:p>
    <w:p w14:paraId="302DDCF3" w14:textId="77777777" w:rsidR="004310BC" w:rsidRDefault="00DC564F" w:rsidP="00DC564F">
      <w:pPr>
        <w:rPr>
          <w:rFonts w:ascii="Gill Sans MT" w:hAnsi="Gill Sans MT" w:cs="Arial"/>
          <w:bCs/>
          <w:szCs w:val="19"/>
        </w:rPr>
      </w:pPr>
      <w:r>
        <w:rPr>
          <w:rFonts w:ascii="Gill Sans MT" w:eastAsia="Gill Sans MT" w:hAnsi="Gill Sans MT" w:cs="Arial"/>
          <w:bCs/>
          <w:szCs w:val="19"/>
        </w:rPr>
        <w:t>“La rete dei rivenditori è fondamentale per le attività di CASE,” ha affermato Nicola D’Arpino, Vice President Sales &amp; Marketing, CASE Construction Equipment Europa. “Cerchiamo sempre di ottenere il meglio, da qui la nomina di un direttore così qualificato. A nome di CASE, auguro a Emilio buona fortuna e di ottenere grandi soddisfazioni nel suo nuovo ruolo,” ha concluso D’Arpino.</w:t>
      </w:r>
      <w:bookmarkStart w:id="3" w:name="_Hlk527712510"/>
    </w:p>
    <w:p w14:paraId="1F2C4432" w14:textId="77777777" w:rsidR="004310BC" w:rsidRDefault="004310BC" w:rsidP="00DC564F">
      <w:pPr>
        <w:rPr>
          <w:rFonts w:ascii="Gill Sans MT" w:hAnsi="Gill Sans MT" w:cs="Arial"/>
          <w:bCs/>
          <w:szCs w:val="19"/>
        </w:rPr>
      </w:pPr>
    </w:p>
    <w:p w14:paraId="63ED46B1" w14:textId="6A822E04" w:rsidR="00DC564F" w:rsidRPr="004310BC" w:rsidRDefault="00DC564F" w:rsidP="00DC564F">
      <w:pPr>
        <w:rPr>
          <w:rFonts w:ascii="Gill Sans MT" w:hAnsi="Gill Sans MT" w:cs="Arial"/>
          <w:bCs/>
          <w:szCs w:val="19"/>
        </w:rPr>
      </w:pPr>
      <w:r>
        <w:rPr>
          <w:rFonts w:ascii="Gill Sans MT" w:eastAsia="Gill Sans MT" w:hAnsi="Gill Sans MT" w:cs="Arial"/>
          <w:b/>
          <w:bCs/>
          <w:szCs w:val="19"/>
        </w:rPr>
        <w:lastRenderedPageBreak/>
        <w:t>Note per i redattori:</w:t>
      </w:r>
      <w:bookmarkEnd w:id="0"/>
    </w:p>
    <w:bookmarkEnd w:id="3"/>
    <w:p w14:paraId="20BDD27D" w14:textId="77777777" w:rsidR="00DC564F" w:rsidRPr="005F6730" w:rsidRDefault="00DC564F" w:rsidP="00DC564F">
      <w:pPr>
        <w:pStyle w:val="HTMLPreformatted"/>
        <w:shd w:val="clear" w:color="auto" w:fill="FFFFFF"/>
        <w:rPr>
          <w:rFonts w:ascii="Gill Sans MT" w:hAnsi="Gill Sans MT" w:cs="Arial"/>
          <w:color w:val="212121"/>
          <w:sz w:val="19"/>
          <w:szCs w:val="19"/>
          <w:lang w:val="en"/>
        </w:rPr>
      </w:pPr>
      <w:r>
        <w:rPr>
          <w:rFonts w:ascii="Gill Sans MT" w:eastAsia="Gill Sans MT" w:hAnsi="Gill Sans MT" w:cs="Arial"/>
          <w:sz w:val="19"/>
          <w:szCs w:val="19"/>
          <w:lang w:val="it-IT"/>
        </w:rPr>
        <w:t xml:space="preserve">Visitate il nostro sito web per scaricare </w:t>
      </w:r>
      <w:r>
        <w:rPr>
          <w:rFonts w:ascii="Gill Sans MT" w:eastAsia="Gill Sans MT" w:hAnsi="Gill Sans MT" w:cs="Arial"/>
          <w:color w:val="212121"/>
          <w:sz w:val="19"/>
          <w:szCs w:val="19"/>
          <w:lang w:val="it-IT"/>
        </w:rPr>
        <w:t xml:space="preserve">testi, video e immagini (JPG 300 DPI, CMYK) in alta risoluzione e altri comunicati stampa di CASE: </w:t>
      </w:r>
      <w:hyperlink r:id="rId9" w:history="1">
        <w:r>
          <w:rPr>
            <w:rFonts w:ascii="Gill Sans MT" w:eastAsia="Gill Sans MT" w:hAnsi="Gill Sans MT" w:cs="Arial"/>
            <w:color w:val="0000FF"/>
            <w:sz w:val="19"/>
            <w:szCs w:val="19"/>
            <w:lang w:val="it-IT"/>
          </w:rPr>
          <w:t>www.casecetools.com/press-kit</w:t>
        </w:r>
      </w:hyperlink>
      <w:r>
        <w:rPr>
          <w:rFonts w:ascii="Gill Sans MT" w:eastAsia="Gill Sans MT" w:hAnsi="Gill Sans MT" w:cs="Arial"/>
          <w:color w:val="212121"/>
          <w:sz w:val="19"/>
          <w:szCs w:val="19"/>
          <w:lang w:val="it-IT"/>
        </w:rPr>
        <w:t xml:space="preserve"> </w:t>
      </w:r>
    </w:p>
    <w:p w14:paraId="2D40C540" w14:textId="77777777" w:rsidR="00DC564F" w:rsidRPr="005F6730" w:rsidRDefault="00DC564F" w:rsidP="00DC564F">
      <w:pPr>
        <w:pStyle w:val="HTMLPreformatted"/>
        <w:shd w:val="clear" w:color="auto" w:fill="FFFFFF"/>
        <w:rPr>
          <w:rFonts w:ascii="Gill Sans MT" w:hAnsi="Gill Sans MT" w:cs="Arial"/>
          <w:color w:val="212121"/>
          <w:sz w:val="19"/>
          <w:szCs w:val="19"/>
        </w:rPr>
      </w:pPr>
    </w:p>
    <w:p w14:paraId="28DBF8CD" w14:textId="77777777" w:rsidR="00DC564F" w:rsidRPr="005F6730" w:rsidRDefault="00DC564F" w:rsidP="00DC564F">
      <w:pPr>
        <w:pStyle w:val="HTMLPreformatted"/>
        <w:shd w:val="clear" w:color="auto" w:fill="FFFFFF"/>
        <w:rPr>
          <w:rFonts w:ascii="Gill Sans MT" w:hAnsi="Gill Sans MT" w:cs="Arial"/>
          <w:color w:val="212121"/>
          <w:sz w:val="19"/>
          <w:szCs w:val="19"/>
        </w:rPr>
      </w:pPr>
      <w:bookmarkStart w:id="4" w:name="_Hlk527712544"/>
      <w:r>
        <w:rPr>
          <w:rFonts w:ascii="Gill Sans MT" w:eastAsia="Gill Sans MT" w:hAnsi="Gill Sans MT" w:cs="Arial"/>
          <w:color w:val="212121"/>
          <w:sz w:val="19"/>
          <w:szCs w:val="19"/>
          <w:lang w:val="it-IT"/>
        </w:rPr>
        <w:t>Seguite CASE su:</w:t>
      </w:r>
    </w:p>
    <w:p w14:paraId="19E48E11" w14:textId="77777777" w:rsidR="00DC564F" w:rsidRPr="005F6730" w:rsidRDefault="00DC564F" w:rsidP="00DC564F">
      <w:pPr>
        <w:pStyle w:val="HTMLPreformatted"/>
        <w:shd w:val="clear" w:color="auto" w:fill="FFFFFF"/>
        <w:rPr>
          <w:rFonts w:ascii="Gill Sans MT" w:hAnsi="Gill Sans MT" w:cs="Arial"/>
          <w:color w:val="212121"/>
          <w:sz w:val="19"/>
          <w:szCs w:val="19"/>
        </w:rPr>
      </w:pPr>
    </w:p>
    <w:p w14:paraId="702AE17D" w14:textId="77777777" w:rsidR="00DC564F" w:rsidRPr="005F6730" w:rsidRDefault="00DC564F" w:rsidP="00DC564F">
      <w:pPr>
        <w:rPr>
          <w:rFonts w:ascii="Gill Sans MT" w:eastAsia="Calibri" w:hAnsi="Gill Sans MT"/>
        </w:rPr>
      </w:pPr>
      <w:bookmarkStart w:id="5" w:name="_Hlk527712055"/>
      <w:r w:rsidRPr="005F6730">
        <w:rPr>
          <w:rFonts w:ascii="Gill Sans MT" w:hAnsi="Gill Sans MT"/>
          <w:noProof/>
          <w:color w:val="0000FF"/>
          <w:sz w:val="24"/>
          <w:szCs w:val="24"/>
        </w:rPr>
        <w:drawing>
          <wp:inline distT="0" distB="0" distL="0" distR="0" wp14:anchorId="249CB993" wp14:editId="2B880D1A">
            <wp:extent cx="196850" cy="196850"/>
            <wp:effectExtent l="0" t="0" r="0" b="0"/>
            <wp:docPr id="11" name="Picture 11" descr="cid:image001.gif@01D123A8.097F9890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817657" name="Picture 1" descr="cid:image001.gif@01D123A8.097F989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ill Sans MT" w:eastAsia="Gill Sans MT" w:hAnsi="Gill Sans MT"/>
        </w:rPr>
        <w:t xml:space="preserve">   </w:t>
      </w:r>
      <w:r w:rsidRPr="005F6730">
        <w:rPr>
          <w:rFonts w:ascii="Gill Sans MT" w:hAnsi="Gill Sans MT"/>
          <w:noProof/>
          <w:color w:val="0000FF"/>
          <w:sz w:val="24"/>
          <w:szCs w:val="24"/>
        </w:rPr>
        <w:drawing>
          <wp:inline distT="0" distB="0" distL="0" distR="0" wp14:anchorId="1D6B69FA" wp14:editId="3CCD52E5">
            <wp:extent cx="196850" cy="196850"/>
            <wp:effectExtent l="0" t="0" r="0" b="0"/>
            <wp:docPr id="12" name="Picture 12" descr="cid:image002.gif@01D123A8.097F9890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975264" name="Picture 2" descr="cid:image002.gif@01D123A8.097F989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ill Sans MT" w:eastAsia="Gill Sans MT" w:hAnsi="Gill Sans MT"/>
        </w:rPr>
        <w:t xml:space="preserve">   </w:t>
      </w:r>
      <w:r w:rsidRPr="005F6730">
        <w:rPr>
          <w:rFonts w:ascii="Gill Sans MT" w:hAnsi="Gill Sans MT"/>
          <w:noProof/>
          <w:color w:val="0000FF"/>
          <w:sz w:val="24"/>
          <w:szCs w:val="24"/>
        </w:rPr>
        <w:drawing>
          <wp:inline distT="0" distB="0" distL="0" distR="0" wp14:anchorId="2BF1E213" wp14:editId="797AC64B">
            <wp:extent cx="196850" cy="196850"/>
            <wp:effectExtent l="0" t="0" r="0" b="0"/>
            <wp:docPr id="13" name="Picture 13" descr="cid:image003.gif@01D123A8.097F9890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770128" name="Picture 3" descr="cid:image003.gif@01D123A8.097F9890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ill Sans MT" w:eastAsia="Gill Sans MT" w:hAnsi="Gill Sans MT"/>
        </w:rPr>
        <w:t xml:space="preserve">   </w:t>
      </w:r>
      <w:r w:rsidRPr="005F6730">
        <w:rPr>
          <w:rFonts w:ascii="Gill Sans MT" w:hAnsi="Gill Sans MT"/>
          <w:noProof/>
          <w:color w:val="0000FF"/>
          <w:sz w:val="24"/>
          <w:szCs w:val="24"/>
        </w:rPr>
        <w:drawing>
          <wp:inline distT="0" distB="0" distL="0" distR="0" wp14:anchorId="761631D0" wp14:editId="4C820175">
            <wp:extent cx="196850" cy="196850"/>
            <wp:effectExtent l="0" t="0" r="0" b="0"/>
            <wp:docPr id="14" name="Picture 14" descr="cid:image004.gif@01D123A8.097F9890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56511" name="Picture 4" descr="cid:image004.gif@01D123A8.097F9890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4"/>
    <w:bookmarkEnd w:id="5"/>
    <w:p w14:paraId="381964E8" w14:textId="77777777" w:rsidR="00DC564F" w:rsidRPr="005F6730" w:rsidRDefault="00DC564F" w:rsidP="00DC564F">
      <w:pPr>
        <w:rPr>
          <w:rFonts w:ascii="Gill Sans MT" w:hAnsi="Gill Sans MT" w:cs="Arial"/>
          <w:i/>
          <w:sz w:val="16"/>
          <w:szCs w:val="16"/>
        </w:rPr>
      </w:pPr>
      <w:r>
        <w:rPr>
          <w:rFonts w:ascii="Gill Sans MT" w:eastAsia="Gill Sans MT" w:hAnsi="Gill Sans MT" w:cs="Arial"/>
          <w:i/>
          <w:iCs/>
          <w:sz w:val="16"/>
          <w:szCs w:val="16"/>
        </w:rPr>
        <w:t>CASE Construction Equipment Case offre un servizio di vendita e assistenza per una vasta gamma di mezzi da costruzione, tra cui: caricatrici/retroescavatori, escavatori, motolivellatrici, pale caricatrici, apripista cingolati, minipale gommate, minipale compatte cingolate e carrelli elevatori fuoristrada.</w:t>
      </w:r>
      <w:r>
        <w:rPr>
          <w:rFonts w:ascii="Gill Sans MT" w:eastAsia="Gill Sans MT" w:hAnsi="Gill Sans MT" w:cs="Arial"/>
          <w:sz w:val="16"/>
          <w:szCs w:val="16"/>
        </w:rPr>
        <w:t xml:space="preserve"> Attraverso i concessionari CASE, i clienti possono contare su un partner professionale affidabile, con mezzi e assistenza post vendita eccellenti, garanzie ai vertici del settore e finanziamenti flessibili. Per ulteriori informazioni visitate il sito </w:t>
      </w:r>
      <w:hyperlink r:id="rId22" w:history="1">
        <w:r>
          <w:rPr>
            <w:rFonts w:ascii="Gill Sans MT" w:eastAsia="Gill Sans MT" w:hAnsi="Gill Sans MT" w:cs="Arial"/>
            <w:color w:val="0000FF"/>
            <w:sz w:val="16"/>
            <w:szCs w:val="16"/>
          </w:rPr>
          <w:t>www.CASEce.com</w:t>
        </w:r>
      </w:hyperlink>
      <w:r>
        <w:rPr>
          <w:rFonts w:ascii="Gill Sans MT" w:eastAsia="Gill Sans MT" w:hAnsi="Gill Sans MT" w:cs="Arial"/>
          <w:sz w:val="16"/>
          <w:szCs w:val="16"/>
        </w:rPr>
        <w:t>.</w:t>
      </w:r>
    </w:p>
    <w:p w14:paraId="4140F2B8" w14:textId="77777777" w:rsidR="00DC564F" w:rsidRPr="005F6730" w:rsidRDefault="00DC564F" w:rsidP="00DC564F">
      <w:pPr>
        <w:rPr>
          <w:rFonts w:ascii="Gill Sans MT" w:hAnsi="Gill Sans MT" w:cs="Arial"/>
          <w:i/>
          <w:sz w:val="16"/>
          <w:szCs w:val="16"/>
        </w:rPr>
      </w:pPr>
      <w:r>
        <w:rPr>
          <w:rFonts w:ascii="Gill Sans MT" w:eastAsia="Gill Sans MT" w:hAnsi="Gill Sans MT" w:cs="Arial"/>
          <w:i/>
          <w:iCs/>
          <w:sz w:val="16"/>
          <w:szCs w:val="16"/>
        </w:rPr>
        <w:t xml:space="preserve">CASE Construction Equipment è un marchio CNH Industrial N.V., leader mondiale in beni strumentali, quotato presso la borsa di New York (NYSE: CNHI) e il Mercato Telematico della Borsa di Milano (MI: CNHI). Per ulteriori informazioni su CNH Industrial, visitate il sito </w:t>
      </w:r>
      <w:hyperlink r:id="rId23" w:history="1">
        <w:r>
          <w:rPr>
            <w:rFonts w:ascii="Gill Sans MT" w:eastAsia="Gill Sans MT" w:hAnsi="Gill Sans MT" w:cs="Arial"/>
            <w:i/>
            <w:iCs/>
            <w:color w:val="0000FF"/>
            <w:sz w:val="16"/>
            <w:szCs w:val="16"/>
          </w:rPr>
          <w:t>www.cnhindustrial.com</w:t>
        </w:r>
      </w:hyperlink>
      <w:r>
        <w:rPr>
          <w:rFonts w:ascii="Gill Sans MT" w:eastAsia="Gill Sans MT" w:hAnsi="Gill Sans MT" w:cs="Arial"/>
          <w:color w:val="0000FF"/>
        </w:rPr>
        <w:t>.</w:t>
      </w:r>
    </w:p>
    <w:p w14:paraId="36E7D957" w14:textId="77777777" w:rsidR="00DC564F" w:rsidRDefault="00DC564F" w:rsidP="00DC564F">
      <w:pPr>
        <w:rPr>
          <w:rFonts w:ascii="Gill Sans MT" w:eastAsia="Gill Sans MT" w:hAnsi="Gill Sans MT" w:cs="Arial"/>
          <w:b/>
          <w:bCs/>
          <w:szCs w:val="19"/>
        </w:rPr>
      </w:pPr>
    </w:p>
    <w:p w14:paraId="7789AFE6" w14:textId="77777777" w:rsidR="00DC564F" w:rsidRPr="00D676E3" w:rsidRDefault="00DC564F" w:rsidP="00DC564F">
      <w:pPr>
        <w:spacing w:after="160" w:line="259" w:lineRule="auto"/>
        <w:jc w:val="left"/>
        <w:rPr>
          <w:rFonts w:ascii="Gill Sans MT" w:eastAsia="Gill Sans MT" w:hAnsi="Gill Sans MT" w:cs="Arial"/>
          <w:b/>
          <w:bCs/>
          <w:szCs w:val="19"/>
        </w:rPr>
      </w:pPr>
      <w:r w:rsidRPr="00D676E3">
        <w:rPr>
          <w:rFonts w:ascii="Gill Sans MT" w:eastAsia="Gill Sans MT" w:hAnsi="Gill Sans MT" w:cs="Arial"/>
          <w:b/>
          <w:bCs/>
          <w:szCs w:val="19"/>
        </w:rPr>
        <w:t>Per ulteriori informazioni, contattare:</w:t>
      </w:r>
    </w:p>
    <w:p w14:paraId="782E0DD3" w14:textId="77777777" w:rsidR="00DC564F" w:rsidRPr="00D676E3" w:rsidRDefault="00DC564F" w:rsidP="00DC564F">
      <w:pPr>
        <w:spacing w:after="160" w:line="259" w:lineRule="auto"/>
        <w:jc w:val="left"/>
        <w:rPr>
          <w:rFonts w:ascii="Gill Sans MT" w:eastAsia="Gill Sans MT" w:hAnsi="Gill Sans MT" w:cs="Arial"/>
          <w:szCs w:val="19"/>
          <w:lang w:val="de-DE"/>
        </w:rPr>
      </w:pPr>
      <w:r w:rsidRPr="00D676E3">
        <w:rPr>
          <w:rFonts w:ascii="Gill Sans MT" w:eastAsia="Gill Sans MT" w:hAnsi="Gill Sans MT" w:cs="Arial"/>
          <w:szCs w:val="19"/>
          <w:lang w:val="de-DE"/>
        </w:rPr>
        <w:t>Susanna Laino – Copestone, per conto di CASE Construction Equipment</w:t>
      </w:r>
    </w:p>
    <w:p w14:paraId="19D560D9" w14:textId="77777777" w:rsidR="00DC564F" w:rsidRPr="00D676E3" w:rsidRDefault="00DC564F" w:rsidP="00DC564F">
      <w:pPr>
        <w:spacing w:after="160" w:line="259" w:lineRule="auto"/>
        <w:jc w:val="left"/>
        <w:rPr>
          <w:rFonts w:ascii="Gill Sans MT" w:eastAsia="Gill Sans MT" w:hAnsi="Gill Sans MT" w:cs="Arial"/>
          <w:szCs w:val="19"/>
          <w:lang w:val="de-DE"/>
        </w:rPr>
      </w:pPr>
      <w:r w:rsidRPr="00D676E3">
        <w:rPr>
          <w:rFonts w:ascii="Gill Sans MT" w:eastAsia="Gill Sans MT" w:hAnsi="Gill Sans MT" w:cs="Arial"/>
          <w:szCs w:val="19"/>
          <w:lang w:val="de-DE"/>
        </w:rPr>
        <w:t>+39 (0) 389 474 63 76</w:t>
      </w:r>
    </w:p>
    <w:p w14:paraId="29F12ECA" w14:textId="77777777" w:rsidR="00DC564F" w:rsidRPr="00D676E3" w:rsidRDefault="00E829E5" w:rsidP="00DC564F">
      <w:pPr>
        <w:spacing w:after="160" w:line="259" w:lineRule="auto"/>
        <w:jc w:val="left"/>
        <w:rPr>
          <w:rFonts w:ascii="Gill Sans MT" w:eastAsia="Gill Sans MT" w:hAnsi="Gill Sans MT" w:cs="Arial"/>
          <w:szCs w:val="19"/>
          <w:lang w:val="de-DE"/>
        </w:rPr>
      </w:pPr>
      <w:hyperlink r:id="rId24" w:history="1">
        <w:r w:rsidR="00DC564F" w:rsidRPr="00D676E3">
          <w:rPr>
            <w:rStyle w:val="Hyperlink"/>
            <w:rFonts w:ascii="Gill Sans MT" w:eastAsia="Gill Sans MT" w:hAnsi="Gill Sans MT" w:cs="Arial"/>
            <w:szCs w:val="19"/>
            <w:lang w:val="de-DE"/>
          </w:rPr>
          <w:t>susanna@copestone.uk.com</w:t>
        </w:r>
      </w:hyperlink>
    </w:p>
    <w:p w14:paraId="763F63DC" w14:textId="7B672C99" w:rsidR="00DD23D8" w:rsidRPr="00C13D40" w:rsidRDefault="00DD23D8" w:rsidP="00BE12CD">
      <w:pPr>
        <w:rPr>
          <w:rFonts w:ascii="Helvetica" w:hAnsi="Helvetica"/>
          <w:szCs w:val="24"/>
          <w:lang w:val="de-DE"/>
        </w:rPr>
      </w:pPr>
    </w:p>
    <w:sectPr w:rsidR="00DD23D8" w:rsidRPr="00C13D40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2835" w:right="851" w:bottom="2403" w:left="2552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2E32FB" w14:textId="77777777" w:rsidR="00E829E5" w:rsidRDefault="00E829E5">
      <w:pPr>
        <w:spacing w:line="240" w:lineRule="auto"/>
      </w:pPr>
      <w:r>
        <w:separator/>
      </w:r>
    </w:p>
  </w:endnote>
  <w:endnote w:type="continuationSeparator" w:id="0">
    <w:p w14:paraId="0E805833" w14:textId="77777777" w:rsidR="00E829E5" w:rsidRDefault="00E829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69737" w14:textId="77777777" w:rsidR="00DD23D8" w:rsidRDefault="00DD23D8">
    <w:pPr>
      <w:pStyle w:val="Footer"/>
    </w:pPr>
  </w:p>
  <w:p w14:paraId="64A3D6CB" w14:textId="77777777" w:rsidR="00DD23D8" w:rsidRDefault="00DD23D8">
    <w:pPr>
      <w:pStyle w:val="Footer"/>
    </w:pPr>
  </w:p>
  <w:p w14:paraId="7C742453" w14:textId="77777777" w:rsidR="00DD23D8" w:rsidRDefault="00DD23D8">
    <w:pPr>
      <w:pStyle w:val="Footer"/>
    </w:pPr>
  </w:p>
  <w:p w14:paraId="0EA28AA7" w14:textId="77777777" w:rsidR="00DD23D8" w:rsidRDefault="00DD23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20D28" w14:textId="77777777" w:rsidR="00DD23D8" w:rsidRDefault="00DD23D8">
    <w:pPr>
      <w:pStyle w:val="04FOOTER"/>
      <w:framePr w:w="182" w:h="177" w:hRule="exact" w:wrap="around" w:vAnchor="page" w:hAnchor="page" w:x="442" w:y="163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B011B4" w14:textId="77777777" w:rsidR="00E829E5" w:rsidRDefault="00E829E5">
      <w:pPr>
        <w:spacing w:line="240" w:lineRule="auto"/>
      </w:pPr>
      <w:r>
        <w:separator/>
      </w:r>
    </w:p>
  </w:footnote>
  <w:footnote w:type="continuationSeparator" w:id="0">
    <w:p w14:paraId="59E736F6" w14:textId="77777777" w:rsidR="00E829E5" w:rsidRDefault="00E829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DEBCC" w14:textId="07DD8752" w:rsidR="00DD23D8" w:rsidRDefault="00503245">
    <w:r>
      <w:rPr>
        <w:noProof/>
        <w:lang w:val="en-GB" w:eastAsia="en-GB"/>
      </w:rPr>
      <w:drawing>
        <wp:anchor distT="0" distB="0" distL="114300" distR="114300" simplePos="0" relativeHeight="251659776" behindDoc="1" locked="0" layoutInCell="1" allowOverlap="1" wp14:anchorId="637B33EF" wp14:editId="091864BE">
          <wp:simplePos x="0" y="0"/>
          <wp:positionH relativeFrom="margin">
            <wp:posOffset>-1353820</wp:posOffset>
          </wp:positionH>
          <wp:positionV relativeFrom="margin">
            <wp:posOffset>-1343025</wp:posOffset>
          </wp:positionV>
          <wp:extent cx="1236345" cy="444500"/>
          <wp:effectExtent l="0" t="0" r="0" b="0"/>
          <wp:wrapNone/>
          <wp:docPr id="7" name="Imagen 2" descr="03_CAS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03_CAS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345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8843650" wp14:editId="1F5D73AB">
              <wp:simplePos x="0" y="0"/>
              <wp:positionH relativeFrom="column">
                <wp:posOffset>-635</wp:posOffset>
              </wp:positionH>
              <wp:positionV relativeFrom="paragraph">
                <wp:posOffset>452755</wp:posOffset>
              </wp:positionV>
              <wp:extent cx="6858000" cy="0"/>
              <wp:effectExtent l="8890" t="5080" r="10160" b="13970"/>
              <wp:wrapNone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1397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2CB13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35.65pt" to="539.95pt,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puOEg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" strokeweight=".11pt">
              <v:fill o:detectmouseclick="t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page" w:tblpX="2553" w:tblpY="15310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14"/>
      <w:gridCol w:w="2835"/>
      <w:gridCol w:w="3360"/>
    </w:tblGrid>
    <w:tr w:rsidR="00DD23D8" w14:paraId="1C0C1CC3" w14:textId="77777777">
      <w:trPr>
        <w:trHeight w:val="735"/>
      </w:trPr>
      <w:tc>
        <w:tcPr>
          <w:tcW w:w="2614" w:type="dxa"/>
          <w:vAlign w:val="bottom"/>
        </w:tcPr>
        <w:p w14:paraId="05284603" w14:textId="77777777" w:rsidR="00DD23D8" w:rsidRDefault="00DD23D8">
          <w:pPr>
            <w:pStyle w:val="04FOOTER"/>
            <w:ind w:right="-101"/>
            <w:rPr>
              <w:sz w:val="14"/>
              <w:highlight w:val="yellow"/>
              <w:lang w:val="en-US"/>
            </w:rPr>
          </w:pPr>
        </w:p>
      </w:tc>
      <w:tc>
        <w:tcPr>
          <w:tcW w:w="2835" w:type="dxa"/>
          <w:vAlign w:val="bottom"/>
        </w:tcPr>
        <w:p w14:paraId="7512A44C" w14:textId="77777777" w:rsidR="00DD23D8" w:rsidRDefault="00DD23D8">
          <w:pPr>
            <w:pStyle w:val="04FOOTER"/>
            <w:ind w:right="-101"/>
            <w:rPr>
              <w:sz w:val="14"/>
              <w:highlight w:val="yellow"/>
            </w:rPr>
          </w:pPr>
        </w:p>
      </w:tc>
      <w:tc>
        <w:tcPr>
          <w:tcW w:w="3360" w:type="dxa"/>
          <w:vAlign w:val="bottom"/>
        </w:tcPr>
        <w:p w14:paraId="6735F530" w14:textId="77777777" w:rsidR="00DD23D8" w:rsidRDefault="00DD23D8">
          <w:pPr>
            <w:pStyle w:val="04FOOTER"/>
            <w:ind w:right="-101"/>
            <w:rPr>
              <w:sz w:val="14"/>
              <w:highlight w:val="yellow"/>
            </w:rPr>
          </w:pPr>
        </w:p>
      </w:tc>
    </w:tr>
  </w:tbl>
  <w:p w14:paraId="17B83504" w14:textId="77777777" w:rsidR="00DD23D8" w:rsidRDefault="00DD23D8">
    <w:pPr>
      <w:rPr>
        <w:vanish/>
      </w:rPr>
    </w:pPr>
  </w:p>
  <w:tbl>
    <w:tblPr>
      <w:tblpPr w:leftFromText="142" w:rightFromText="142" w:vertAnchor="page" w:horzAnchor="page" w:tblpX="982" w:tblpY="7565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06"/>
    </w:tblGrid>
    <w:tr w:rsidR="00DD23D8" w14:paraId="141ADD99" w14:textId="77777777">
      <w:trPr>
        <w:trHeight w:val="5211"/>
      </w:trPr>
      <w:tc>
        <w:tcPr>
          <w:tcW w:w="606" w:type="dxa"/>
          <w:vAlign w:val="bottom"/>
        </w:tcPr>
        <w:p w14:paraId="10D69B92" w14:textId="3A27E59C" w:rsidR="00DD23D8" w:rsidRDefault="00503245">
          <w:pPr>
            <w:pStyle w:val="01TESTO"/>
          </w:pPr>
          <w:r>
            <w:rPr>
              <w:noProof/>
              <w:lang w:val="en-GB" w:eastAsia="en-GB"/>
            </w:rPr>
            <w:drawing>
              <wp:anchor distT="0" distB="0" distL="114300" distR="114300" simplePos="0" relativeHeight="251660800" behindDoc="1" locked="0" layoutInCell="1" allowOverlap="1" wp14:anchorId="53245069" wp14:editId="0D3B61E9">
                <wp:simplePos x="0" y="0"/>
                <wp:positionH relativeFrom="column">
                  <wp:posOffset>0</wp:posOffset>
                </wp:positionH>
                <wp:positionV relativeFrom="page">
                  <wp:posOffset>0</wp:posOffset>
                </wp:positionV>
                <wp:extent cx="387350" cy="3239135"/>
                <wp:effectExtent l="0" t="0" r="0" b="0"/>
                <wp:wrapNone/>
                <wp:docPr id="3" name="Immagine 50" descr="PressRelease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0" descr="PressRelease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7350" cy="323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5B3FAD7" w14:textId="4A1109DD" w:rsidR="00DD23D8" w:rsidRDefault="00503245"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1" allowOverlap="1" wp14:anchorId="332DB293" wp14:editId="3F4EB8B7">
          <wp:simplePos x="0" y="0"/>
          <wp:positionH relativeFrom="column">
            <wp:posOffset>-1106170</wp:posOffset>
          </wp:positionH>
          <wp:positionV relativeFrom="paragraph">
            <wp:posOffset>3606165</wp:posOffset>
          </wp:positionV>
          <wp:extent cx="622300" cy="368300"/>
          <wp:effectExtent l="0" t="0" r="0" b="0"/>
          <wp:wrapNone/>
          <wp:docPr id="4" name="Immagine 38" descr="C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8" descr="CNH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8752" behindDoc="1" locked="0" layoutInCell="1" allowOverlap="1" wp14:anchorId="7B28707D" wp14:editId="238423AA">
          <wp:simplePos x="0" y="0"/>
          <wp:positionH relativeFrom="margin">
            <wp:posOffset>-1353820</wp:posOffset>
          </wp:positionH>
          <wp:positionV relativeFrom="margin">
            <wp:posOffset>-1343025</wp:posOffset>
          </wp:positionV>
          <wp:extent cx="1236345" cy="444500"/>
          <wp:effectExtent l="0" t="0" r="0" b="0"/>
          <wp:wrapNone/>
          <wp:docPr id="5" name="Imagen 58" descr="03_CAS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8" descr="03_CASE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345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970695D" wp14:editId="501674CE">
              <wp:simplePos x="0" y="0"/>
              <wp:positionH relativeFrom="column">
                <wp:posOffset>-1270</wp:posOffset>
              </wp:positionH>
              <wp:positionV relativeFrom="paragraph">
                <wp:posOffset>455295</wp:posOffset>
              </wp:positionV>
              <wp:extent cx="7086600" cy="0"/>
              <wp:effectExtent l="8255" t="7620" r="10795" b="1143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86600" cy="0"/>
                      </a:xfrm>
                      <a:prstGeom prst="line">
                        <a:avLst/>
                      </a:prstGeom>
                      <a:noFill/>
                      <a:ln w="134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FABE93" id="Line 6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35.85pt" to="557.9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" strokeweight=".03739mm">
              <v:fill o:detectmouseclick="t"/>
            </v:lin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886FBA9" wp14:editId="59130718">
              <wp:simplePos x="0" y="0"/>
              <wp:positionH relativeFrom="column">
                <wp:posOffset>-1945005</wp:posOffset>
              </wp:positionH>
              <wp:positionV relativeFrom="paragraph">
                <wp:posOffset>3414395</wp:posOffset>
              </wp:positionV>
              <wp:extent cx="685800" cy="0"/>
              <wp:effectExtent l="7620" t="13970" r="11430" b="508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" cy="0"/>
                      </a:xfrm>
                      <a:prstGeom prst="line">
                        <a:avLst/>
                      </a:prstGeom>
                      <a:noFill/>
                      <a:ln w="134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4B6DED" id="Line 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3.15pt,268.85pt" to="-99.15pt,2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" strokeweight=".03739mm">
              <v:fill o:detectmouseclick="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720EAD"/>
    <w:multiLevelType w:val="hybridMultilevel"/>
    <w:tmpl w:val="5F2EEAA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980128"/>
    <w:multiLevelType w:val="hybridMultilevel"/>
    <w:tmpl w:val="DAF68E38"/>
    <w:lvl w:ilvl="0" w:tplc="850CBE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Q0MTG1MDY1tjAztDBT0lEKTi0uzszPAykwqQUAP8d47SwAAAA="/>
  </w:docVars>
  <w:rsids>
    <w:rsidRoot w:val="00172A27"/>
    <w:rsid w:val="00014DF1"/>
    <w:rsid w:val="0002100C"/>
    <w:rsid w:val="00022A25"/>
    <w:rsid w:val="000347A1"/>
    <w:rsid w:val="000500EF"/>
    <w:rsid w:val="00050119"/>
    <w:rsid w:val="00051601"/>
    <w:rsid w:val="00077F44"/>
    <w:rsid w:val="00086303"/>
    <w:rsid w:val="000A4348"/>
    <w:rsid w:val="000A5D26"/>
    <w:rsid w:val="000F406D"/>
    <w:rsid w:val="001069C7"/>
    <w:rsid w:val="0014404B"/>
    <w:rsid w:val="00147B9B"/>
    <w:rsid w:val="001650D4"/>
    <w:rsid w:val="00172A27"/>
    <w:rsid w:val="001C1199"/>
    <w:rsid w:val="001D2DE9"/>
    <w:rsid w:val="001D6C3B"/>
    <w:rsid w:val="00224DED"/>
    <w:rsid w:val="00224E5E"/>
    <w:rsid w:val="002359AA"/>
    <w:rsid w:val="002366C3"/>
    <w:rsid w:val="00250712"/>
    <w:rsid w:val="00251D1D"/>
    <w:rsid w:val="00257216"/>
    <w:rsid w:val="0028691C"/>
    <w:rsid w:val="00296B44"/>
    <w:rsid w:val="002C75CA"/>
    <w:rsid w:val="002F7F78"/>
    <w:rsid w:val="003037E6"/>
    <w:rsid w:val="00305CA6"/>
    <w:rsid w:val="00317E8A"/>
    <w:rsid w:val="0032412C"/>
    <w:rsid w:val="00332EC8"/>
    <w:rsid w:val="0033482D"/>
    <w:rsid w:val="003349DF"/>
    <w:rsid w:val="00337B3B"/>
    <w:rsid w:val="00360807"/>
    <w:rsid w:val="003644BB"/>
    <w:rsid w:val="00395786"/>
    <w:rsid w:val="003972A0"/>
    <w:rsid w:val="003A3F86"/>
    <w:rsid w:val="003B2CE8"/>
    <w:rsid w:val="003C1F12"/>
    <w:rsid w:val="003F003D"/>
    <w:rsid w:val="00406FCD"/>
    <w:rsid w:val="004244F8"/>
    <w:rsid w:val="004310BC"/>
    <w:rsid w:val="004340D5"/>
    <w:rsid w:val="00451C69"/>
    <w:rsid w:val="004625AC"/>
    <w:rsid w:val="00473F9C"/>
    <w:rsid w:val="004762A6"/>
    <w:rsid w:val="004972BE"/>
    <w:rsid w:val="004A1896"/>
    <w:rsid w:val="004A30ED"/>
    <w:rsid w:val="004A5D30"/>
    <w:rsid w:val="004C381F"/>
    <w:rsid w:val="004C7A9C"/>
    <w:rsid w:val="004F4F8A"/>
    <w:rsid w:val="00503245"/>
    <w:rsid w:val="00506CDD"/>
    <w:rsid w:val="00535540"/>
    <w:rsid w:val="00536C67"/>
    <w:rsid w:val="00544796"/>
    <w:rsid w:val="005531DF"/>
    <w:rsid w:val="00555867"/>
    <w:rsid w:val="00555A03"/>
    <w:rsid w:val="005609A2"/>
    <w:rsid w:val="0056443A"/>
    <w:rsid w:val="00567C7E"/>
    <w:rsid w:val="00575EC4"/>
    <w:rsid w:val="005835EC"/>
    <w:rsid w:val="0058482C"/>
    <w:rsid w:val="00584A20"/>
    <w:rsid w:val="005908F6"/>
    <w:rsid w:val="00597A23"/>
    <w:rsid w:val="005A5096"/>
    <w:rsid w:val="005B3B3A"/>
    <w:rsid w:val="005C2BC0"/>
    <w:rsid w:val="005C7694"/>
    <w:rsid w:val="005D6855"/>
    <w:rsid w:val="005E65E0"/>
    <w:rsid w:val="006012E7"/>
    <w:rsid w:val="00615584"/>
    <w:rsid w:val="00616B24"/>
    <w:rsid w:val="00625DA4"/>
    <w:rsid w:val="00640BCA"/>
    <w:rsid w:val="00641D16"/>
    <w:rsid w:val="006627EE"/>
    <w:rsid w:val="00670F89"/>
    <w:rsid w:val="00676B58"/>
    <w:rsid w:val="00677DDD"/>
    <w:rsid w:val="00680AD5"/>
    <w:rsid w:val="00687BE2"/>
    <w:rsid w:val="006B2662"/>
    <w:rsid w:val="006B29A7"/>
    <w:rsid w:val="006D16E0"/>
    <w:rsid w:val="006D726F"/>
    <w:rsid w:val="006D751A"/>
    <w:rsid w:val="006E4558"/>
    <w:rsid w:val="007174DE"/>
    <w:rsid w:val="00724722"/>
    <w:rsid w:val="0072667A"/>
    <w:rsid w:val="00737259"/>
    <w:rsid w:val="00743C6D"/>
    <w:rsid w:val="00743CB8"/>
    <w:rsid w:val="00751EDE"/>
    <w:rsid w:val="00754C18"/>
    <w:rsid w:val="00762293"/>
    <w:rsid w:val="007664CA"/>
    <w:rsid w:val="00771D1A"/>
    <w:rsid w:val="00771D4C"/>
    <w:rsid w:val="00774872"/>
    <w:rsid w:val="00786DCE"/>
    <w:rsid w:val="00793CE4"/>
    <w:rsid w:val="007A6F80"/>
    <w:rsid w:val="007C0CEB"/>
    <w:rsid w:val="007C7120"/>
    <w:rsid w:val="007C732F"/>
    <w:rsid w:val="007D17ED"/>
    <w:rsid w:val="007D281C"/>
    <w:rsid w:val="007D5EEB"/>
    <w:rsid w:val="007E30A2"/>
    <w:rsid w:val="00800D60"/>
    <w:rsid w:val="00805C5F"/>
    <w:rsid w:val="008164FE"/>
    <w:rsid w:val="00816AD2"/>
    <w:rsid w:val="00823A7F"/>
    <w:rsid w:val="0083794A"/>
    <w:rsid w:val="00843996"/>
    <w:rsid w:val="0085733D"/>
    <w:rsid w:val="008968CC"/>
    <w:rsid w:val="008B7EC8"/>
    <w:rsid w:val="008C2A43"/>
    <w:rsid w:val="008C3770"/>
    <w:rsid w:val="008C5034"/>
    <w:rsid w:val="008D4207"/>
    <w:rsid w:val="008E07C6"/>
    <w:rsid w:val="008E4A26"/>
    <w:rsid w:val="008F1907"/>
    <w:rsid w:val="009231D4"/>
    <w:rsid w:val="00930A75"/>
    <w:rsid w:val="009408AE"/>
    <w:rsid w:val="00966F1F"/>
    <w:rsid w:val="00972652"/>
    <w:rsid w:val="00975894"/>
    <w:rsid w:val="009A77BB"/>
    <w:rsid w:val="009B028E"/>
    <w:rsid w:val="009B433E"/>
    <w:rsid w:val="009B7EF2"/>
    <w:rsid w:val="009D4F42"/>
    <w:rsid w:val="009E1A43"/>
    <w:rsid w:val="009E2C62"/>
    <w:rsid w:val="00A10A98"/>
    <w:rsid w:val="00A1783A"/>
    <w:rsid w:val="00A26BB1"/>
    <w:rsid w:val="00A34623"/>
    <w:rsid w:val="00A36188"/>
    <w:rsid w:val="00A74576"/>
    <w:rsid w:val="00A80864"/>
    <w:rsid w:val="00A918A2"/>
    <w:rsid w:val="00AA2153"/>
    <w:rsid w:val="00AB36D8"/>
    <w:rsid w:val="00AB5BB6"/>
    <w:rsid w:val="00AC1C34"/>
    <w:rsid w:val="00AC39FF"/>
    <w:rsid w:val="00AD2533"/>
    <w:rsid w:val="00AE764B"/>
    <w:rsid w:val="00AF1A5A"/>
    <w:rsid w:val="00AF66CF"/>
    <w:rsid w:val="00AF7877"/>
    <w:rsid w:val="00B057EA"/>
    <w:rsid w:val="00B10DA9"/>
    <w:rsid w:val="00B13CF4"/>
    <w:rsid w:val="00B21465"/>
    <w:rsid w:val="00B254FF"/>
    <w:rsid w:val="00B60C5E"/>
    <w:rsid w:val="00B842E1"/>
    <w:rsid w:val="00B8452D"/>
    <w:rsid w:val="00B87D36"/>
    <w:rsid w:val="00B911DA"/>
    <w:rsid w:val="00B97A42"/>
    <w:rsid w:val="00BA391E"/>
    <w:rsid w:val="00BC09B8"/>
    <w:rsid w:val="00BC6C3A"/>
    <w:rsid w:val="00BD2DC0"/>
    <w:rsid w:val="00BE12CD"/>
    <w:rsid w:val="00BF70A3"/>
    <w:rsid w:val="00C13D40"/>
    <w:rsid w:val="00C13E47"/>
    <w:rsid w:val="00C160DB"/>
    <w:rsid w:val="00C1631C"/>
    <w:rsid w:val="00C2393B"/>
    <w:rsid w:val="00C36AF0"/>
    <w:rsid w:val="00C42B44"/>
    <w:rsid w:val="00C44794"/>
    <w:rsid w:val="00C71324"/>
    <w:rsid w:val="00C73DB7"/>
    <w:rsid w:val="00C76D7F"/>
    <w:rsid w:val="00C83582"/>
    <w:rsid w:val="00CB19A5"/>
    <w:rsid w:val="00CB6295"/>
    <w:rsid w:val="00CC0790"/>
    <w:rsid w:val="00CD1485"/>
    <w:rsid w:val="00CE2BC0"/>
    <w:rsid w:val="00CF38E7"/>
    <w:rsid w:val="00CF43AC"/>
    <w:rsid w:val="00CF64FA"/>
    <w:rsid w:val="00D01348"/>
    <w:rsid w:val="00D071D0"/>
    <w:rsid w:val="00D1440D"/>
    <w:rsid w:val="00D20AFC"/>
    <w:rsid w:val="00D21457"/>
    <w:rsid w:val="00D301B6"/>
    <w:rsid w:val="00D3263A"/>
    <w:rsid w:val="00D33D8E"/>
    <w:rsid w:val="00D41EC8"/>
    <w:rsid w:val="00D41F50"/>
    <w:rsid w:val="00D456FF"/>
    <w:rsid w:val="00D63FF2"/>
    <w:rsid w:val="00D66BFC"/>
    <w:rsid w:val="00D724E8"/>
    <w:rsid w:val="00D76140"/>
    <w:rsid w:val="00D84614"/>
    <w:rsid w:val="00DA0133"/>
    <w:rsid w:val="00DA6455"/>
    <w:rsid w:val="00DB319E"/>
    <w:rsid w:val="00DC437C"/>
    <w:rsid w:val="00DC4B82"/>
    <w:rsid w:val="00DC564F"/>
    <w:rsid w:val="00DD0037"/>
    <w:rsid w:val="00DD23D8"/>
    <w:rsid w:val="00DD4689"/>
    <w:rsid w:val="00DD6B5E"/>
    <w:rsid w:val="00DF1431"/>
    <w:rsid w:val="00E15130"/>
    <w:rsid w:val="00E221AD"/>
    <w:rsid w:val="00E26C69"/>
    <w:rsid w:val="00E27434"/>
    <w:rsid w:val="00E3313C"/>
    <w:rsid w:val="00E45C69"/>
    <w:rsid w:val="00E6153E"/>
    <w:rsid w:val="00E629B4"/>
    <w:rsid w:val="00E76133"/>
    <w:rsid w:val="00E77E91"/>
    <w:rsid w:val="00E829E5"/>
    <w:rsid w:val="00E85F9A"/>
    <w:rsid w:val="00E9267E"/>
    <w:rsid w:val="00E9640F"/>
    <w:rsid w:val="00EA2E1F"/>
    <w:rsid w:val="00EA54ED"/>
    <w:rsid w:val="00EC0EDD"/>
    <w:rsid w:val="00EE7CF8"/>
    <w:rsid w:val="00EF2C19"/>
    <w:rsid w:val="00EF479D"/>
    <w:rsid w:val="00EF4ADC"/>
    <w:rsid w:val="00F02208"/>
    <w:rsid w:val="00F04D55"/>
    <w:rsid w:val="00F263FD"/>
    <w:rsid w:val="00F31872"/>
    <w:rsid w:val="00F32DEB"/>
    <w:rsid w:val="00F40273"/>
    <w:rsid w:val="00F44B25"/>
    <w:rsid w:val="00F56852"/>
    <w:rsid w:val="00F702E9"/>
    <w:rsid w:val="00F7079E"/>
    <w:rsid w:val="00F70EB6"/>
    <w:rsid w:val="00F74423"/>
    <w:rsid w:val="00F81C3A"/>
    <w:rsid w:val="00F95145"/>
    <w:rsid w:val="00FA30CF"/>
    <w:rsid w:val="00FD4647"/>
    <w:rsid w:val="00FD49E2"/>
    <w:rsid w:val="00FE03FC"/>
    <w:rsid w:val="00FE0CF9"/>
    <w:rsid w:val="00FE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032E017A"/>
  <w15:chartTrackingRefBased/>
  <w15:docId w15:val="{07725157-F2FD-4E38-96F1-543C893A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360" w:lineRule="auto"/>
      <w:jc w:val="both"/>
    </w:pPr>
    <w:rPr>
      <w:rFonts w:ascii="Arial" w:hAnsi="Arial"/>
      <w:color w:val="000000"/>
      <w:sz w:val="19"/>
      <w:lang w:val="it-IT" w:eastAsia="it-IT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3INTESTAZIONEBOLD2">
    <w:name w:val="03 INTESTAZIONE BOLD 2"/>
    <w:rPr>
      <w:rFonts w:ascii="Arial" w:hAnsi="Arial"/>
      <w:b/>
      <w:sz w:val="16"/>
    </w:rPr>
  </w:style>
  <w:style w:type="character" w:customStyle="1" w:styleId="03INTESTAZIONEITALIC2">
    <w:name w:val="03 INTESTAZIONE ITALIC 2"/>
    <w:rPr>
      <w:rFonts w:ascii="Arial" w:hAnsi="Arial"/>
      <w:i/>
      <w:sz w:val="16"/>
      <w:szCs w:val="16"/>
    </w:rPr>
  </w:style>
  <w:style w:type="character" w:customStyle="1" w:styleId="05FOOTERBOLD">
    <w:name w:val="05_FOOTER_BOLD"/>
    <w:rPr>
      <w:rFonts w:ascii="Arial" w:hAnsi="Arial"/>
      <w:b/>
      <w:color w:val="000000"/>
      <w:w w:val="100"/>
      <w:sz w:val="15"/>
      <w:u w:val="none"/>
    </w:rPr>
  </w:style>
  <w:style w:type="character" w:customStyle="1" w:styleId="02TESTOBOLD">
    <w:name w:val="02_TESTO_BOLD"/>
    <w:rPr>
      <w:rFonts w:ascii="Arial" w:hAnsi="Arial"/>
      <w:b/>
      <w:color w:val="000000"/>
      <w:sz w:val="19"/>
    </w:rPr>
  </w:style>
  <w:style w:type="character" w:customStyle="1" w:styleId="auto-style15">
    <w:name w:val="auto-style15"/>
  </w:style>
  <w:style w:type="character" w:customStyle="1" w:styleId="auto-style12">
    <w:name w:val="auto-style12"/>
  </w:style>
  <w:style w:type="character" w:customStyle="1" w:styleId="BalloonTextChar">
    <w:name w:val="Balloon Text Char"/>
    <w:link w:val="BalloonText"/>
    <w:rPr>
      <w:rFonts w:ascii="Tahoma" w:hAnsi="Tahoma" w:cs="Tahoma"/>
      <w:color w:val="000000"/>
      <w:sz w:val="16"/>
      <w:szCs w:val="16"/>
      <w:lang w:val="it-IT" w:eastAsia="it-IT"/>
    </w:rPr>
  </w:style>
  <w:style w:type="character" w:customStyle="1" w:styleId="CommentSubjectChar">
    <w:name w:val="Comment Subject Char"/>
    <w:link w:val="CommentSubject"/>
    <w:rPr>
      <w:rFonts w:ascii="Arial" w:hAnsi="Arial"/>
      <w:b/>
      <w:bCs/>
      <w:color w:val="000000"/>
      <w:lang w:val="it-IT" w:eastAsia="it-IT"/>
    </w:rPr>
  </w:style>
  <w:style w:type="character" w:customStyle="1" w:styleId="CommentTextChar">
    <w:name w:val="Comment Text Char"/>
    <w:link w:val="CommentText"/>
    <w:rPr>
      <w:rFonts w:ascii="Arial" w:hAnsi="Arial"/>
      <w:color w:val="000000"/>
      <w:lang w:val="it-IT" w:eastAsia="it-IT"/>
    </w:rPr>
  </w:style>
  <w:style w:type="character" w:customStyle="1" w:styleId="hps">
    <w:name w:val="hps"/>
    <w:basedOn w:val="DefaultParagraphFont"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rPr>
      <w:sz w:val="16"/>
      <w:szCs w:val="16"/>
    </w:rPr>
  </w:style>
  <w:style w:type="paragraph" w:customStyle="1" w:styleId="Boilerplate">
    <w:name w:val="Boilerplate"/>
    <w:basedOn w:val="Normal"/>
    <w:pPr>
      <w:spacing w:line="240" w:lineRule="auto"/>
    </w:pPr>
    <w:rPr>
      <w:rFonts w:eastAsia="Times"/>
      <w:i/>
      <w:color w:val="auto"/>
      <w:sz w:val="14"/>
      <w:lang w:val="en-GB" w:eastAsia="en-US"/>
    </w:rPr>
  </w:style>
  <w:style w:type="paragraph" w:customStyle="1" w:styleId="03INTESTAZIONEBOLD">
    <w:name w:val="03 INTESTAZIONE BOLD"/>
    <w:basedOn w:val="03INTESTAZIONE"/>
    <w:rPr>
      <w:b/>
    </w:rPr>
  </w:style>
  <w:style w:type="paragraph" w:customStyle="1" w:styleId="01TESTO">
    <w:name w:val="01_TESTO"/>
    <w:basedOn w:val="Normal"/>
  </w:style>
  <w:style w:type="paragraph" w:customStyle="1" w:styleId="03INTESTAZIONE">
    <w:name w:val="03 INTESTAZIONE"/>
    <w:basedOn w:val="01TESTO"/>
    <w:pPr>
      <w:spacing w:line="192" w:lineRule="exact"/>
    </w:pPr>
    <w:rPr>
      <w:sz w:val="16"/>
    </w:rPr>
  </w:style>
  <w:style w:type="paragraph" w:customStyle="1" w:styleId="03INTESTAZIONEITALIC">
    <w:name w:val="03 INTESTAZIONE ITALIC"/>
    <w:basedOn w:val="03INTESTAZIONE"/>
    <w:rPr>
      <w:i/>
    </w:rPr>
  </w:style>
  <w:style w:type="paragraph" w:customStyle="1" w:styleId="04FOOTER">
    <w:name w:val="04_FOOTER"/>
    <w:basedOn w:val="Normal"/>
    <w:pPr>
      <w:spacing w:line="160" w:lineRule="exact"/>
    </w:pPr>
    <w:rPr>
      <w:sz w:val="15"/>
    </w:rPr>
  </w:style>
  <w:style w:type="paragraph" w:customStyle="1" w:styleId="style2">
    <w:name w:val="style2"/>
    <w:basedOn w:val="Normal"/>
    <w:uiPriority w:val="99"/>
    <w:pPr>
      <w:spacing w:before="100" w:beforeAutospacing="1" w:after="100" w:afterAutospacing="1" w:line="240" w:lineRule="auto"/>
    </w:pPr>
    <w:rPr>
      <w:rFonts w:cs="Arial"/>
      <w:sz w:val="18"/>
      <w:szCs w:val="18"/>
      <w:lang w:val="es-ES" w:eastAsia="es-ES"/>
    </w:rPr>
  </w:style>
  <w:style w:type="paragraph" w:styleId="BalloonText">
    <w:name w:val="Balloon Text"/>
    <w:basedOn w:val="Normal"/>
    <w:link w:val="BalloonTextChar"/>
    <w:pPr>
      <w:spacing w:line="240" w:lineRule="auto"/>
    </w:pPr>
    <w:rPr>
      <w:rFonts w:ascii="Tahoma" w:hAnsi="Tahoma"/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paragraph" w:styleId="FootnoteText">
    <w:name w:val="footnote text"/>
    <w:basedOn w:val="Normal"/>
    <w:rPr>
      <w:sz w:val="24"/>
      <w:szCs w:val="24"/>
    </w:rPr>
  </w:style>
  <w:style w:type="paragraph" w:styleId="Header">
    <w:name w:val="header"/>
    <w:basedOn w:val="Normal"/>
    <w:pPr>
      <w:tabs>
        <w:tab w:val="center" w:pos="4819"/>
        <w:tab w:val="right" w:pos="9638"/>
      </w:tabs>
    </w:pPr>
  </w:style>
  <w:style w:type="paragraph" w:styleId="NormalWeb">
    <w:name w:val="Normal (Web)"/>
    <w:basedOn w:val="Normal"/>
    <w:pPr>
      <w:spacing w:line="240" w:lineRule="auto"/>
      <w:textAlignment w:val="baseline"/>
    </w:pPr>
    <w:rPr>
      <w:rFonts w:ascii="Times New Roman" w:hAnsi="Times New Roman"/>
      <w:color w:val="auto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5D6855"/>
    <w:rPr>
      <w:rFonts w:ascii="Arial" w:hAnsi="Arial"/>
      <w:color w:val="000000"/>
      <w:sz w:val="19"/>
      <w:lang w:val="it-IT" w:eastAsia="it-IT"/>
    </w:rPr>
  </w:style>
  <w:style w:type="character" w:styleId="UnresolvedMention">
    <w:name w:val="Unresolved Mention"/>
    <w:basedOn w:val="DefaultParagraphFont"/>
    <w:uiPriority w:val="99"/>
    <w:semiHidden/>
    <w:unhideWhenUsed/>
    <w:rsid w:val="00786DC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A6F80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E12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color w:val="auto"/>
      <w:sz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E12C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witter.com/%23!/casece" TargetMode="External"/><Relationship Id="rId18" Type="http://schemas.openxmlformats.org/officeDocument/2006/relationships/image" Target="cid:image003.gif@01D123A8.097F9890" TargetMode="External"/><Relationship Id="rId26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image" Target="cid:image004.gif@01D123A8.097F9890" TargetMode="External"/><Relationship Id="rId7" Type="http://schemas.openxmlformats.org/officeDocument/2006/relationships/footnotes" Target="footnotes.xml"/><Relationship Id="rId12" Type="http://schemas.openxmlformats.org/officeDocument/2006/relationships/image" Target="cid:image001.gif@01D123A8.097F9890" TargetMode="External"/><Relationship Id="rId17" Type="http://schemas.openxmlformats.org/officeDocument/2006/relationships/image" Target="media/image3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user/Caseatwork" TargetMode="External"/><Relationship Id="rId20" Type="http://schemas.openxmlformats.org/officeDocument/2006/relationships/image" Target="media/image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yperlink" Target="mailto:susanna@copestone.uk.com" TargetMode="External"/><Relationship Id="rId5" Type="http://schemas.openxmlformats.org/officeDocument/2006/relationships/settings" Target="settings.xml"/><Relationship Id="rId15" Type="http://schemas.openxmlformats.org/officeDocument/2006/relationships/image" Target="cid:image002.gif@01D123A8.097F9890" TargetMode="External"/><Relationship Id="rId23" Type="http://schemas.openxmlformats.org/officeDocument/2006/relationships/hyperlink" Target="http://www.cnhindustrial.com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www.facebook.com/caseconstructionequipment" TargetMode="External"/><Relationship Id="rId19" Type="http://schemas.openxmlformats.org/officeDocument/2006/relationships/hyperlink" Target="https://www.linkedin.com/company/case-construction-equipment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casecetools.com/press-kit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://www.CASEce.com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fbfd49-c8e6-4618-a77f-5ef25245836c" origin="userSelected">
  <element uid="4ecbf47d-2ec6-497d-85fc-f65b66e62fe7" value=""/>
  <element uid="588104ae-2895-48f0-94e0-4417fcf0f7f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E48F4-67C3-45E6-B4BE-B6630A9ADD0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DFE4084-8B95-45AC-AACA-CD32BBA27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3278</Characters>
  <Application>Microsoft Office Word</Application>
  <DocSecurity>0</DocSecurity>
  <PresentationFormat/>
  <Lines>27</Lines>
  <Paragraphs>7</Paragraphs>
  <Slides>0</Slides>
  <Notes>0</Notes>
  <HiddenSlides>0</HiddenSlides>
  <MMClips>0</MMClip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CNH INDUSTRIAL</vt:lpstr>
      <vt:lpstr>CNH INDUSTRIAL</vt:lpstr>
      <vt:lpstr>CNH INDUSTRIAL</vt:lpstr>
    </vt:vector>
  </TitlesOfParts>
  <Company>Hewlett-Packard</Company>
  <LinksUpToDate>false</LinksUpToDate>
  <CharactersWithSpaces>3846</CharactersWithSpaces>
  <SharedDoc>false</SharedDoc>
  <HLinks>
    <vt:vector size="24" baseType="variant">
      <vt:variant>
        <vt:i4>7995410</vt:i4>
      </vt:variant>
      <vt:variant>
        <vt:i4>9</vt:i4>
      </vt:variant>
      <vt:variant>
        <vt:i4>0</vt:i4>
      </vt:variant>
      <vt:variant>
        <vt:i4>5</vt:i4>
      </vt:variant>
      <vt:variant>
        <vt:lpwstr>mailto:presseservice@c2marketing.de</vt:lpwstr>
      </vt:variant>
      <vt:variant>
        <vt:lpwstr/>
      </vt:variant>
      <vt:variant>
        <vt:i4>7077936</vt:i4>
      </vt:variant>
      <vt:variant>
        <vt:i4>6</vt:i4>
      </vt:variant>
      <vt:variant>
        <vt:i4>0</vt:i4>
      </vt:variant>
      <vt:variant>
        <vt:i4>5</vt:i4>
      </vt:variant>
      <vt:variant>
        <vt:lpwstr>../../../Nuria/AppData/Local/Microsoft/Windows/Temporary Internet Files/Content.Outlook/3POTRISZ/www.cnhindustrial.com</vt:lpwstr>
      </vt:variant>
      <vt:variant>
        <vt:lpwstr/>
      </vt:variant>
      <vt:variant>
        <vt:i4>3539007</vt:i4>
      </vt:variant>
      <vt:variant>
        <vt:i4>3</vt:i4>
      </vt:variant>
      <vt:variant>
        <vt:i4>0</vt:i4>
      </vt:variant>
      <vt:variant>
        <vt:i4>5</vt:i4>
      </vt:variant>
      <vt:variant>
        <vt:lpwstr>http://www.casece.com/</vt:lpwstr>
      </vt:variant>
      <vt:variant>
        <vt:lpwstr/>
      </vt:variant>
      <vt:variant>
        <vt:i4>4653081</vt:i4>
      </vt:variant>
      <vt:variant>
        <vt:i4>0</vt:i4>
      </vt:variant>
      <vt:variant>
        <vt:i4>0</vt:i4>
      </vt:variant>
      <vt:variant>
        <vt:i4>5</vt:i4>
      </vt:variant>
      <vt:variant>
        <vt:lpwstr>http://www.casecetools.com/press-kit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CNH INDUSTRIAL</dc:title>
  <dc:subject/>
  <dc:creator>Katja Winkelmann</dc:creator>
  <cp:keywords/>
  <cp:lastModifiedBy>Brad Kilner</cp:lastModifiedBy>
  <cp:revision>3</cp:revision>
  <cp:lastPrinted>2016-09-07T09:20:00Z</cp:lastPrinted>
  <dcterms:created xsi:type="dcterms:W3CDTF">2019-10-23T10:59:00Z</dcterms:created>
  <dcterms:modified xsi:type="dcterms:W3CDTF">2019-11-15T10:08:00Z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1033-9.1.0.4246</vt:lpwstr>
  </property>
  <property fmtid="{D5CDD505-2E9C-101B-9397-08002B2CF9AE}" pid="3" name="docIndexRef">
    <vt:lpwstr>9b353d0c-c87f-4ac9-ba9d-99b2ce30f791</vt:lpwstr>
  </property>
  <property fmtid="{D5CDD505-2E9C-101B-9397-08002B2CF9AE}" pid="4" name="bjSaver">
    <vt:lpwstr>nLyR4HS08U+6cYA5FRcj+CcI+JUHzUNm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policy="18fbfd49-c8e6-4618-a77f-5ef25245836c" origin="userSelected" xmlns="http://www.boldonj</vt:lpwstr>
  </property>
  <property fmtid="{D5CDD505-2E9C-101B-9397-08002B2CF9AE}" pid="6" name="bjDocumentLabelXML-0">
    <vt:lpwstr>ames.com/2008/01/sie/internal/label"&gt;&lt;element uid="4ecbf47d-2ec6-497d-85fc-f65b66e62fe7" value="" /&gt;&lt;element uid="588104ae-2895-48f0-94e0-4417fcf0f7f0" value="" /&gt;&lt;/sisl&gt;</vt:lpwstr>
  </property>
  <property fmtid="{D5CDD505-2E9C-101B-9397-08002B2CF9AE}" pid="7" name="bjDocumentSecurityLabel">
    <vt:lpwstr>CNH Industrial: GENERAL BUSINESS  Contains no personal data</vt:lpwstr>
  </property>
  <property fmtid="{D5CDD505-2E9C-101B-9397-08002B2CF9AE}" pid="8" name="CNH-LabelledBy:">
    <vt:lpwstr>UH050,10.09.2018 13:48:02,GENERAL BUSINESS</vt:lpwstr>
  </property>
  <property fmtid="{D5CDD505-2E9C-101B-9397-08002B2CF9AE}" pid="9" name="CNH-Classification">
    <vt:lpwstr>[GENERAL BUSINESS - Contains no personal data]</vt:lpwstr>
  </property>
</Properties>
</file>