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FE1" w:rsidRPr="009F4FE1" w:rsidRDefault="009F4FE1" w:rsidP="009F4FE1">
      <w:pPr>
        <w:rPr>
          <w:rFonts w:ascii="Gill Sans MT" w:eastAsia="Gill Sans MT" w:hAnsi="Gill Sans MT" w:cs="Arial"/>
          <w:b/>
          <w:bCs/>
          <w:color w:val="000000"/>
          <w:sz w:val="24"/>
          <w:szCs w:val="24"/>
        </w:rPr>
      </w:pPr>
      <w:bookmarkStart w:id="0" w:name="_Hlk527710660"/>
      <w:bookmarkStart w:id="1" w:name="_Hlk510438457"/>
      <w:r>
        <w:rPr>
          <w:rFonts w:ascii="Gill Sans MT" w:hAnsi="Gill Sans MT"/>
          <w:b/>
          <w:bCs/>
          <w:color w:val="000000"/>
          <w:sz w:val="24"/>
          <w:szCs w:val="24"/>
        </w:rPr>
        <w:t>Les machines CASE préparent le terrain pour le match de football historique de Florence</w:t>
      </w:r>
    </w:p>
    <w:p w:rsidR="009F4FE1" w:rsidRPr="009F4FE1" w:rsidRDefault="009F4FE1" w:rsidP="009F4FE1">
      <w:pPr>
        <w:rPr>
          <w:rFonts w:ascii="Gill Sans MT" w:eastAsia="Gill Sans MT" w:hAnsi="Gill Sans MT"/>
        </w:rPr>
      </w:pPr>
    </w:p>
    <w:p w:rsidR="009F4FE1" w:rsidRPr="009F4FE1" w:rsidRDefault="009F4FE1" w:rsidP="009F4FE1">
      <w:pPr>
        <w:rPr>
          <w:rFonts w:ascii="Gill Sans MT" w:eastAsia="Gill Sans MT" w:hAnsi="Gill Sans MT"/>
        </w:rPr>
      </w:pPr>
      <w:r>
        <w:rPr>
          <w:rFonts w:ascii="Gill Sans MT" w:hAnsi="Gill Sans MT"/>
        </w:rPr>
        <w:t xml:space="preserve">Turin, le </w:t>
      </w:r>
      <w:r w:rsidR="00754CB6" w:rsidRPr="00754CB6">
        <w:rPr>
          <w:rFonts w:ascii="Gill Sans MT" w:hAnsi="Gill Sans MT"/>
        </w:rPr>
        <w:t>8</w:t>
      </w:r>
      <w:r w:rsidRPr="00754CB6">
        <w:rPr>
          <w:rFonts w:ascii="Gill Sans MT" w:hAnsi="Gill Sans MT"/>
        </w:rPr>
        <w:t xml:space="preserve"> </w:t>
      </w:r>
      <w:r w:rsidR="008168E9" w:rsidRPr="00754CB6">
        <w:rPr>
          <w:rFonts w:ascii="Gill Sans MT" w:hAnsi="Gill Sans MT"/>
        </w:rPr>
        <w:t xml:space="preserve">novembre </w:t>
      </w:r>
      <w:r>
        <w:rPr>
          <w:rFonts w:ascii="Gill Sans MT" w:hAnsi="Gill Sans MT"/>
        </w:rPr>
        <w:t>2021</w:t>
      </w:r>
    </w:p>
    <w:p w:rsidR="009F4FE1" w:rsidRPr="009F4FE1" w:rsidRDefault="009F4FE1" w:rsidP="009F4FE1">
      <w:pPr>
        <w:rPr>
          <w:rFonts w:ascii="Gill Sans MT" w:eastAsia="Gill Sans MT" w:hAnsi="Gill Sans MT"/>
        </w:rPr>
      </w:pPr>
      <w:bookmarkStart w:id="2" w:name="_GoBack"/>
      <w:bookmarkEnd w:id="2"/>
    </w:p>
    <w:p w:rsidR="009F4FE1" w:rsidRPr="009F4FE1" w:rsidRDefault="00420160" w:rsidP="009F4FE1">
      <w:pPr>
        <w:rPr>
          <w:rFonts w:ascii="Gill Sans MT" w:eastAsia="Gill Sans MT" w:hAnsi="Gill Sans MT"/>
        </w:rPr>
      </w:pPr>
      <w:r>
        <w:rPr>
          <w:rFonts w:ascii="Gill Sans MT" w:hAnsi="Gill Sans MT"/>
        </w:rPr>
        <w:t>Deux machines CASE ont récemment été appelées à réaliser une opération unique à Florence</w:t>
      </w:r>
      <w:r w:rsidR="00DA714A">
        <w:rPr>
          <w:rFonts w:ascii="Gill Sans MT" w:hAnsi="Gill Sans MT"/>
        </w:rPr>
        <w:t> </w:t>
      </w:r>
      <w:r>
        <w:rPr>
          <w:rFonts w:ascii="Gill Sans MT" w:hAnsi="Gill Sans MT"/>
        </w:rPr>
        <w:t>: préparer un ter</w:t>
      </w:r>
      <w:r w:rsidR="00B420A6">
        <w:rPr>
          <w:rFonts w:ascii="Gill Sans MT" w:hAnsi="Gill Sans MT"/>
        </w:rPr>
        <w:t xml:space="preserve">rain de jeu au cœur de la ville, </w:t>
      </w:r>
      <w:r>
        <w:rPr>
          <w:rFonts w:ascii="Gill Sans MT" w:hAnsi="Gill Sans MT"/>
        </w:rPr>
        <w:t xml:space="preserve">dans le cadre évocateur de la Piazza Santa Croce. </w:t>
      </w:r>
    </w:p>
    <w:p w:rsidR="009F4FE1" w:rsidRPr="009F4FE1" w:rsidRDefault="009F4FE1" w:rsidP="009F4FE1">
      <w:pPr>
        <w:rPr>
          <w:rFonts w:ascii="Gill Sans MT" w:eastAsia="Gill Sans MT" w:hAnsi="Gill Sans MT"/>
        </w:rPr>
      </w:pPr>
      <w:r>
        <w:rPr>
          <w:rFonts w:ascii="Gill Sans MT" w:hAnsi="Gill Sans MT"/>
        </w:rPr>
        <w:t xml:space="preserve">C'est ici qu'a eu lieu, à la mi-septembre, le Calcio </w:t>
      </w:r>
      <w:proofErr w:type="spellStart"/>
      <w:r>
        <w:rPr>
          <w:rFonts w:ascii="Gill Sans MT" w:hAnsi="Gill Sans MT"/>
        </w:rPr>
        <w:t>Storico</w:t>
      </w:r>
      <w:proofErr w:type="spellEnd"/>
      <w:r>
        <w:rPr>
          <w:rFonts w:ascii="Gill Sans MT" w:hAnsi="Gill Sans MT"/>
        </w:rPr>
        <w:t xml:space="preserve"> Fiorentino, qui se traduit par </w:t>
      </w:r>
      <w:r w:rsidR="00DA714A">
        <w:rPr>
          <w:rFonts w:ascii="Gill Sans MT" w:hAnsi="Gill Sans MT"/>
        </w:rPr>
        <w:t>«</w:t>
      </w:r>
      <w:r w:rsidR="00DA714A">
        <w:rPr>
          <w:rFonts w:ascii="Arial" w:hAnsi="Arial" w:cs="Arial"/>
        </w:rPr>
        <w:t> </w:t>
      </w:r>
      <w:r>
        <w:rPr>
          <w:rFonts w:ascii="Gill Sans MT" w:hAnsi="Gill Sans MT"/>
        </w:rPr>
        <w:t>match de football historique florentin</w:t>
      </w:r>
      <w:r w:rsidR="00DA714A">
        <w:rPr>
          <w:rFonts w:ascii="Arial" w:hAnsi="Arial" w:cs="Arial"/>
        </w:rPr>
        <w:t> </w:t>
      </w:r>
      <w:r w:rsidR="00DA714A">
        <w:rPr>
          <w:rFonts w:ascii="Gill Sans MT" w:hAnsi="Gill Sans MT"/>
        </w:rPr>
        <w:t>»</w:t>
      </w:r>
      <w:r>
        <w:rPr>
          <w:rFonts w:ascii="Gill Sans MT" w:hAnsi="Gill Sans MT"/>
        </w:rPr>
        <w:t>, un match en costume datant du 16</w:t>
      </w:r>
      <w:r w:rsidRPr="008168E9">
        <w:rPr>
          <w:rFonts w:ascii="Gill Sans MT" w:hAnsi="Gill Sans MT"/>
          <w:vertAlign w:val="superscript"/>
        </w:rPr>
        <w:t>e</w:t>
      </w:r>
      <w:r w:rsidR="00DA714A">
        <w:rPr>
          <w:rFonts w:ascii="Gill Sans MT" w:hAnsi="Gill Sans MT"/>
        </w:rPr>
        <w:t> </w:t>
      </w:r>
      <w:r>
        <w:rPr>
          <w:rFonts w:ascii="Gill Sans MT" w:hAnsi="Gill Sans MT"/>
        </w:rPr>
        <w:t>siècle. Cet événement traditionnel mêle football, rugby et lutte. Les équipes des quatre quartiers historiques de la ville, composées de 27</w:t>
      </w:r>
      <w:r w:rsidR="00DA714A">
        <w:rPr>
          <w:rFonts w:ascii="Gill Sans MT" w:hAnsi="Gill Sans MT"/>
        </w:rPr>
        <w:t> </w:t>
      </w:r>
      <w:r>
        <w:rPr>
          <w:rFonts w:ascii="Gill Sans MT" w:hAnsi="Gill Sans MT"/>
        </w:rPr>
        <w:t xml:space="preserve">joueurs ou </w:t>
      </w:r>
      <w:r w:rsidR="00DA714A">
        <w:rPr>
          <w:rFonts w:ascii="Gill Sans MT" w:hAnsi="Gill Sans MT"/>
        </w:rPr>
        <w:t>«</w:t>
      </w:r>
      <w:r w:rsidR="00DA714A">
        <w:rPr>
          <w:rFonts w:ascii="Arial" w:hAnsi="Arial" w:cs="Arial"/>
        </w:rPr>
        <w:t> </w:t>
      </w:r>
      <w:r>
        <w:rPr>
          <w:rFonts w:ascii="Gill Sans MT" w:hAnsi="Gill Sans MT"/>
        </w:rPr>
        <w:t>kickers</w:t>
      </w:r>
      <w:r w:rsidR="00DA714A">
        <w:rPr>
          <w:rFonts w:ascii="Arial" w:hAnsi="Arial" w:cs="Arial"/>
        </w:rPr>
        <w:t> </w:t>
      </w:r>
      <w:r w:rsidR="00DA714A">
        <w:rPr>
          <w:rFonts w:ascii="Gill Sans MT" w:hAnsi="Gill Sans MT"/>
        </w:rPr>
        <w:t>»</w:t>
      </w:r>
      <w:r>
        <w:rPr>
          <w:rFonts w:ascii="Gill Sans MT" w:hAnsi="Gill Sans MT"/>
        </w:rPr>
        <w:t>, s'affrontent. Le match est une compétition qu'Henri III de</w:t>
      </w:r>
      <w:r w:rsidR="00DA714A">
        <w:rPr>
          <w:rFonts w:ascii="Gill Sans MT" w:hAnsi="Gill Sans MT"/>
        </w:rPr>
        <w:t> </w:t>
      </w:r>
      <w:r>
        <w:rPr>
          <w:rFonts w:ascii="Gill Sans MT" w:hAnsi="Gill Sans MT"/>
        </w:rPr>
        <w:t xml:space="preserve">France décrivait comme </w:t>
      </w:r>
      <w:r w:rsidR="00DA714A">
        <w:rPr>
          <w:rFonts w:ascii="Gill Sans MT" w:hAnsi="Gill Sans MT"/>
        </w:rPr>
        <w:t>«</w:t>
      </w:r>
      <w:r w:rsidR="00DA714A">
        <w:rPr>
          <w:rFonts w:ascii="Arial" w:hAnsi="Arial" w:cs="Arial"/>
        </w:rPr>
        <w:t> </w:t>
      </w:r>
      <w:r>
        <w:rPr>
          <w:rFonts w:ascii="Gill Sans MT" w:hAnsi="Gill Sans MT"/>
        </w:rPr>
        <w:t>trop petite pour être une guerre, trop féroce pour être un jeu</w:t>
      </w:r>
      <w:r w:rsidR="00DA714A">
        <w:rPr>
          <w:rFonts w:ascii="Arial" w:hAnsi="Arial" w:cs="Arial"/>
        </w:rPr>
        <w:t> </w:t>
      </w:r>
      <w:r w:rsidR="00DA714A">
        <w:rPr>
          <w:rFonts w:ascii="Gill Sans MT" w:hAnsi="Gill Sans MT"/>
        </w:rPr>
        <w:t>»</w:t>
      </w:r>
      <w:r>
        <w:rPr>
          <w:rFonts w:ascii="Gill Sans MT" w:hAnsi="Gill Sans MT"/>
        </w:rPr>
        <w:t>.</w:t>
      </w:r>
    </w:p>
    <w:p w:rsidR="009F4FE1" w:rsidRPr="009F4FE1" w:rsidRDefault="009F4FE1" w:rsidP="009F4FE1">
      <w:pPr>
        <w:rPr>
          <w:rFonts w:ascii="Gill Sans MT" w:eastAsia="Gill Sans MT" w:hAnsi="Gill Sans MT"/>
        </w:rPr>
      </w:pPr>
      <w:r>
        <w:rPr>
          <w:rFonts w:ascii="Gill Sans MT" w:hAnsi="Gill Sans MT"/>
        </w:rPr>
        <w:t>Cette année, après avoir été annulé en 2020, l'événement s'est tenu à huis clos en raison de la réglementation de la C</w:t>
      </w:r>
      <w:r w:rsidR="00DA714A">
        <w:rPr>
          <w:rFonts w:ascii="Gill Sans MT" w:hAnsi="Gill Sans MT"/>
        </w:rPr>
        <w:t>OVID</w:t>
      </w:r>
      <w:r>
        <w:rPr>
          <w:rFonts w:ascii="Gill Sans MT" w:hAnsi="Gill Sans MT"/>
        </w:rPr>
        <w:t xml:space="preserve"> et a donc été diffusé en direct dans le monde entier pour la première fois. Seules deux équipes étaient engagées</w:t>
      </w:r>
      <w:r w:rsidR="00DA714A">
        <w:rPr>
          <w:rFonts w:ascii="Gill Sans MT" w:hAnsi="Gill Sans MT"/>
        </w:rPr>
        <w:t> </w:t>
      </w:r>
      <w:r>
        <w:rPr>
          <w:rFonts w:ascii="Gill Sans MT" w:hAnsi="Gill Sans MT"/>
        </w:rPr>
        <w:t xml:space="preserve">: les Verdi de San Giovanni et les </w:t>
      </w:r>
      <w:proofErr w:type="spellStart"/>
      <w:r>
        <w:rPr>
          <w:rFonts w:ascii="Gill Sans MT" w:hAnsi="Gill Sans MT"/>
        </w:rPr>
        <w:t>Azzurri</w:t>
      </w:r>
      <w:proofErr w:type="spellEnd"/>
      <w:r>
        <w:rPr>
          <w:rFonts w:ascii="Gill Sans MT" w:hAnsi="Gill Sans MT"/>
        </w:rPr>
        <w:t xml:space="preserve"> de Santa Croce, qui ont gagné 12-1. </w:t>
      </w:r>
    </w:p>
    <w:p w:rsidR="009F4FE1" w:rsidRPr="009F4FE1" w:rsidRDefault="009F4FE1" w:rsidP="009F4FE1">
      <w:pPr>
        <w:rPr>
          <w:rFonts w:ascii="Gill Sans MT" w:eastAsia="Gill Sans MT" w:hAnsi="Gill Sans MT"/>
        </w:rPr>
      </w:pPr>
      <w:r>
        <w:rPr>
          <w:rFonts w:ascii="Gill Sans MT" w:hAnsi="Gill Sans MT"/>
        </w:rPr>
        <w:t xml:space="preserve">Pour cet événement, la place a été aménagée comme elle l'était au début du jeu, il y a plusieurs siècles, sous la forme d'une esplanade poussiéreuse et non pavée. Par conséquent, la préparation du terrain de jeu a consisté à le recouvrir de sable, ce qui a été fait en deux jours de travail avec la collaboration de </w:t>
      </w:r>
      <w:proofErr w:type="spellStart"/>
      <w:r>
        <w:rPr>
          <w:rFonts w:ascii="Gill Sans MT" w:hAnsi="Gill Sans MT"/>
        </w:rPr>
        <w:t>Vangi</w:t>
      </w:r>
      <w:proofErr w:type="spellEnd"/>
      <w:r>
        <w:rPr>
          <w:rFonts w:ascii="Gill Sans MT" w:hAnsi="Gill Sans MT"/>
        </w:rPr>
        <w:t xml:space="preserve"> </w:t>
      </w:r>
      <w:proofErr w:type="spellStart"/>
      <w:r>
        <w:rPr>
          <w:rFonts w:ascii="Gill Sans MT" w:hAnsi="Gill Sans MT"/>
        </w:rPr>
        <w:t>Srl</w:t>
      </w:r>
      <w:proofErr w:type="spellEnd"/>
      <w:r>
        <w:rPr>
          <w:rFonts w:ascii="Gill Sans MT" w:hAnsi="Gill Sans MT"/>
        </w:rPr>
        <w:t xml:space="preserve">, une société basée à </w:t>
      </w:r>
      <w:proofErr w:type="spellStart"/>
      <w:r>
        <w:rPr>
          <w:rFonts w:ascii="Gill Sans MT" w:hAnsi="Gill Sans MT"/>
        </w:rPr>
        <w:t>Calenzano</w:t>
      </w:r>
      <w:proofErr w:type="spellEnd"/>
      <w:r>
        <w:rPr>
          <w:rFonts w:ascii="Gill Sans MT" w:hAnsi="Gill Sans MT"/>
        </w:rPr>
        <w:t>, Florence, qui opère en Toscane et fournit ses services aux grands groupes industriels, aux entrepreneurs et aux organismes publics. Deux machines CASE Construction Equipment ont été utilisées</w:t>
      </w:r>
      <w:r w:rsidR="00DA714A">
        <w:rPr>
          <w:rFonts w:ascii="Gill Sans MT" w:hAnsi="Gill Sans MT"/>
        </w:rPr>
        <w:t> </w:t>
      </w:r>
      <w:r>
        <w:rPr>
          <w:rFonts w:ascii="Gill Sans MT" w:hAnsi="Gill Sans MT"/>
        </w:rPr>
        <w:t>: une chargeuse sur pneus</w:t>
      </w:r>
      <w:r w:rsidR="00DA714A">
        <w:rPr>
          <w:rFonts w:ascii="Gill Sans MT" w:hAnsi="Gill Sans MT"/>
        </w:rPr>
        <w:t> </w:t>
      </w:r>
      <w:r>
        <w:rPr>
          <w:rFonts w:ascii="Gill Sans MT" w:hAnsi="Gill Sans MT"/>
        </w:rPr>
        <w:t>721G et une chargeuse sur chenilles compacte TV450.</w:t>
      </w:r>
    </w:p>
    <w:p w:rsidR="009F4FE1" w:rsidRPr="009F4FE1" w:rsidRDefault="009F4FE1" w:rsidP="009F4FE1">
      <w:pPr>
        <w:rPr>
          <w:rFonts w:ascii="Gill Sans MT" w:eastAsia="Gill Sans MT" w:hAnsi="Gill Sans MT"/>
        </w:rPr>
      </w:pPr>
      <w:bookmarkStart w:id="3" w:name="_Hlk85455159"/>
      <w:r>
        <w:rPr>
          <w:rFonts w:ascii="Gill Sans MT" w:hAnsi="Gill Sans MT"/>
        </w:rPr>
        <w:t xml:space="preserve">Fulvio </w:t>
      </w:r>
      <w:proofErr w:type="spellStart"/>
      <w:r>
        <w:rPr>
          <w:rFonts w:ascii="Gill Sans MT" w:hAnsi="Gill Sans MT"/>
        </w:rPr>
        <w:t>Vangi</w:t>
      </w:r>
      <w:proofErr w:type="spellEnd"/>
      <w:r>
        <w:rPr>
          <w:rFonts w:ascii="Gill Sans MT" w:hAnsi="Gill Sans MT"/>
        </w:rPr>
        <w:t xml:space="preserve">, administrateur délégué de </w:t>
      </w:r>
      <w:proofErr w:type="spellStart"/>
      <w:r>
        <w:rPr>
          <w:rFonts w:ascii="Gill Sans MT" w:hAnsi="Gill Sans MT"/>
        </w:rPr>
        <w:t>Vangi</w:t>
      </w:r>
      <w:proofErr w:type="spellEnd"/>
      <w:r>
        <w:rPr>
          <w:rFonts w:ascii="Gill Sans MT" w:hAnsi="Gill Sans MT"/>
        </w:rPr>
        <w:t xml:space="preserve"> </w:t>
      </w:r>
      <w:proofErr w:type="spellStart"/>
      <w:r>
        <w:rPr>
          <w:rFonts w:ascii="Gill Sans MT" w:hAnsi="Gill Sans MT"/>
        </w:rPr>
        <w:t>Srl</w:t>
      </w:r>
      <w:proofErr w:type="spellEnd"/>
      <w:r>
        <w:rPr>
          <w:rFonts w:ascii="Gill Sans MT" w:hAnsi="Gill Sans MT"/>
        </w:rPr>
        <w:t xml:space="preserve">, </w:t>
      </w:r>
      <w:bookmarkEnd w:id="3"/>
      <w:r>
        <w:rPr>
          <w:rFonts w:ascii="Gill Sans MT" w:hAnsi="Gill Sans MT"/>
        </w:rPr>
        <w:t>nous explique</w:t>
      </w:r>
      <w:r w:rsidR="00DA714A">
        <w:rPr>
          <w:rFonts w:ascii="Gill Sans MT" w:hAnsi="Gill Sans MT"/>
        </w:rPr>
        <w:t> </w:t>
      </w:r>
      <w:r>
        <w:rPr>
          <w:rFonts w:ascii="Gill Sans MT" w:hAnsi="Gill Sans MT"/>
        </w:rPr>
        <w:t>: «</w:t>
      </w:r>
      <w:r w:rsidR="00DA714A">
        <w:rPr>
          <w:rFonts w:ascii="Arial" w:hAnsi="Arial" w:cs="Arial"/>
        </w:rPr>
        <w:t> </w:t>
      </w:r>
      <w:r w:rsidRPr="008168E9">
        <w:rPr>
          <w:rFonts w:ascii="Gill Sans MT" w:hAnsi="Gill Sans MT"/>
          <w:i/>
        </w:rPr>
        <w:t>600</w:t>
      </w:r>
      <w:r w:rsidR="00DA714A" w:rsidRPr="008168E9">
        <w:rPr>
          <w:rFonts w:ascii="Gill Sans MT" w:hAnsi="Gill Sans MT"/>
          <w:i/>
        </w:rPr>
        <w:t> </w:t>
      </w:r>
      <w:r w:rsidRPr="008168E9">
        <w:rPr>
          <w:rFonts w:ascii="Gill Sans MT" w:hAnsi="Gill Sans MT"/>
          <w:i/>
        </w:rPr>
        <w:t>m3 de sable ont été apportés à Santa Croce. Trente voyages ont été nécessaires. Mais grâce aux deux machines CASE travaillant en tandem, nous avons pu décharger les camions et répandre soigneusement le sable en deux jours seulement</w:t>
      </w:r>
      <w:r w:rsidR="00DA714A">
        <w:rPr>
          <w:rFonts w:ascii="Arial" w:hAnsi="Arial" w:cs="Arial"/>
        </w:rPr>
        <w:t> </w:t>
      </w:r>
      <w:r w:rsidR="00DA714A">
        <w:rPr>
          <w:rFonts w:ascii="Gill Sans MT" w:hAnsi="Gill Sans MT"/>
        </w:rPr>
        <w:t>»</w:t>
      </w:r>
      <w:r>
        <w:rPr>
          <w:rFonts w:ascii="Gill Sans MT" w:hAnsi="Gill Sans MT"/>
        </w:rPr>
        <w:t>.</w:t>
      </w:r>
    </w:p>
    <w:p w:rsidR="009F4FE1" w:rsidRPr="009F4FE1" w:rsidRDefault="00EA7060" w:rsidP="009F4FE1">
      <w:pPr>
        <w:rPr>
          <w:rFonts w:ascii="Gill Sans MT" w:eastAsia="Gill Sans MT" w:hAnsi="Gill Sans MT"/>
        </w:rPr>
      </w:pPr>
      <w:r>
        <w:rPr>
          <w:rFonts w:ascii="Gill Sans MT" w:hAnsi="Gill Sans MT"/>
        </w:rPr>
        <w:t>Deux autres journées ont ensuite été nécessaires pour nettoyer le sol pavé de la Piazza Santa Croce, afin de la remettre dans l'état attendu par les milliers de touristes qui visitent la ville chaque année.</w:t>
      </w:r>
    </w:p>
    <w:p w:rsidR="009F4FE1" w:rsidRPr="009F4FE1" w:rsidRDefault="00EB3C36" w:rsidP="009F4FE1">
      <w:pPr>
        <w:rPr>
          <w:rFonts w:ascii="Gill Sans MT" w:eastAsia="Gill Sans MT" w:hAnsi="Gill Sans MT"/>
        </w:rPr>
      </w:pPr>
      <w:r>
        <w:rPr>
          <w:rFonts w:ascii="Gill Sans MT" w:hAnsi="Gill Sans MT"/>
        </w:rPr>
        <w:t xml:space="preserve">Le match a été une vitrine prestigieuse pour </w:t>
      </w:r>
      <w:proofErr w:type="spellStart"/>
      <w:r>
        <w:rPr>
          <w:rFonts w:ascii="Gill Sans MT" w:hAnsi="Gill Sans MT"/>
        </w:rPr>
        <w:t>Vangi</w:t>
      </w:r>
      <w:proofErr w:type="spellEnd"/>
      <w:r>
        <w:rPr>
          <w:rFonts w:ascii="Gill Sans MT" w:hAnsi="Gill Sans MT"/>
        </w:rPr>
        <w:t xml:space="preserve"> qui fait également la fierté de </w:t>
      </w:r>
      <w:proofErr w:type="spellStart"/>
      <w:r>
        <w:rPr>
          <w:rFonts w:ascii="Gill Sans MT" w:hAnsi="Gill Sans MT"/>
        </w:rPr>
        <w:t>Ghetti</w:t>
      </w:r>
      <w:proofErr w:type="spellEnd"/>
      <w:r>
        <w:rPr>
          <w:rFonts w:ascii="Gill Sans MT" w:hAnsi="Gill Sans MT"/>
        </w:rPr>
        <w:t>, concessionnaire CASE pour la Toscane. «</w:t>
      </w:r>
      <w:r w:rsidR="00DA714A">
        <w:rPr>
          <w:rFonts w:ascii="Arial" w:hAnsi="Arial" w:cs="Arial"/>
        </w:rPr>
        <w:t> </w:t>
      </w:r>
      <w:proofErr w:type="spellStart"/>
      <w:r w:rsidRPr="008168E9">
        <w:rPr>
          <w:rFonts w:ascii="Gill Sans MT" w:hAnsi="Gill Sans MT"/>
          <w:i/>
        </w:rPr>
        <w:t>Vangi</w:t>
      </w:r>
      <w:proofErr w:type="spellEnd"/>
      <w:r w:rsidRPr="008168E9">
        <w:rPr>
          <w:rFonts w:ascii="Gill Sans MT" w:hAnsi="Gill Sans MT"/>
          <w:i/>
        </w:rPr>
        <w:t xml:space="preserve"> est notre client depuis 2017 et nous sommes heureux de la relation de confiance qui s'est créée</w:t>
      </w:r>
      <w:r w:rsidR="00DA714A">
        <w:rPr>
          <w:rFonts w:ascii="Arial" w:hAnsi="Arial" w:cs="Arial"/>
        </w:rPr>
        <w:t> </w:t>
      </w:r>
      <w:r w:rsidR="00DA714A">
        <w:rPr>
          <w:rFonts w:ascii="Gill Sans MT" w:hAnsi="Gill Sans MT"/>
        </w:rPr>
        <w:t>»,</w:t>
      </w:r>
      <w:r>
        <w:rPr>
          <w:rFonts w:ascii="Gill Sans MT" w:hAnsi="Gill Sans MT"/>
        </w:rPr>
        <w:t xml:space="preserve"> </w:t>
      </w:r>
      <w:bookmarkStart w:id="4" w:name="_Hlk85455169"/>
      <w:r>
        <w:rPr>
          <w:rFonts w:ascii="Gill Sans MT" w:hAnsi="Gill Sans MT"/>
        </w:rPr>
        <w:t xml:space="preserve">déclare Lorenzo </w:t>
      </w:r>
      <w:proofErr w:type="spellStart"/>
      <w:r>
        <w:rPr>
          <w:rFonts w:ascii="Gill Sans MT" w:hAnsi="Gill Sans MT"/>
        </w:rPr>
        <w:t>Ghett</w:t>
      </w:r>
      <w:bookmarkEnd w:id="4"/>
      <w:r>
        <w:rPr>
          <w:rFonts w:ascii="Gill Sans MT" w:hAnsi="Gill Sans MT"/>
        </w:rPr>
        <w:t>i</w:t>
      </w:r>
      <w:proofErr w:type="spellEnd"/>
      <w:r>
        <w:rPr>
          <w:rFonts w:ascii="Gill Sans MT" w:hAnsi="Gill Sans MT"/>
        </w:rPr>
        <w:t xml:space="preserve">, directeur </w:t>
      </w:r>
      <w:r w:rsidR="00557171">
        <w:rPr>
          <w:rFonts w:ascii="Gill Sans MT" w:hAnsi="Gill Sans MT"/>
        </w:rPr>
        <w:t xml:space="preserve">de la Concession </w:t>
      </w:r>
      <w:proofErr w:type="spellStart"/>
      <w:r>
        <w:rPr>
          <w:rFonts w:ascii="Gill Sans MT" w:hAnsi="Gill Sans MT"/>
        </w:rPr>
        <w:t>Ghetti</w:t>
      </w:r>
      <w:proofErr w:type="spellEnd"/>
      <w:r>
        <w:rPr>
          <w:rFonts w:ascii="Gill Sans MT" w:hAnsi="Gill Sans MT"/>
        </w:rPr>
        <w:t>. « </w:t>
      </w:r>
      <w:r w:rsidRPr="008168E9">
        <w:rPr>
          <w:rFonts w:ascii="Gill Sans MT" w:hAnsi="Gill Sans MT"/>
          <w:i/>
        </w:rPr>
        <w:t xml:space="preserve">La flotte CASE de l'entreprise ne compte pas moins de dix machines, dont des pelles sur chenilles, des chargeuses sur pneus, des </w:t>
      </w:r>
      <w:proofErr w:type="spellStart"/>
      <w:r w:rsidRPr="008168E9">
        <w:rPr>
          <w:rFonts w:ascii="Gill Sans MT" w:hAnsi="Gill Sans MT"/>
          <w:i/>
        </w:rPr>
        <w:t>mini</w:t>
      </w:r>
      <w:r w:rsidR="00B420A6">
        <w:rPr>
          <w:rFonts w:ascii="Gill Sans MT" w:hAnsi="Gill Sans MT"/>
          <w:i/>
        </w:rPr>
        <w:t>-</w:t>
      </w:r>
      <w:r w:rsidRPr="008168E9">
        <w:rPr>
          <w:rFonts w:ascii="Gill Sans MT" w:hAnsi="Gill Sans MT"/>
          <w:i/>
        </w:rPr>
        <w:t>pelles</w:t>
      </w:r>
      <w:proofErr w:type="spellEnd"/>
      <w:r w:rsidRPr="008168E9">
        <w:rPr>
          <w:rFonts w:ascii="Gill Sans MT" w:hAnsi="Gill Sans MT"/>
          <w:i/>
        </w:rPr>
        <w:t xml:space="preserve"> et une chargeuse compacte sur chenilles. Nous pouvons constater qu'ils sont satisfaits du produit et du service, et nous en sommes ravis</w:t>
      </w:r>
      <w:r w:rsidR="00DA714A">
        <w:rPr>
          <w:rFonts w:ascii="Arial" w:hAnsi="Arial" w:cs="Arial"/>
        </w:rPr>
        <w:t> </w:t>
      </w:r>
      <w:r w:rsidR="00DA714A">
        <w:rPr>
          <w:rFonts w:ascii="Gill Sans MT" w:hAnsi="Gill Sans MT"/>
        </w:rPr>
        <w:t>»</w:t>
      </w:r>
      <w:r>
        <w:rPr>
          <w:rFonts w:ascii="Gill Sans MT" w:hAnsi="Gill Sans MT"/>
        </w:rPr>
        <w:t>.</w:t>
      </w:r>
    </w:p>
    <w:p w:rsidR="009F4FE1" w:rsidRPr="009F4FE1" w:rsidRDefault="009F4FE1" w:rsidP="009F4FE1">
      <w:pPr>
        <w:rPr>
          <w:rFonts w:ascii="Gill Sans MT" w:eastAsia="Gill Sans MT" w:hAnsi="Gill Sans MT"/>
        </w:rPr>
      </w:pPr>
      <w:r>
        <w:rPr>
          <w:rFonts w:ascii="Gill Sans MT" w:hAnsi="Gill Sans MT"/>
        </w:rPr>
        <w:t xml:space="preserve">Le client compte également sur </w:t>
      </w:r>
      <w:proofErr w:type="spellStart"/>
      <w:r>
        <w:rPr>
          <w:rFonts w:ascii="Gill Sans MT" w:hAnsi="Gill Sans MT"/>
        </w:rPr>
        <w:t>Ghetti</w:t>
      </w:r>
      <w:proofErr w:type="spellEnd"/>
      <w:r>
        <w:rPr>
          <w:rFonts w:ascii="Gill Sans MT" w:hAnsi="Gill Sans MT"/>
        </w:rPr>
        <w:t xml:space="preserve"> pour la fourniture de pièces de rechange originale</w:t>
      </w:r>
      <w:r w:rsidR="00DA714A">
        <w:rPr>
          <w:rFonts w:ascii="Gill Sans MT" w:hAnsi="Gill Sans MT"/>
        </w:rPr>
        <w:t>s</w:t>
      </w:r>
      <w:r>
        <w:rPr>
          <w:rFonts w:ascii="Gill Sans MT" w:hAnsi="Gill Sans MT"/>
        </w:rPr>
        <w:t xml:space="preserve"> CASE et pour l'entretien, y compris l'entretien courant et extraordinaire. </w:t>
      </w:r>
    </w:p>
    <w:p w:rsidR="009F4FE1" w:rsidRPr="009F4FE1" w:rsidRDefault="009F4FE1" w:rsidP="009F4FE1">
      <w:pPr>
        <w:rPr>
          <w:rFonts w:ascii="Gill Sans MT" w:eastAsia="Gill Sans MT" w:hAnsi="Gill Sans MT"/>
          <w:b/>
          <w:bCs/>
        </w:rPr>
      </w:pPr>
      <w:proofErr w:type="spellStart"/>
      <w:r>
        <w:rPr>
          <w:rFonts w:ascii="Gill Sans MT" w:hAnsi="Gill Sans MT"/>
          <w:b/>
          <w:bCs/>
        </w:rPr>
        <w:lastRenderedPageBreak/>
        <w:t>Ghetti</w:t>
      </w:r>
      <w:proofErr w:type="spellEnd"/>
      <w:r>
        <w:rPr>
          <w:rFonts w:ascii="Gill Sans MT" w:hAnsi="Gill Sans MT"/>
          <w:b/>
          <w:bCs/>
        </w:rPr>
        <w:t xml:space="preserve"> Véhicules commerciaux et industriels</w:t>
      </w:r>
    </w:p>
    <w:p w:rsidR="009F4FE1" w:rsidRPr="009F4FE1" w:rsidRDefault="009F4FE1" w:rsidP="009F4FE1">
      <w:pPr>
        <w:rPr>
          <w:rFonts w:ascii="Gill Sans MT" w:eastAsia="Gill Sans MT" w:hAnsi="Gill Sans MT"/>
        </w:rPr>
      </w:pPr>
      <w:r>
        <w:rPr>
          <w:rFonts w:ascii="Gill Sans MT" w:hAnsi="Gill Sans MT"/>
        </w:rPr>
        <w:t xml:space="preserve">Fondée en 1956 par </w:t>
      </w:r>
      <w:bookmarkStart w:id="5" w:name="_Hlk85455614"/>
      <w:r>
        <w:rPr>
          <w:rFonts w:ascii="Gill Sans MT" w:hAnsi="Gill Sans MT"/>
        </w:rPr>
        <w:t>Auto-</w:t>
      </w:r>
      <w:proofErr w:type="spellStart"/>
      <w:r>
        <w:rPr>
          <w:rFonts w:ascii="Gill Sans MT" w:hAnsi="Gill Sans MT"/>
        </w:rPr>
        <w:t>meccanica</w:t>
      </w:r>
      <w:proofErr w:type="spellEnd"/>
      <w:r>
        <w:rPr>
          <w:rFonts w:ascii="Gill Sans MT" w:hAnsi="Gill Sans MT"/>
        </w:rPr>
        <w:t xml:space="preserve"> </w:t>
      </w:r>
      <w:proofErr w:type="spellStart"/>
      <w:r>
        <w:rPr>
          <w:rFonts w:ascii="Gill Sans MT" w:hAnsi="Gill Sans MT"/>
        </w:rPr>
        <w:t>Ghetti</w:t>
      </w:r>
      <w:proofErr w:type="spellEnd"/>
      <w:r>
        <w:rPr>
          <w:rFonts w:ascii="Gill Sans MT" w:hAnsi="Gill Sans MT"/>
        </w:rPr>
        <w:t xml:space="preserve">, </w:t>
      </w:r>
      <w:bookmarkEnd w:id="5"/>
      <w:r>
        <w:rPr>
          <w:rFonts w:ascii="Gill Sans MT" w:hAnsi="Gill Sans MT"/>
        </w:rPr>
        <w:t xml:space="preserve">qui existait depuis 1938, </w:t>
      </w:r>
      <w:proofErr w:type="spellStart"/>
      <w:r>
        <w:rPr>
          <w:rFonts w:ascii="Gill Sans MT" w:hAnsi="Gill Sans MT"/>
        </w:rPr>
        <w:t>Ghetti</w:t>
      </w:r>
      <w:proofErr w:type="spellEnd"/>
      <w:r>
        <w:rPr>
          <w:rFonts w:ascii="Gill Sans MT" w:hAnsi="Gill Sans MT"/>
        </w:rPr>
        <w:t xml:space="preserve"> Commercial and Industrial </w:t>
      </w:r>
      <w:proofErr w:type="spellStart"/>
      <w:r>
        <w:rPr>
          <w:rFonts w:ascii="Gill Sans MT" w:hAnsi="Gill Sans MT"/>
        </w:rPr>
        <w:t>Vehicles</w:t>
      </w:r>
      <w:proofErr w:type="spellEnd"/>
      <w:r>
        <w:rPr>
          <w:rFonts w:ascii="Gill Sans MT" w:hAnsi="Gill Sans MT"/>
        </w:rPr>
        <w:t xml:space="preserve"> était un distributeur de SIMCA, de véhicules industriels et de chariots élévateurs OM. Auto-</w:t>
      </w:r>
      <w:proofErr w:type="spellStart"/>
      <w:r>
        <w:rPr>
          <w:rFonts w:ascii="Gill Sans MT" w:hAnsi="Gill Sans MT"/>
        </w:rPr>
        <w:t>meccanica</w:t>
      </w:r>
      <w:proofErr w:type="spellEnd"/>
      <w:r>
        <w:rPr>
          <w:rFonts w:ascii="Gill Sans MT" w:hAnsi="Gill Sans MT"/>
        </w:rPr>
        <w:t xml:space="preserve"> </w:t>
      </w:r>
      <w:proofErr w:type="spellStart"/>
      <w:r>
        <w:rPr>
          <w:rFonts w:ascii="Gill Sans MT" w:hAnsi="Gill Sans MT"/>
        </w:rPr>
        <w:t>Ghetti</w:t>
      </w:r>
      <w:proofErr w:type="spellEnd"/>
      <w:r>
        <w:rPr>
          <w:rFonts w:ascii="Gill Sans MT" w:hAnsi="Gill Sans MT"/>
        </w:rPr>
        <w:t xml:space="preserve"> est concessionnaire IVECO depuis 1975, année de la naissance d'IVECO</w:t>
      </w:r>
      <w:r w:rsidR="00DA714A">
        <w:rPr>
          <w:rFonts w:ascii="Arial" w:hAnsi="Arial" w:cs="Arial"/>
        </w:rPr>
        <w:t> </w:t>
      </w:r>
      <w:r>
        <w:rPr>
          <w:rFonts w:ascii="Gill Sans MT" w:hAnsi="Gill Sans MT"/>
        </w:rPr>
        <w:t xml:space="preserve">; depuis 2012, elle est concessionnaire ASTRA pour la Toscane et la province de La </w:t>
      </w:r>
      <w:proofErr w:type="spellStart"/>
      <w:r>
        <w:rPr>
          <w:rFonts w:ascii="Gill Sans MT" w:hAnsi="Gill Sans MT"/>
        </w:rPr>
        <w:t>Spezia</w:t>
      </w:r>
      <w:proofErr w:type="spellEnd"/>
      <w:r>
        <w:rPr>
          <w:rFonts w:ascii="Gill Sans MT" w:hAnsi="Gill Sans MT"/>
        </w:rPr>
        <w:t xml:space="preserve"> et depuis 2017, elle est concessionnaire CASE pour la Toscane.</w:t>
      </w:r>
    </w:p>
    <w:p w:rsidR="009F4FE1" w:rsidRPr="009F4FE1" w:rsidRDefault="009F4FE1" w:rsidP="009F4FE1">
      <w:pPr>
        <w:rPr>
          <w:rFonts w:ascii="Gill Sans MT" w:eastAsia="Gill Sans MT" w:hAnsi="Gill Sans MT"/>
        </w:rPr>
      </w:pPr>
      <w:r>
        <w:rPr>
          <w:rFonts w:ascii="Gill Sans MT" w:hAnsi="Gill Sans MT"/>
        </w:rPr>
        <w:t xml:space="preserve">Le concessionnaire dispose de trois bureaux de vente à Florence, Arezzo et </w:t>
      </w:r>
      <w:proofErr w:type="spellStart"/>
      <w:r>
        <w:rPr>
          <w:rFonts w:ascii="Gill Sans MT" w:hAnsi="Gill Sans MT"/>
        </w:rPr>
        <w:t>Sarzana</w:t>
      </w:r>
      <w:proofErr w:type="spellEnd"/>
      <w:r>
        <w:rPr>
          <w:rFonts w:ascii="Gill Sans MT" w:hAnsi="Gill Sans MT"/>
        </w:rPr>
        <w:t>, et d'un réseau d'ateliers agréés dans toute la Toscane. Avec environ 90</w:t>
      </w:r>
      <w:r w:rsidR="00DA714A">
        <w:rPr>
          <w:rFonts w:ascii="Gill Sans MT" w:hAnsi="Gill Sans MT"/>
        </w:rPr>
        <w:t> </w:t>
      </w:r>
      <w:r>
        <w:rPr>
          <w:rFonts w:ascii="Gill Sans MT" w:hAnsi="Gill Sans MT"/>
        </w:rPr>
        <w:t>employés, elle travaille également à la location et à l'entretien programmé de véhicules de construction et d'engins de terrassement.</w:t>
      </w:r>
    </w:p>
    <w:p w:rsidR="009F4FE1" w:rsidRDefault="009F4FE1" w:rsidP="009F4FE1">
      <w:pPr>
        <w:rPr>
          <w:rFonts w:ascii="Gill Sans MT" w:eastAsia="Gill Sans MT" w:hAnsi="Gill Sans MT"/>
        </w:rPr>
      </w:pPr>
      <w:r>
        <w:rPr>
          <w:rFonts w:ascii="Gill Sans MT" w:hAnsi="Gill Sans MT"/>
        </w:rPr>
        <w:t>«</w:t>
      </w:r>
      <w:r w:rsidR="00DA714A">
        <w:rPr>
          <w:rFonts w:ascii="Arial" w:hAnsi="Arial" w:cs="Arial"/>
        </w:rPr>
        <w:t> </w:t>
      </w:r>
      <w:r w:rsidRPr="008168E9">
        <w:rPr>
          <w:rFonts w:ascii="Gill Sans MT" w:hAnsi="Gill Sans MT"/>
          <w:i/>
        </w:rPr>
        <w:t>La proximité avec le client et le service sont fondamentaux pour nous</w:t>
      </w:r>
      <w:r w:rsidR="00DA714A">
        <w:rPr>
          <w:rFonts w:ascii="Arial" w:hAnsi="Arial" w:cs="Arial"/>
        </w:rPr>
        <w:t> </w:t>
      </w:r>
      <w:r w:rsidR="00DA714A">
        <w:rPr>
          <w:rFonts w:ascii="Gill Sans MT" w:hAnsi="Gill Sans MT"/>
        </w:rPr>
        <w:t>»</w:t>
      </w:r>
      <w:r>
        <w:rPr>
          <w:rFonts w:ascii="Gill Sans MT" w:hAnsi="Gill Sans MT"/>
        </w:rPr>
        <w:t xml:space="preserve">, déclare Lorenzo </w:t>
      </w:r>
      <w:proofErr w:type="spellStart"/>
      <w:r>
        <w:rPr>
          <w:rFonts w:ascii="Gill Sans MT" w:hAnsi="Gill Sans MT"/>
        </w:rPr>
        <w:t>Ghetti</w:t>
      </w:r>
      <w:proofErr w:type="spellEnd"/>
      <w:r>
        <w:rPr>
          <w:rFonts w:ascii="Gill Sans MT" w:hAnsi="Gill Sans MT"/>
        </w:rPr>
        <w:t>. «</w:t>
      </w:r>
      <w:r w:rsidR="00DA714A">
        <w:rPr>
          <w:rFonts w:ascii="Arial" w:hAnsi="Arial" w:cs="Arial"/>
        </w:rPr>
        <w:t> </w:t>
      </w:r>
      <w:r w:rsidRPr="008168E9">
        <w:rPr>
          <w:rFonts w:ascii="Gill Sans MT" w:hAnsi="Gill Sans MT"/>
          <w:i/>
        </w:rPr>
        <w:t xml:space="preserve">Nous mettons à disposition des consultants spécialisés pour offrir des conseils commerciaux, techniques et financiers. Et, en </w:t>
      </w:r>
      <w:r w:rsidR="00DA714A" w:rsidRPr="008168E9">
        <w:rPr>
          <w:rFonts w:ascii="Gill Sans MT" w:hAnsi="Gill Sans MT"/>
          <w:i/>
        </w:rPr>
        <w:t>matière</w:t>
      </w:r>
      <w:r w:rsidRPr="008168E9">
        <w:rPr>
          <w:rFonts w:ascii="Gill Sans MT" w:hAnsi="Gill Sans MT"/>
          <w:i/>
        </w:rPr>
        <w:t xml:space="preserve"> d'assistance, </w:t>
      </w:r>
      <w:proofErr w:type="spellStart"/>
      <w:r w:rsidRPr="008168E9">
        <w:rPr>
          <w:rFonts w:ascii="Gill Sans MT" w:hAnsi="Gill Sans MT"/>
          <w:i/>
        </w:rPr>
        <w:t>Ghetti</w:t>
      </w:r>
      <w:proofErr w:type="spellEnd"/>
      <w:r w:rsidRPr="008168E9">
        <w:rPr>
          <w:rFonts w:ascii="Gill Sans MT" w:hAnsi="Gill Sans MT"/>
          <w:i/>
        </w:rPr>
        <w:t xml:space="preserve"> a toujours été connu pour sa capacité à intervenir et à résoudre les problèmes, aussi bien avec son atelier interne, ouvert de 7 à 20</w:t>
      </w:r>
      <w:r w:rsidR="00DA714A" w:rsidRPr="008168E9">
        <w:rPr>
          <w:rFonts w:ascii="Gill Sans MT" w:hAnsi="Gill Sans MT"/>
          <w:i/>
        </w:rPr>
        <w:t> </w:t>
      </w:r>
      <w:r w:rsidRPr="008168E9">
        <w:rPr>
          <w:rFonts w:ascii="Gill Sans MT" w:hAnsi="Gill Sans MT"/>
          <w:i/>
        </w:rPr>
        <w:t>heures, qu'avec son réseau d'ateliers dans toute la Toscane, disponibles 24</w:t>
      </w:r>
      <w:r w:rsidR="00DA714A" w:rsidRPr="008168E9">
        <w:rPr>
          <w:rFonts w:ascii="Gill Sans MT" w:hAnsi="Gill Sans MT"/>
          <w:i/>
        </w:rPr>
        <w:t> </w:t>
      </w:r>
      <w:r w:rsidRPr="008168E9">
        <w:rPr>
          <w:rFonts w:ascii="Gill Sans MT" w:hAnsi="Gill Sans MT"/>
          <w:i/>
        </w:rPr>
        <w:t>heures sur 24</w:t>
      </w:r>
      <w:r w:rsidR="00B420A6">
        <w:rPr>
          <w:rFonts w:ascii="Gill Sans MT" w:hAnsi="Gill Sans MT"/>
        </w:rPr>
        <w:t xml:space="preserve"> </w:t>
      </w:r>
      <w:r w:rsidR="00DA714A">
        <w:rPr>
          <w:rFonts w:ascii="Gill Sans MT" w:hAnsi="Gill Sans MT"/>
        </w:rPr>
        <w:t>»</w:t>
      </w:r>
      <w:r>
        <w:rPr>
          <w:rFonts w:ascii="Gill Sans MT" w:hAnsi="Gill Sans MT"/>
        </w:rPr>
        <w:t>.</w:t>
      </w:r>
    </w:p>
    <w:p w:rsidR="00EA7060" w:rsidRPr="0066728F" w:rsidRDefault="00EA7060" w:rsidP="00EA7060">
      <w:pPr>
        <w:pStyle w:val="NormalWeb"/>
        <w:jc w:val="center"/>
        <w:rPr>
          <w:rFonts w:ascii="Gill Sans MT" w:hAnsi="Gill Sans MT"/>
          <w:color w:val="000000"/>
          <w:sz w:val="22"/>
          <w:szCs w:val="22"/>
        </w:rPr>
      </w:pPr>
      <w:r>
        <w:rPr>
          <w:rFonts w:ascii="Gill Sans MT" w:hAnsi="Gill Sans MT"/>
          <w:b/>
          <w:bCs/>
          <w:color w:val="000000" w:themeColor="text1"/>
          <w:sz w:val="22"/>
          <w:szCs w:val="22"/>
        </w:rPr>
        <w:t>FIN</w:t>
      </w:r>
    </w:p>
    <w:bookmarkEnd w:id="0"/>
    <w:bookmarkEnd w:id="1"/>
    <w:p w:rsidR="00B420A6" w:rsidRPr="00A55CAC" w:rsidRDefault="00B420A6" w:rsidP="00B420A6">
      <w:pPr>
        <w:shd w:val="clear" w:color="auto" w:fill="FFFFFF"/>
        <w:spacing w:after="0" w:line="240" w:lineRule="auto"/>
        <w:rPr>
          <w:rFonts w:ascii="Gill Sans MT" w:eastAsia="Times New Roman" w:hAnsi="Gill Sans MT" w:cs="Segoe UI Historic"/>
          <w:color w:val="050505"/>
          <w:lang w:eastAsia="fr-FR"/>
        </w:rPr>
      </w:pPr>
      <w:r w:rsidRPr="00A55CAC">
        <w:rPr>
          <w:rFonts w:ascii="Gill Sans MT" w:eastAsia="Times New Roman" w:hAnsi="Gill Sans MT" w:cs="Segoe UI Historic"/>
          <w:color w:val="050505"/>
          <w:lang w:eastAsia="fr-FR"/>
        </w:rPr>
        <w:t xml:space="preserve">Pour plus d’informations : </w:t>
      </w:r>
    </w:p>
    <w:p w:rsidR="00B420A6" w:rsidRPr="002913B1" w:rsidRDefault="00B420A6" w:rsidP="00B420A6">
      <w:pPr>
        <w:spacing w:after="0" w:line="240" w:lineRule="auto"/>
        <w:rPr>
          <w:rStyle w:val="normaltextrun"/>
          <w:rFonts w:ascii="Nunito" w:hAnsi="Nunito" w:cs="Arial"/>
          <w:b/>
          <w:bCs/>
          <w:sz w:val="20"/>
          <w:szCs w:val="20"/>
        </w:rPr>
      </w:pPr>
    </w:p>
    <w:p w:rsidR="00B420A6" w:rsidRDefault="00B420A6" w:rsidP="00B420A6">
      <w:pPr>
        <w:spacing w:after="0" w:line="240" w:lineRule="auto"/>
        <w:rPr>
          <w:rFonts w:ascii="Gill Sans MT" w:eastAsia="Gill Sans MT" w:hAnsi="Gill Sans MT" w:cs="Gill Sans MT"/>
          <w:color w:val="000000" w:themeColor="text1"/>
          <w:sz w:val="20"/>
          <w:szCs w:val="20"/>
          <w:lang w:val="de-DE"/>
        </w:rPr>
      </w:pPr>
      <w:r w:rsidRPr="245BB526">
        <w:rPr>
          <w:rFonts w:ascii="Gill Sans MT" w:eastAsia="Gill Sans MT" w:hAnsi="Gill Sans MT" w:cs="Gill Sans MT"/>
          <w:b/>
          <w:bCs/>
          <w:i/>
          <w:iCs/>
          <w:color w:val="000000" w:themeColor="text1"/>
          <w:sz w:val="20"/>
          <w:szCs w:val="20"/>
          <w:lang w:val="fr"/>
        </w:rPr>
        <w:t>Suivez CASE sur</w:t>
      </w:r>
      <w:r>
        <w:rPr>
          <w:rFonts w:ascii="Gill Sans MT" w:eastAsia="Gill Sans MT" w:hAnsi="Gill Sans MT" w:cs="Gill Sans MT"/>
          <w:b/>
          <w:bCs/>
          <w:i/>
          <w:iCs/>
          <w:color w:val="000000" w:themeColor="text1"/>
          <w:sz w:val="20"/>
          <w:szCs w:val="20"/>
          <w:lang w:val="fr"/>
        </w:rPr>
        <w:t xml:space="preserve"> </w:t>
      </w:r>
      <w:r w:rsidRPr="245BB526">
        <w:rPr>
          <w:rFonts w:ascii="Gill Sans MT" w:eastAsia="Gill Sans MT" w:hAnsi="Gill Sans MT" w:cs="Gill Sans MT"/>
          <w:b/>
          <w:bCs/>
          <w:i/>
          <w:iCs/>
          <w:color w:val="000000" w:themeColor="text1"/>
          <w:sz w:val="20"/>
          <w:szCs w:val="20"/>
          <w:lang w:val="fr"/>
        </w:rPr>
        <w:t>:</w:t>
      </w:r>
      <w:r w:rsidRPr="245BB526">
        <w:rPr>
          <w:rFonts w:ascii="Gill Sans MT" w:eastAsia="Gill Sans MT" w:hAnsi="Gill Sans MT" w:cs="Gill Sans MT"/>
          <w:color w:val="000000" w:themeColor="text1"/>
          <w:sz w:val="20"/>
          <w:szCs w:val="20"/>
          <w:lang w:val="fr"/>
        </w:rPr>
        <w:t xml:space="preserve"> </w:t>
      </w:r>
    </w:p>
    <w:p w:rsidR="00B420A6" w:rsidRDefault="00B420A6" w:rsidP="00B420A6">
      <w:pPr>
        <w:spacing w:after="0" w:line="240" w:lineRule="auto"/>
        <w:rPr>
          <w:rFonts w:ascii="Calibri" w:eastAsia="Calibri" w:hAnsi="Calibri" w:cs="Calibri"/>
          <w:color w:val="000000" w:themeColor="text1"/>
          <w:lang w:val="de-DE"/>
        </w:rPr>
      </w:pPr>
      <w:r>
        <w:rPr>
          <w:noProof/>
          <w:lang w:eastAsia="fr-FR"/>
        </w:rPr>
        <w:drawing>
          <wp:inline distT="0" distB="0" distL="0" distR="0" wp14:anchorId="6D14FD33" wp14:editId="594282A4">
            <wp:extent cx="190500" cy="190500"/>
            <wp:effectExtent l="0" t="0" r="0" b="0"/>
            <wp:docPr id="73377362" name="Picture 73377362" descr="cid:image001.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245BB526">
        <w:rPr>
          <w:rFonts w:ascii="Calibri" w:eastAsia="Calibri" w:hAnsi="Calibri" w:cs="Calibri"/>
          <w:color w:val="000000" w:themeColor="text1"/>
        </w:rPr>
        <w:t xml:space="preserve"> </w:t>
      </w:r>
      <w:r>
        <w:rPr>
          <w:noProof/>
          <w:lang w:eastAsia="fr-FR"/>
        </w:rPr>
        <w:drawing>
          <wp:inline distT="0" distB="0" distL="0" distR="0" wp14:anchorId="679AA3D2" wp14:editId="328B8BC0">
            <wp:extent cx="190500" cy="190500"/>
            <wp:effectExtent l="0" t="0" r="0" b="0"/>
            <wp:docPr id="1" name="Picture 1" descr="cid:image002.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245BB526">
        <w:rPr>
          <w:rFonts w:ascii="Calibri" w:eastAsia="Calibri" w:hAnsi="Calibri" w:cs="Calibri"/>
          <w:color w:val="000000" w:themeColor="text1"/>
        </w:rPr>
        <w:t xml:space="preserve"> </w:t>
      </w:r>
      <w:r>
        <w:rPr>
          <w:noProof/>
          <w:lang w:eastAsia="fr-FR"/>
        </w:rPr>
        <w:drawing>
          <wp:inline distT="0" distB="0" distL="0" distR="0" wp14:anchorId="2E7D2423" wp14:editId="11E00EF6">
            <wp:extent cx="190500" cy="190500"/>
            <wp:effectExtent l="0" t="0" r="0" b="0"/>
            <wp:docPr id="2" name="Picture 2" descr="cid:image003.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245BB526">
        <w:rPr>
          <w:rFonts w:ascii="Calibri" w:eastAsia="Calibri" w:hAnsi="Calibri" w:cs="Calibri"/>
          <w:color w:val="000000" w:themeColor="text1"/>
        </w:rPr>
        <w:t xml:space="preserve"> </w:t>
      </w:r>
      <w:r>
        <w:rPr>
          <w:noProof/>
          <w:lang w:eastAsia="fr-FR"/>
        </w:rPr>
        <w:drawing>
          <wp:inline distT="0" distB="0" distL="0" distR="0" wp14:anchorId="5BAAA857" wp14:editId="3D08FB8E">
            <wp:extent cx="190500" cy="190500"/>
            <wp:effectExtent l="0" t="0" r="0" b="0"/>
            <wp:docPr id="3" name="Picture 3" descr="cid:image004.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rsidR="00B420A6" w:rsidRDefault="00B420A6" w:rsidP="00B420A6">
      <w:pPr>
        <w:spacing w:after="0" w:line="240" w:lineRule="auto"/>
        <w:rPr>
          <w:rFonts w:ascii="Gill Sans MT" w:eastAsia="Gill Sans MT" w:hAnsi="Gill Sans MT" w:cs="Gill Sans MT"/>
          <w:color w:val="000000" w:themeColor="text1"/>
          <w:lang w:val="de-DE"/>
        </w:rPr>
      </w:pPr>
      <w:r w:rsidRPr="245BB526">
        <w:rPr>
          <w:rFonts w:ascii="Gill Sans MT" w:eastAsia="Gill Sans MT" w:hAnsi="Gill Sans MT" w:cs="Gill Sans MT"/>
          <w:color w:val="000000" w:themeColor="text1"/>
        </w:rPr>
        <w:t xml:space="preserve">         </w:t>
      </w:r>
    </w:p>
    <w:p w:rsidR="00B420A6" w:rsidRDefault="00B420A6" w:rsidP="00B420A6">
      <w:pPr>
        <w:spacing w:after="0" w:line="240" w:lineRule="auto"/>
        <w:jc w:val="both"/>
        <w:rPr>
          <w:rFonts w:ascii="Gill Sans MT" w:eastAsia="Gill Sans MT" w:hAnsi="Gill Sans MT" w:cs="Gill Sans MT"/>
          <w:color w:val="000000" w:themeColor="text1"/>
          <w:lang w:val="de-DE"/>
        </w:rPr>
      </w:pPr>
      <w:r w:rsidRPr="245BB526">
        <w:rPr>
          <w:rFonts w:ascii="Gill Sans MT" w:eastAsia="Gill Sans MT" w:hAnsi="Gill Sans MT" w:cs="Gill Sans MT"/>
          <w:color w:val="000000" w:themeColor="text1"/>
        </w:rPr>
        <w:t>A propos de CASE Construction Equipment</w:t>
      </w:r>
    </w:p>
    <w:p w:rsidR="00B420A6" w:rsidRDefault="00B420A6" w:rsidP="00B420A6">
      <w:pPr>
        <w:spacing w:after="0" w:line="240" w:lineRule="auto"/>
        <w:jc w:val="both"/>
        <w:rPr>
          <w:rFonts w:ascii="Gill Sans MT" w:eastAsia="Gill Sans MT" w:hAnsi="Gill Sans MT" w:cs="Gill Sans MT"/>
          <w:color w:val="000000" w:themeColor="text1"/>
          <w:sz w:val="16"/>
          <w:szCs w:val="16"/>
          <w:lang w:val="de-DE"/>
        </w:rPr>
      </w:pPr>
      <w:r w:rsidRPr="245BB526">
        <w:rPr>
          <w:rFonts w:ascii="Times New Roman" w:eastAsia="Times New Roman" w:hAnsi="Times New Roman" w:cs="Times New Roman"/>
          <w:color w:val="000000" w:themeColor="text1"/>
          <w:sz w:val="24"/>
          <w:szCs w:val="24"/>
        </w:rPr>
        <w:t xml:space="preserve"> </w:t>
      </w:r>
      <w:r w:rsidRPr="245BB526">
        <w:rPr>
          <w:rFonts w:ascii="Gill Sans MT" w:eastAsia="Gill Sans MT" w:hAnsi="Gill Sans MT" w:cs="Gill Sans MT"/>
          <w:i/>
          <w:iCs/>
          <w:color w:val="000000" w:themeColor="text1"/>
          <w:sz w:val="16"/>
          <w:szCs w:val="16"/>
          <w:lang w:val="fr"/>
        </w:rPr>
        <w:t>CASE Construction Equipment vend et prend en charge une gamme complète d'équipements de construction dans le monde entier, notamment la chargeuse-pelleteuse n°</w:t>
      </w:r>
      <w:r w:rsidRPr="245BB526">
        <w:rPr>
          <w:rFonts w:ascii="Arial" w:eastAsia="Arial" w:hAnsi="Arial" w:cs="Arial"/>
          <w:i/>
          <w:iCs/>
          <w:color w:val="000000" w:themeColor="text1"/>
          <w:sz w:val="16"/>
          <w:szCs w:val="16"/>
          <w:lang w:val="fr"/>
        </w:rPr>
        <w:t> </w:t>
      </w:r>
      <w:r w:rsidRPr="245BB526">
        <w:rPr>
          <w:rFonts w:ascii="Gill Sans MT" w:eastAsia="Gill Sans MT" w:hAnsi="Gill Sans MT" w:cs="Gill Sans MT"/>
          <w:i/>
          <w:iCs/>
          <w:color w:val="000000" w:themeColor="text1"/>
          <w:sz w:val="16"/>
          <w:szCs w:val="16"/>
          <w:lang w:val="fr"/>
        </w:rPr>
        <w:t xml:space="preserve">1, les pelles, les niveleuses, les chargeuses sur pneus, les rouleaux compacteurs vibrants, les bouteurs à chenilles, les </w:t>
      </w:r>
      <w:proofErr w:type="spellStart"/>
      <w:r w:rsidRPr="245BB526">
        <w:rPr>
          <w:rFonts w:ascii="Gill Sans MT" w:eastAsia="Gill Sans MT" w:hAnsi="Gill Sans MT" w:cs="Gill Sans MT"/>
          <w:i/>
          <w:iCs/>
          <w:color w:val="000000" w:themeColor="text1"/>
          <w:sz w:val="16"/>
          <w:szCs w:val="16"/>
          <w:lang w:val="fr"/>
        </w:rPr>
        <w:t>skid</w:t>
      </w:r>
      <w:proofErr w:type="spellEnd"/>
      <w:r w:rsidRPr="245BB526">
        <w:rPr>
          <w:rFonts w:ascii="Gill Sans MT" w:eastAsia="Gill Sans MT" w:hAnsi="Gill Sans MT" w:cs="Gill Sans MT"/>
          <w:i/>
          <w:iCs/>
          <w:color w:val="000000" w:themeColor="text1"/>
          <w:sz w:val="16"/>
          <w:szCs w:val="16"/>
          <w:lang w:val="fr"/>
        </w:rPr>
        <w:t xml:space="preserve"> </w:t>
      </w:r>
      <w:proofErr w:type="spellStart"/>
      <w:r w:rsidRPr="245BB526">
        <w:rPr>
          <w:rFonts w:ascii="Gill Sans MT" w:eastAsia="Gill Sans MT" w:hAnsi="Gill Sans MT" w:cs="Gill Sans MT"/>
          <w:i/>
          <w:iCs/>
          <w:color w:val="000000" w:themeColor="text1"/>
          <w:sz w:val="16"/>
          <w:szCs w:val="16"/>
          <w:lang w:val="fr"/>
        </w:rPr>
        <w:t>steers</w:t>
      </w:r>
      <w:proofErr w:type="spellEnd"/>
      <w:r w:rsidRPr="245BB526">
        <w:rPr>
          <w:rFonts w:ascii="Gill Sans MT" w:eastAsia="Gill Sans MT" w:hAnsi="Gill Sans MT" w:cs="Gill Sans MT"/>
          <w:i/>
          <w:iCs/>
          <w:color w:val="000000" w:themeColor="text1"/>
          <w:sz w:val="16"/>
          <w:szCs w:val="16"/>
          <w:lang w:val="fr"/>
        </w:rPr>
        <w:t xml:space="preserve">,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r:id="rId15">
        <w:r w:rsidRPr="245BB526">
          <w:rPr>
            <w:rStyle w:val="Lienhypertexte"/>
            <w:rFonts w:ascii="Gill Sans MT" w:eastAsia="Gill Sans MT" w:hAnsi="Gill Sans MT" w:cs="Gill Sans MT"/>
            <w:i/>
            <w:iCs/>
            <w:sz w:val="16"/>
            <w:szCs w:val="16"/>
            <w:lang w:val="fr"/>
          </w:rPr>
          <w:t>www.CASEce.com</w:t>
        </w:r>
      </w:hyperlink>
      <w:r w:rsidRPr="245BB526">
        <w:rPr>
          <w:rFonts w:ascii="Gill Sans MT" w:eastAsia="Gill Sans MT" w:hAnsi="Gill Sans MT" w:cs="Gill Sans MT"/>
          <w:i/>
          <w:iCs/>
          <w:color w:val="000000" w:themeColor="text1"/>
          <w:sz w:val="16"/>
          <w:szCs w:val="16"/>
          <w:lang w:val="fr"/>
        </w:rPr>
        <w:t>.</w:t>
      </w:r>
      <w:r w:rsidRPr="245BB526">
        <w:rPr>
          <w:rFonts w:ascii="Gill Sans MT" w:eastAsia="Gill Sans MT" w:hAnsi="Gill Sans MT" w:cs="Gill Sans MT"/>
          <w:color w:val="000000" w:themeColor="text1"/>
          <w:sz w:val="16"/>
          <w:szCs w:val="16"/>
          <w:lang w:val="fr"/>
        </w:rPr>
        <w:t xml:space="preserve"> </w:t>
      </w:r>
    </w:p>
    <w:p w:rsidR="00B420A6" w:rsidRDefault="00B420A6" w:rsidP="00B420A6">
      <w:pPr>
        <w:spacing w:after="0" w:line="240" w:lineRule="auto"/>
        <w:rPr>
          <w:rFonts w:ascii="Gill Sans MT" w:eastAsia="Gill Sans MT" w:hAnsi="Gill Sans MT" w:cs="Gill Sans MT"/>
          <w:color w:val="0000FF"/>
          <w:lang w:val="de-DE"/>
        </w:rPr>
      </w:pPr>
      <w:r w:rsidRPr="245BB526">
        <w:rPr>
          <w:rFonts w:ascii="Gill Sans MT" w:eastAsia="Gill Sans MT" w:hAnsi="Gill Sans MT" w:cs="Gill Sans MT"/>
          <w:i/>
          <w:iCs/>
          <w:color w:val="000000" w:themeColor="text1"/>
          <w:sz w:val="16"/>
          <w:szCs w:val="16"/>
          <w:lang w:val="fr"/>
        </w:rPr>
        <w:t>CASE Construction Equipment est une marque de CNH Industrial N.V., un leader mondial des biens d'équipement coté à la bourse de New York (NYSE)</w:t>
      </w:r>
      <w:r w:rsidRPr="245BB526">
        <w:rPr>
          <w:rFonts w:ascii="Arial" w:eastAsia="Arial" w:hAnsi="Arial" w:cs="Arial"/>
          <w:i/>
          <w:iCs/>
          <w:color w:val="000000" w:themeColor="text1"/>
          <w:sz w:val="16"/>
          <w:szCs w:val="16"/>
          <w:lang w:val="fr"/>
        </w:rPr>
        <w:t> </w:t>
      </w:r>
      <w:r w:rsidRPr="245BB526">
        <w:rPr>
          <w:rFonts w:ascii="Gill Sans MT" w:eastAsia="Gill Sans MT" w:hAnsi="Gill Sans MT" w:cs="Gill Sans MT"/>
          <w:i/>
          <w:iCs/>
          <w:color w:val="000000" w:themeColor="text1"/>
          <w:sz w:val="16"/>
          <w:szCs w:val="16"/>
          <w:lang w:val="fr"/>
        </w:rPr>
        <w:t xml:space="preserve">: CNHI) et sur le </w:t>
      </w:r>
      <w:proofErr w:type="spellStart"/>
      <w:r w:rsidRPr="245BB526">
        <w:rPr>
          <w:rFonts w:ascii="Gill Sans MT" w:eastAsia="Gill Sans MT" w:hAnsi="Gill Sans MT" w:cs="Gill Sans MT"/>
          <w:i/>
          <w:iCs/>
          <w:color w:val="000000" w:themeColor="text1"/>
          <w:sz w:val="16"/>
          <w:szCs w:val="16"/>
          <w:lang w:val="fr"/>
        </w:rPr>
        <w:t>Mercato</w:t>
      </w:r>
      <w:proofErr w:type="spellEnd"/>
      <w:r w:rsidRPr="245BB526">
        <w:rPr>
          <w:rFonts w:ascii="Gill Sans MT" w:eastAsia="Gill Sans MT" w:hAnsi="Gill Sans MT" w:cs="Gill Sans MT"/>
          <w:i/>
          <w:iCs/>
          <w:color w:val="000000" w:themeColor="text1"/>
          <w:sz w:val="16"/>
          <w:szCs w:val="16"/>
          <w:lang w:val="fr"/>
        </w:rPr>
        <w:t xml:space="preserve"> </w:t>
      </w:r>
      <w:proofErr w:type="spellStart"/>
      <w:r w:rsidRPr="245BB526">
        <w:rPr>
          <w:rFonts w:ascii="Gill Sans MT" w:eastAsia="Gill Sans MT" w:hAnsi="Gill Sans MT" w:cs="Gill Sans MT"/>
          <w:i/>
          <w:iCs/>
          <w:color w:val="000000" w:themeColor="text1"/>
          <w:sz w:val="16"/>
          <w:szCs w:val="16"/>
          <w:lang w:val="fr"/>
        </w:rPr>
        <w:t>Telematico</w:t>
      </w:r>
      <w:proofErr w:type="spellEnd"/>
      <w:r w:rsidRPr="245BB526">
        <w:rPr>
          <w:rFonts w:ascii="Gill Sans MT" w:eastAsia="Gill Sans MT" w:hAnsi="Gill Sans MT" w:cs="Gill Sans MT"/>
          <w:i/>
          <w:iCs/>
          <w:color w:val="000000" w:themeColor="text1"/>
          <w:sz w:val="16"/>
          <w:szCs w:val="16"/>
          <w:lang w:val="fr"/>
        </w:rPr>
        <w:t xml:space="preserve"> </w:t>
      </w:r>
      <w:proofErr w:type="spellStart"/>
      <w:r w:rsidRPr="245BB526">
        <w:rPr>
          <w:rFonts w:ascii="Gill Sans MT" w:eastAsia="Gill Sans MT" w:hAnsi="Gill Sans MT" w:cs="Gill Sans MT"/>
          <w:i/>
          <w:iCs/>
          <w:color w:val="000000" w:themeColor="text1"/>
          <w:sz w:val="16"/>
          <w:szCs w:val="16"/>
          <w:lang w:val="fr"/>
        </w:rPr>
        <w:t>Azionario</w:t>
      </w:r>
      <w:proofErr w:type="spellEnd"/>
      <w:r w:rsidRPr="245BB526">
        <w:rPr>
          <w:rFonts w:ascii="Gill Sans MT" w:eastAsia="Gill Sans MT" w:hAnsi="Gill Sans MT" w:cs="Gill Sans MT"/>
          <w:i/>
          <w:iCs/>
          <w:color w:val="000000" w:themeColor="text1"/>
          <w:sz w:val="16"/>
          <w:szCs w:val="16"/>
          <w:lang w:val="fr"/>
        </w:rPr>
        <w:t xml:space="preserve"> de la Borsa </w:t>
      </w:r>
      <w:proofErr w:type="spellStart"/>
      <w:r w:rsidRPr="245BB526">
        <w:rPr>
          <w:rFonts w:ascii="Gill Sans MT" w:eastAsia="Gill Sans MT" w:hAnsi="Gill Sans MT" w:cs="Gill Sans MT"/>
          <w:i/>
          <w:iCs/>
          <w:color w:val="000000" w:themeColor="text1"/>
          <w:sz w:val="16"/>
          <w:szCs w:val="16"/>
          <w:lang w:val="fr"/>
        </w:rPr>
        <w:t>Italiana</w:t>
      </w:r>
      <w:proofErr w:type="spellEnd"/>
      <w:r w:rsidRPr="245BB526">
        <w:rPr>
          <w:rFonts w:ascii="Gill Sans MT" w:eastAsia="Gill Sans MT" w:hAnsi="Gill Sans MT" w:cs="Gill Sans MT"/>
          <w:i/>
          <w:iCs/>
          <w:color w:val="000000" w:themeColor="text1"/>
          <w:sz w:val="16"/>
          <w:szCs w:val="16"/>
          <w:lang w:val="fr"/>
        </w:rPr>
        <w:t xml:space="preserve"> (MI</w:t>
      </w:r>
      <w:r w:rsidRPr="245BB526">
        <w:rPr>
          <w:rFonts w:ascii="Arial" w:eastAsia="Arial" w:hAnsi="Arial" w:cs="Arial"/>
          <w:i/>
          <w:iCs/>
          <w:color w:val="000000" w:themeColor="text1"/>
          <w:sz w:val="16"/>
          <w:szCs w:val="16"/>
          <w:lang w:val="fr"/>
        </w:rPr>
        <w:t> </w:t>
      </w:r>
      <w:r w:rsidRPr="245BB526">
        <w:rPr>
          <w:rFonts w:ascii="Gill Sans MT" w:eastAsia="Gill Sans MT" w:hAnsi="Gill Sans MT" w:cs="Gill Sans MT"/>
          <w:i/>
          <w:iCs/>
          <w:color w:val="000000" w:themeColor="text1"/>
          <w:sz w:val="16"/>
          <w:szCs w:val="16"/>
          <w:lang w:val="fr"/>
        </w:rPr>
        <w:t xml:space="preserve">: CNHI). Vous trouverez de plus amples informations sur CNH Industrial à l'adresse suivante </w:t>
      </w:r>
      <w:hyperlink r:id="rId16">
        <w:r w:rsidRPr="245BB526">
          <w:rPr>
            <w:rStyle w:val="Lienhypertexte"/>
            <w:rFonts w:ascii="Gill Sans MT" w:eastAsia="Gill Sans MT" w:hAnsi="Gill Sans MT" w:cs="Gill Sans MT"/>
            <w:i/>
            <w:iCs/>
            <w:sz w:val="16"/>
            <w:szCs w:val="16"/>
            <w:lang w:val="fr"/>
          </w:rPr>
          <w:t>www.cnhindustrial.com</w:t>
        </w:r>
      </w:hyperlink>
      <w:r w:rsidRPr="245BB526">
        <w:rPr>
          <w:rFonts w:ascii="Gill Sans MT" w:eastAsia="Gill Sans MT" w:hAnsi="Gill Sans MT" w:cs="Gill Sans MT"/>
          <w:color w:val="000000" w:themeColor="text1"/>
          <w:lang w:val="fr"/>
        </w:rPr>
        <w:t>.</w:t>
      </w:r>
      <w:r w:rsidRPr="245BB526">
        <w:rPr>
          <w:rFonts w:ascii="Gill Sans MT" w:eastAsia="Gill Sans MT" w:hAnsi="Gill Sans MT" w:cs="Gill Sans MT"/>
          <w:color w:val="0000FF"/>
          <w:lang w:val="fr"/>
        </w:rPr>
        <w:t xml:space="preserve"> </w:t>
      </w:r>
    </w:p>
    <w:p w:rsidR="00B420A6" w:rsidRDefault="00B420A6" w:rsidP="00B420A6">
      <w:pPr>
        <w:spacing w:after="0" w:line="240" w:lineRule="auto"/>
        <w:rPr>
          <w:rFonts w:ascii="Times New Roman" w:eastAsia="Times New Roman" w:hAnsi="Times New Roman" w:cs="Times New Roman"/>
          <w:color w:val="000000" w:themeColor="text1"/>
          <w:sz w:val="18"/>
          <w:szCs w:val="18"/>
          <w:lang w:val="de-DE"/>
        </w:rPr>
      </w:pPr>
      <w:r w:rsidRPr="245BB526">
        <w:rPr>
          <w:rFonts w:ascii="Times New Roman" w:eastAsia="Times New Roman" w:hAnsi="Times New Roman" w:cs="Times New Roman"/>
          <w:color w:val="000000" w:themeColor="text1"/>
          <w:sz w:val="18"/>
          <w:szCs w:val="18"/>
        </w:rPr>
        <w:t xml:space="preserve"> </w:t>
      </w:r>
    </w:p>
    <w:p w:rsidR="00B420A6" w:rsidRDefault="00B420A6" w:rsidP="00B420A6">
      <w:pPr>
        <w:spacing w:after="0" w:line="240" w:lineRule="auto"/>
        <w:rPr>
          <w:rFonts w:ascii="Gill Sans MT" w:eastAsia="Gill Sans MT" w:hAnsi="Gill Sans MT" w:cs="Gill Sans MT"/>
          <w:color w:val="000000" w:themeColor="text1"/>
          <w:sz w:val="20"/>
          <w:szCs w:val="20"/>
          <w:lang w:val="de-DE"/>
        </w:rPr>
      </w:pPr>
      <w:r w:rsidRPr="245BB526">
        <w:rPr>
          <w:rFonts w:ascii="Gill Sans MT" w:eastAsia="Gill Sans MT" w:hAnsi="Gill Sans MT" w:cs="Gill Sans MT"/>
          <w:b/>
          <w:bCs/>
          <w:color w:val="000000" w:themeColor="text1"/>
          <w:sz w:val="20"/>
          <w:szCs w:val="20"/>
          <w:lang w:val="fr"/>
        </w:rPr>
        <w:t>Pour plus d'informations, merci de bien vouloir contacter notre service de presse :</w:t>
      </w:r>
      <w:r w:rsidRPr="245BB526">
        <w:rPr>
          <w:rFonts w:ascii="Gill Sans MT" w:eastAsia="Gill Sans MT" w:hAnsi="Gill Sans MT" w:cs="Gill Sans MT"/>
          <w:color w:val="000000" w:themeColor="text1"/>
          <w:sz w:val="20"/>
          <w:szCs w:val="20"/>
          <w:lang w:val="fr"/>
        </w:rPr>
        <w:t xml:space="preserve"> </w:t>
      </w:r>
    </w:p>
    <w:p w:rsidR="00B420A6" w:rsidRDefault="00B420A6" w:rsidP="00B420A6">
      <w:pPr>
        <w:spacing w:after="0" w:line="240" w:lineRule="auto"/>
        <w:rPr>
          <w:rFonts w:ascii="Gill Sans MT" w:eastAsia="Gill Sans MT" w:hAnsi="Gill Sans MT" w:cs="Gill Sans MT"/>
          <w:color w:val="000000" w:themeColor="text1"/>
          <w:sz w:val="19"/>
          <w:szCs w:val="19"/>
          <w:lang w:val="de-DE"/>
        </w:rPr>
      </w:pPr>
      <w:r w:rsidRPr="245BB526">
        <w:rPr>
          <w:rFonts w:ascii="Gill Sans MT" w:eastAsia="Gill Sans MT" w:hAnsi="Gill Sans MT" w:cs="Gill Sans MT"/>
          <w:color w:val="000000" w:themeColor="text1"/>
          <w:sz w:val="19"/>
          <w:szCs w:val="19"/>
          <w:lang w:val="en-US"/>
        </w:rPr>
        <w:t>Mélanie Japaud – Copestone pour CASE Construction Equipment</w:t>
      </w:r>
      <w:r w:rsidRPr="0085182E">
        <w:rPr>
          <w:rFonts w:ascii="Gill Sans MT" w:eastAsia="Gill Sans MT" w:hAnsi="Gill Sans MT" w:cs="Gill Sans MT"/>
          <w:color w:val="000000" w:themeColor="text1"/>
          <w:sz w:val="19"/>
          <w:szCs w:val="19"/>
          <w:lang w:val="en-US"/>
        </w:rPr>
        <w:t xml:space="preserve"> </w:t>
      </w:r>
    </w:p>
    <w:p w:rsidR="00B420A6" w:rsidRPr="0085182E" w:rsidRDefault="00B420A6" w:rsidP="00B420A6">
      <w:pPr>
        <w:spacing w:after="0" w:line="240" w:lineRule="auto"/>
        <w:rPr>
          <w:rFonts w:ascii="Gill Sans MT" w:eastAsia="Gill Sans MT" w:hAnsi="Gill Sans MT" w:cs="Gill Sans MT"/>
          <w:color w:val="000000" w:themeColor="text1"/>
          <w:sz w:val="19"/>
          <w:szCs w:val="19"/>
          <w:lang w:val="en-US"/>
        </w:rPr>
      </w:pPr>
      <w:r w:rsidRPr="0085182E">
        <w:rPr>
          <w:rFonts w:ascii="Gill Sans MT" w:eastAsia="Gill Sans MT" w:hAnsi="Gill Sans MT" w:cs="Gill Sans MT"/>
          <w:color w:val="000000" w:themeColor="text1"/>
          <w:sz w:val="19"/>
          <w:szCs w:val="19"/>
          <w:lang w:val="en-US"/>
        </w:rPr>
        <w:t xml:space="preserve">+33 6 59 47 29 43 - </w:t>
      </w:r>
      <w:hyperlink r:id="rId17">
        <w:r w:rsidRPr="0085182E">
          <w:rPr>
            <w:rStyle w:val="Lienhypertexte"/>
            <w:rFonts w:ascii="Gill Sans MT" w:eastAsia="Gill Sans MT" w:hAnsi="Gill Sans MT" w:cs="Gill Sans MT"/>
            <w:sz w:val="19"/>
            <w:szCs w:val="19"/>
            <w:lang w:val="en-US"/>
          </w:rPr>
          <w:t>melanie@copestone.uk.com</w:t>
        </w:r>
      </w:hyperlink>
    </w:p>
    <w:p w:rsidR="006E7AFD" w:rsidRPr="009E1EB0" w:rsidRDefault="006E7AFD" w:rsidP="006E7AFD">
      <w:pPr>
        <w:rPr>
          <w:lang w:val="it-IT"/>
        </w:rPr>
      </w:pPr>
    </w:p>
    <w:p w:rsidR="003452F5" w:rsidRPr="009E1EB0" w:rsidRDefault="003452F5" w:rsidP="006E7AFD">
      <w:pPr>
        <w:rPr>
          <w:lang w:val="it-IT"/>
        </w:rPr>
      </w:pPr>
    </w:p>
    <w:sectPr w:rsidR="003452F5" w:rsidRPr="009E1EB0" w:rsidSect="006941EF">
      <w:headerReference w:type="even" r:id="rId18"/>
      <w:headerReference w:type="default" r:id="rId19"/>
      <w:footerReference w:type="even" r:id="rId20"/>
      <w:footerReference w:type="default" r:id="rId21"/>
      <w:headerReference w:type="first" r:id="rId22"/>
      <w:footerReference w:type="first" r:id="rId23"/>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798" w:rsidRDefault="00A26798">
      <w:pPr>
        <w:spacing w:after="0" w:line="240" w:lineRule="auto"/>
      </w:pPr>
      <w:r>
        <w:separator/>
      </w:r>
    </w:p>
  </w:endnote>
  <w:endnote w:type="continuationSeparator" w:id="0">
    <w:p w:rsidR="00A26798" w:rsidRDefault="00A26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charset w:val="86"/>
    <w:family w:val="auto"/>
    <w:pitch w:val="variable"/>
    <w:sig w:usb0="A00002BF" w:usb1="38CF7CFA" w:usb2="00000016" w:usb3="00000000" w:csb0="0004000F" w:csb1="00000000"/>
  </w:font>
  <w:font w:name="Segoe UI">
    <w:panose1 w:val="020B0502040204020203"/>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Segoe UI Historic">
    <w:panose1 w:val="020B0502040204020203"/>
    <w:charset w:val="00"/>
    <w:family w:val="swiss"/>
    <w:pitch w:val="variable"/>
    <w:sig w:usb0="800001EF" w:usb1="02000002" w:usb2="0060C080" w:usb3="00000000" w:csb0="00000001" w:csb1="00000000"/>
  </w:font>
  <w:font w:name="Nunito">
    <w:altName w:val="Calibri"/>
    <w:panose1 w:val="00000500000000000000"/>
    <w:charset w:val="00"/>
    <w:family w:val="auto"/>
    <w:pitch w:val="variable"/>
    <w:sig w:usb0="20000007" w:usb1="00000001" w:usb2="00000000" w:usb3="00000000" w:csb0="0000019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14A" w:rsidRDefault="00DA714A">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RDefault="00C11491" w:rsidP="00842584">
    <w:pPr>
      <w:pStyle w:val="Pieddepage"/>
    </w:pPr>
  </w:p>
  <w:p w:rsidR="00C11491" w:rsidRDefault="00C11491" w:rsidP="00842584">
    <w:pPr>
      <w:pStyle w:val="Pieddepage"/>
    </w:pPr>
  </w:p>
  <w:p w:rsidR="00C11491" w:rsidRDefault="00C11491" w:rsidP="00842584">
    <w:pPr>
      <w:pStyle w:val="Pieddepage"/>
    </w:pPr>
  </w:p>
  <w:p w:rsidR="00C11491" w:rsidRDefault="00C11491" w:rsidP="00842584">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RPr="00C7201A" w:rsidRDefault="00C11491" w:rsidP="00842584">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798" w:rsidRDefault="00A26798">
      <w:pPr>
        <w:spacing w:after="0" w:line="240" w:lineRule="auto"/>
      </w:pPr>
      <w:r>
        <w:separator/>
      </w:r>
    </w:p>
  </w:footnote>
  <w:footnote w:type="continuationSeparator" w:id="0">
    <w:p w:rsidR="00A26798" w:rsidRDefault="00A267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14A" w:rsidRDefault="00DA714A">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RDefault="00BC2A9D" w:rsidP="00842584">
    <w:r>
      <w:rPr>
        <w:noProof/>
        <w:lang w:eastAsia="fr-FR"/>
      </w:rPr>
      <w:drawing>
        <wp:anchor distT="0" distB="0" distL="114300" distR="114300" simplePos="0" relativeHeight="251664384" behindDoc="1" locked="0" layoutInCell="1" allowOverlap="1" wp14:anchorId="4E9F2F67" wp14:editId="4BEA73A2">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589594"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71B0E">
      <w:trPr>
        <w:trHeight w:val="735"/>
      </w:trPr>
      <w:tc>
        <w:tcPr>
          <w:tcW w:w="2614" w:type="dxa"/>
          <w:shd w:val="clear" w:color="auto" w:fill="auto"/>
          <w:vAlign w:val="bottom"/>
        </w:tcPr>
        <w:p w:rsidR="00C11491" w:rsidRPr="00293E17" w:rsidRDefault="00C11491" w:rsidP="00842584">
          <w:pPr>
            <w:pStyle w:val="04FOOTER"/>
            <w:ind w:right="-101"/>
          </w:pPr>
        </w:p>
      </w:tc>
      <w:tc>
        <w:tcPr>
          <w:tcW w:w="2835" w:type="dxa"/>
        </w:tcPr>
        <w:p w:rsidR="00C11491" w:rsidRDefault="00C11491" w:rsidP="00842584">
          <w:pPr>
            <w:pStyle w:val="04FOOTER"/>
            <w:ind w:right="-101"/>
          </w:pPr>
        </w:p>
        <w:p w:rsidR="00C11491" w:rsidRDefault="00C11491" w:rsidP="00842584">
          <w:pPr>
            <w:pStyle w:val="04FOOTER"/>
            <w:ind w:right="-101"/>
          </w:pPr>
        </w:p>
        <w:p w:rsidR="00C11491" w:rsidRDefault="00C11491" w:rsidP="00842584">
          <w:pPr>
            <w:pStyle w:val="04FOOTER"/>
            <w:ind w:right="-101"/>
          </w:pPr>
        </w:p>
        <w:p w:rsidR="00C11491" w:rsidRPr="00293E17" w:rsidRDefault="00C11491" w:rsidP="00842584">
          <w:pPr>
            <w:pStyle w:val="04FOOTER"/>
            <w:ind w:right="-101"/>
          </w:pPr>
        </w:p>
      </w:tc>
    </w:tr>
  </w:tbl>
  <w:p w:rsidR="00C11491" w:rsidRPr="002C48D5" w:rsidRDefault="00BC2A9D" w:rsidP="00842584">
    <w:pPr>
      <w:rPr>
        <w:rFonts w:ascii="Times New Roman" w:hAnsi="Times New Roman"/>
        <w:snapToGrid w:val="0"/>
        <w:vanish/>
        <w:w w:val="0"/>
        <w:sz w:val="0"/>
        <w:szCs w:val="0"/>
        <w:u w:color="000000"/>
        <w:bdr w:val="nil"/>
        <w:shd w:val="clear" w:color="000000" w:fill="000000"/>
      </w:rPr>
    </w:pPr>
    <w:r>
      <w:rPr>
        <w:noProof/>
        <w:lang w:eastAsia="fr-FR"/>
      </w:rPr>
      <w:drawing>
        <wp:anchor distT="0" distB="0" distL="114300" distR="114300" simplePos="0" relativeHeight="251663360" behindDoc="1" locked="0" layoutInCell="1" allowOverlap="1" wp14:anchorId="7C62F94C" wp14:editId="7C02C49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171088"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5408" behindDoc="1" locked="0" layoutInCell="1" allowOverlap="1" wp14:anchorId="113C583B" wp14:editId="531189A7">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8071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RDefault="00BC2A9D" w:rsidP="00842584">
    <w:r>
      <w:rPr>
        <w:noProof/>
        <w:lang w:eastAsia="fr-FR"/>
      </w:rPr>
      <w:drawing>
        <wp:anchor distT="0" distB="0" distL="114300" distR="114300" simplePos="0" relativeHeight="251662336" behindDoc="1" locked="0" layoutInCell="1" allowOverlap="1" wp14:anchorId="62DAAAAD" wp14:editId="79D294F9">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49654"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660288" behindDoc="0" locked="0" layoutInCell="1" allowOverlap="1" wp14:anchorId="1EAA0467" wp14:editId="7B77A547">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w16cex="http://schemas.microsoft.com/office/word/2018/wordml/cex" xmlns:w16="http://schemas.microsoft.com/office/word/2018/wordml" xmlns:w16sdtdh="http://schemas.microsoft.com/office/word/2020/wordml/sdtdatahash" xmlns="" xmlns:a14="http://schemas.microsoft.com/office/drawing/2010/main" xmlns:mo="http://schemas.microsoft.com/office/mac/office/2008/main" xmlns:mv="urn:schemas-microsoft-com:mac:vml" xmlns:o="urn:schemas-microsoft-com:office:office" xmlns:v="urn:schemas-microsoft-com:vml" xmlns:w="http://schemas.openxmlformats.org/wordprocessingml/2006/main" xmlns:w10="urn:schemas-microsoft-com:office:word"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w:pict>
            <v:line w14:anchorId="4771E57D" id="Line 3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eastAsia="fr-FR"/>
      </w:rPr>
      <mc:AlternateContent>
        <mc:Choice Requires="wps">
          <w:drawing>
            <wp:anchor distT="0" distB="0" distL="114300" distR="114300" simplePos="0" relativeHeight="251658240" behindDoc="0" locked="0" layoutInCell="1" allowOverlap="1" wp14:anchorId="380C8809" wp14:editId="53CB82D5">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xmlns:w16cex="http://schemas.microsoft.com/office/word/2018/wordml/cex" xmlns:w16="http://schemas.microsoft.com/office/word/2018/wordml" xmlns:w16sdtdh="http://schemas.microsoft.com/office/word/2020/wordml/sdtdatahash" xmlns="" xmlns:a14="http://schemas.microsoft.com/office/drawing/2010/main" xmlns:mo="http://schemas.microsoft.com/office/mac/office/2008/main" xmlns:mv="urn:schemas-microsoft-com:mac:vml" xmlns:o="urn:schemas-microsoft-com:office:office" xmlns:v="urn:schemas-microsoft-com:vml" xmlns:w="http://schemas.openxmlformats.org/wordprocessingml/2006/main" xmlns:w10="urn:schemas-microsoft-com:office:word"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se="http://schemas.microsoft.com/office/word/2015/wordml/symex">
          <w:pict>
            <v:line w14:anchorId="3A7AC8AE" id="Line 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CD38F3"/>
    <w:multiLevelType w:val="hybridMultilevel"/>
    <w:tmpl w:val="209681F2"/>
    <w:lvl w:ilvl="0" w:tplc="87B80768">
      <w:start w:val="1"/>
      <w:numFmt w:val="bullet"/>
      <w:lvlText w:val=""/>
      <w:lvlJc w:val="left"/>
      <w:pPr>
        <w:ind w:left="828" w:hanging="360"/>
      </w:pPr>
      <w:rPr>
        <w:rFonts w:ascii="Symbol" w:hAnsi="Symbol" w:hint="default"/>
      </w:rPr>
    </w:lvl>
    <w:lvl w:ilvl="1" w:tplc="9E34AA4A">
      <w:start w:val="1"/>
      <w:numFmt w:val="bullet"/>
      <w:lvlText w:val="o"/>
      <w:lvlJc w:val="left"/>
      <w:pPr>
        <w:ind w:left="1548" w:hanging="360"/>
      </w:pPr>
      <w:rPr>
        <w:rFonts w:ascii="Courier New" w:hAnsi="Courier New" w:cs="Courier New" w:hint="default"/>
      </w:rPr>
    </w:lvl>
    <w:lvl w:ilvl="2" w:tplc="6458F138">
      <w:start w:val="1"/>
      <w:numFmt w:val="bullet"/>
      <w:lvlText w:val=""/>
      <w:lvlJc w:val="left"/>
      <w:pPr>
        <w:ind w:left="2268" w:hanging="360"/>
      </w:pPr>
      <w:rPr>
        <w:rFonts w:ascii="Wingdings" w:hAnsi="Wingdings" w:hint="default"/>
      </w:rPr>
    </w:lvl>
    <w:lvl w:ilvl="3" w:tplc="9C3C146C">
      <w:start w:val="1"/>
      <w:numFmt w:val="bullet"/>
      <w:lvlText w:val=""/>
      <w:lvlJc w:val="left"/>
      <w:pPr>
        <w:ind w:left="2988" w:hanging="360"/>
      </w:pPr>
      <w:rPr>
        <w:rFonts w:ascii="Symbol" w:hAnsi="Symbol" w:hint="default"/>
      </w:rPr>
    </w:lvl>
    <w:lvl w:ilvl="4" w:tplc="DB6A23DE">
      <w:start w:val="1"/>
      <w:numFmt w:val="bullet"/>
      <w:lvlText w:val="o"/>
      <w:lvlJc w:val="left"/>
      <w:pPr>
        <w:ind w:left="3708" w:hanging="360"/>
      </w:pPr>
      <w:rPr>
        <w:rFonts w:ascii="Courier New" w:hAnsi="Courier New" w:cs="Courier New" w:hint="default"/>
      </w:rPr>
    </w:lvl>
    <w:lvl w:ilvl="5" w:tplc="70167F36">
      <w:start w:val="1"/>
      <w:numFmt w:val="bullet"/>
      <w:lvlText w:val=""/>
      <w:lvlJc w:val="left"/>
      <w:pPr>
        <w:ind w:left="4428" w:hanging="360"/>
      </w:pPr>
      <w:rPr>
        <w:rFonts w:ascii="Wingdings" w:hAnsi="Wingdings" w:hint="default"/>
      </w:rPr>
    </w:lvl>
    <w:lvl w:ilvl="6" w:tplc="DCFC6C18">
      <w:start w:val="1"/>
      <w:numFmt w:val="bullet"/>
      <w:lvlText w:val=""/>
      <w:lvlJc w:val="left"/>
      <w:pPr>
        <w:ind w:left="5148" w:hanging="360"/>
      </w:pPr>
      <w:rPr>
        <w:rFonts w:ascii="Symbol" w:hAnsi="Symbol" w:hint="default"/>
      </w:rPr>
    </w:lvl>
    <w:lvl w:ilvl="7" w:tplc="44000106">
      <w:start w:val="1"/>
      <w:numFmt w:val="bullet"/>
      <w:lvlText w:val="o"/>
      <w:lvlJc w:val="left"/>
      <w:pPr>
        <w:ind w:left="5868" w:hanging="360"/>
      </w:pPr>
      <w:rPr>
        <w:rFonts w:ascii="Courier New" w:hAnsi="Courier New" w:cs="Courier New" w:hint="default"/>
      </w:rPr>
    </w:lvl>
    <w:lvl w:ilvl="8" w:tplc="7C286EE2">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537A5"/>
    <w:rsid w:val="00094788"/>
    <w:rsid w:val="000D6D47"/>
    <w:rsid w:val="000E68C2"/>
    <w:rsid w:val="00113633"/>
    <w:rsid w:val="001A51CA"/>
    <w:rsid w:val="001D471D"/>
    <w:rsid w:val="001F5BA7"/>
    <w:rsid w:val="0020345E"/>
    <w:rsid w:val="0022280D"/>
    <w:rsid w:val="00255F23"/>
    <w:rsid w:val="00266AC0"/>
    <w:rsid w:val="00293AB1"/>
    <w:rsid w:val="00293E17"/>
    <w:rsid w:val="002C48D5"/>
    <w:rsid w:val="002E54E1"/>
    <w:rsid w:val="003330ED"/>
    <w:rsid w:val="003345A8"/>
    <w:rsid w:val="003452F5"/>
    <w:rsid w:val="00376F4C"/>
    <w:rsid w:val="0038758F"/>
    <w:rsid w:val="003E622B"/>
    <w:rsid w:val="0040104A"/>
    <w:rsid w:val="00420160"/>
    <w:rsid w:val="00425A19"/>
    <w:rsid w:val="004425EA"/>
    <w:rsid w:val="00456C0F"/>
    <w:rsid w:val="00485BD7"/>
    <w:rsid w:val="00486A2D"/>
    <w:rsid w:val="00527501"/>
    <w:rsid w:val="00532F3F"/>
    <w:rsid w:val="00555B1B"/>
    <w:rsid w:val="00557171"/>
    <w:rsid w:val="005658D3"/>
    <w:rsid w:val="005F6730"/>
    <w:rsid w:val="006710B7"/>
    <w:rsid w:val="00692F7E"/>
    <w:rsid w:val="006B67DF"/>
    <w:rsid w:val="006E7AFD"/>
    <w:rsid w:val="00754CB6"/>
    <w:rsid w:val="00761F50"/>
    <w:rsid w:val="007A2771"/>
    <w:rsid w:val="007C0B44"/>
    <w:rsid w:val="007D1FD1"/>
    <w:rsid w:val="008168E9"/>
    <w:rsid w:val="00821387"/>
    <w:rsid w:val="008235FE"/>
    <w:rsid w:val="00835CB7"/>
    <w:rsid w:val="00842584"/>
    <w:rsid w:val="008B0CC9"/>
    <w:rsid w:val="008C5094"/>
    <w:rsid w:val="008D41A2"/>
    <w:rsid w:val="008E59B7"/>
    <w:rsid w:val="008E6ED6"/>
    <w:rsid w:val="009140C5"/>
    <w:rsid w:val="00952868"/>
    <w:rsid w:val="009666D1"/>
    <w:rsid w:val="00991520"/>
    <w:rsid w:val="009B7BB2"/>
    <w:rsid w:val="009D5E5E"/>
    <w:rsid w:val="009E1EB0"/>
    <w:rsid w:val="009E6B6C"/>
    <w:rsid w:val="009F4FE1"/>
    <w:rsid w:val="009F76AF"/>
    <w:rsid w:val="00A06789"/>
    <w:rsid w:val="00A26798"/>
    <w:rsid w:val="00A27749"/>
    <w:rsid w:val="00A52180"/>
    <w:rsid w:val="00A539D9"/>
    <w:rsid w:val="00A66F9E"/>
    <w:rsid w:val="00A71B0E"/>
    <w:rsid w:val="00A76BE0"/>
    <w:rsid w:val="00AA3086"/>
    <w:rsid w:val="00AD79C7"/>
    <w:rsid w:val="00AE786E"/>
    <w:rsid w:val="00AE7DBD"/>
    <w:rsid w:val="00AF0D54"/>
    <w:rsid w:val="00AF3012"/>
    <w:rsid w:val="00B109F9"/>
    <w:rsid w:val="00B420A6"/>
    <w:rsid w:val="00B52A98"/>
    <w:rsid w:val="00B540C5"/>
    <w:rsid w:val="00BC2A9D"/>
    <w:rsid w:val="00C11491"/>
    <w:rsid w:val="00C3497C"/>
    <w:rsid w:val="00C7009F"/>
    <w:rsid w:val="00C7201A"/>
    <w:rsid w:val="00C734EB"/>
    <w:rsid w:val="00C87013"/>
    <w:rsid w:val="00CE762E"/>
    <w:rsid w:val="00CF05E1"/>
    <w:rsid w:val="00D02414"/>
    <w:rsid w:val="00D22431"/>
    <w:rsid w:val="00D27B03"/>
    <w:rsid w:val="00D8368B"/>
    <w:rsid w:val="00D90B18"/>
    <w:rsid w:val="00DA714A"/>
    <w:rsid w:val="00E53784"/>
    <w:rsid w:val="00E6084F"/>
    <w:rsid w:val="00EA7060"/>
    <w:rsid w:val="00EB2196"/>
    <w:rsid w:val="00EB3C36"/>
    <w:rsid w:val="00F900B7"/>
    <w:rsid w:val="00FE5BDC"/>
    <w:rsid w:val="021E9A96"/>
    <w:rsid w:val="028F2B17"/>
    <w:rsid w:val="0440FE7F"/>
    <w:rsid w:val="05791A6A"/>
    <w:rsid w:val="05856A02"/>
    <w:rsid w:val="0850D7CF"/>
    <w:rsid w:val="0B67CD0C"/>
    <w:rsid w:val="0C75FC42"/>
    <w:rsid w:val="10F7DD61"/>
    <w:rsid w:val="123EFADC"/>
    <w:rsid w:val="147C0CB5"/>
    <w:rsid w:val="15527751"/>
    <w:rsid w:val="18E9F2D3"/>
    <w:rsid w:val="1A340F8F"/>
    <w:rsid w:val="1CDB8AA1"/>
    <w:rsid w:val="1D9564DA"/>
    <w:rsid w:val="1F593457"/>
    <w:rsid w:val="20CD059C"/>
    <w:rsid w:val="22D1ADF8"/>
    <w:rsid w:val="2404A65E"/>
    <w:rsid w:val="24166414"/>
    <w:rsid w:val="251CAFCB"/>
    <w:rsid w:val="25211D68"/>
    <w:rsid w:val="267323CF"/>
    <w:rsid w:val="26E71AFA"/>
    <w:rsid w:val="28D281A3"/>
    <w:rsid w:val="2C5F8D08"/>
    <w:rsid w:val="2EE4D2CB"/>
    <w:rsid w:val="2F9B1E49"/>
    <w:rsid w:val="2FF9E455"/>
    <w:rsid w:val="30C8C626"/>
    <w:rsid w:val="317D4509"/>
    <w:rsid w:val="33819379"/>
    <w:rsid w:val="370C3ED3"/>
    <w:rsid w:val="37E3A7A3"/>
    <w:rsid w:val="39B21020"/>
    <w:rsid w:val="3A84BD30"/>
    <w:rsid w:val="3CFAE0C5"/>
    <w:rsid w:val="4046EE24"/>
    <w:rsid w:val="4264C4BF"/>
    <w:rsid w:val="434A0838"/>
    <w:rsid w:val="4517E72B"/>
    <w:rsid w:val="451A5F47"/>
    <w:rsid w:val="46F4CDA3"/>
    <w:rsid w:val="473E2B80"/>
    <w:rsid w:val="4844C142"/>
    <w:rsid w:val="489F3DC5"/>
    <w:rsid w:val="4BC343C6"/>
    <w:rsid w:val="4CCC0DA0"/>
    <w:rsid w:val="4E0A5D60"/>
    <w:rsid w:val="4E12D95D"/>
    <w:rsid w:val="5128D5C5"/>
    <w:rsid w:val="537A8918"/>
    <w:rsid w:val="53E06835"/>
    <w:rsid w:val="55F4EC18"/>
    <w:rsid w:val="56D440F8"/>
    <w:rsid w:val="59F2B95D"/>
    <w:rsid w:val="5CF06C62"/>
    <w:rsid w:val="5DA4D293"/>
    <w:rsid w:val="5F14CBA3"/>
    <w:rsid w:val="6463B11C"/>
    <w:rsid w:val="6649A6B4"/>
    <w:rsid w:val="67D7A392"/>
    <w:rsid w:val="68280FFB"/>
    <w:rsid w:val="6A35EDFD"/>
    <w:rsid w:val="6BA7D8D4"/>
    <w:rsid w:val="70F0D7EA"/>
    <w:rsid w:val="71C4B2A8"/>
    <w:rsid w:val="7619F7F4"/>
    <w:rsid w:val="773315B4"/>
    <w:rsid w:val="77820AD0"/>
    <w:rsid w:val="7B493B87"/>
    <w:rsid w:val="7F8E47C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nhideWhenUsed/>
    <w:rsid w:val="00094788"/>
    <w:pPr>
      <w:tabs>
        <w:tab w:val="center" w:pos="4819"/>
        <w:tab w:val="right" w:pos="9638"/>
      </w:tabs>
      <w:spacing w:after="0" w:line="240" w:lineRule="auto"/>
    </w:pPr>
    <w:rPr>
      <w:rFonts w:eastAsiaTheme="minorEastAsia"/>
      <w:lang w:eastAsia="zh-CN"/>
    </w:rPr>
  </w:style>
  <w:style w:type="character" w:customStyle="1" w:styleId="PieddepageCar">
    <w:name w:val="Pied de page Car"/>
    <w:basedOn w:val="Policepardfaut"/>
    <w:link w:val="Pieddepage"/>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Lienhypertexte">
    <w:name w:val="Hyperlink"/>
    <w:unhideWhenUsed/>
    <w:rsid w:val="00094788"/>
    <w:rPr>
      <w:color w:val="0000FF"/>
      <w:u w:val="single"/>
    </w:rPr>
  </w:style>
  <w:style w:type="character" w:customStyle="1" w:styleId="s17">
    <w:name w:val="s17"/>
    <w:basedOn w:val="Policepardfau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PrformatHTML">
    <w:name w:val="HTML Preformatted"/>
    <w:basedOn w:val="Normal"/>
    <w:link w:val="PrformatHTMLC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PrformatHTMLCar">
    <w:name w:val="Préformaté HTML Car"/>
    <w:basedOn w:val="Policepardfaut"/>
    <w:link w:val="PrformatHTML"/>
    <w:uiPriority w:val="99"/>
    <w:semiHidden/>
    <w:rsid w:val="00094788"/>
    <w:rPr>
      <w:rFonts w:ascii="Courier New" w:eastAsia="Times New Roman" w:hAnsi="Courier New" w:cs="Courier New"/>
      <w:sz w:val="20"/>
      <w:szCs w:val="20"/>
      <w:lang w:eastAsia="en-GB"/>
    </w:rPr>
  </w:style>
  <w:style w:type="paragraph" w:styleId="Commentaire">
    <w:name w:val="annotation text"/>
    <w:basedOn w:val="Normal"/>
    <w:link w:val="CommentaireCar"/>
    <w:semiHidden/>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aireCar">
    <w:name w:val="Commentaire Car"/>
    <w:basedOn w:val="Policepardfaut"/>
    <w:link w:val="Commentaire"/>
    <w:semiHidden/>
    <w:rsid w:val="000537A5"/>
    <w:rPr>
      <w:rFonts w:ascii="Arial" w:eastAsia="Times New Roman" w:hAnsi="Arial" w:cs="Times New Roman"/>
      <w:color w:val="000000"/>
      <w:sz w:val="20"/>
      <w:szCs w:val="20"/>
      <w:lang w:val="fr-FR" w:eastAsia="it-IT"/>
    </w:rPr>
  </w:style>
  <w:style w:type="paragraph" w:styleId="Paragraphedeliste">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Marquedecommentaire">
    <w:name w:val="annotation reference"/>
    <w:semiHidden/>
    <w:unhideWhenUsed/>
    <w:rsid w:val="000537A5"/>
    <w:rPr>
      <w:sz w:val="16"/>
      <w:szCs w:val="16"/>
    </w:rPr>
  </w:style>
  <w:style w:type="paragraph" w:styleId="Textedebulles">
    <w:name w:val="Balloon Text"/>
    <w:basedOn w:val="Normal"/>
    <w:link w:val="TextedebullesCar"/>
    <w:uiPriority w:val="99"/>
    <w:semiHidden/>
    <w:unhideWhenUsed/>
    <w:rsid w:val="000537A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537A5"/>
    <w:rPr>
      <w:rFonts w:ascii="Segoe UI" w:hAnsi="Segoe UI" w:cs="Segoe UI"/>
      <w:sz w:val="18"/>
      <w:szCs w:val="18"/>
    </w:rPr>
  </w:style>
  <w:style w:type="table" w:styleId="Grilledutableau">
    <w:name w:val="Table Grid"/>
    <w:aliases w:val="PIEDINO"/>
    <w:basedOn w:val="TableauNormal"/>
    <w:uiPriority w:val="59"/>
    <w:rsid w:val="000537A5"/>
    <w:pPr>
      <w:spacing w:after="0" w:line="160" w:lineRule="exact"/>
    </w:pPr>
    <w:rPr>
      <w:rFonts w:ascii="Arial" w:eastAsia="Times New Roman" w:hAnsi="Arial" w:cs="Times New Roman"/>
      <w:color w:val="000000"/>
      <w:sz w:val="15"/>
      <w:szCs w:val="20"/>
    </w:rPr>
    <w:tblPr>
      <w:tblCellMar>
        <w:left w:w="0" w:type="dxa"/>
        <w:right w:w="0" w:type="dxa"/>
      </w:tblCellMar>
    </w:tblPr>
    <w:tcPr>
      <w:vAlign w:val="bottom"/>
    </w:tcPr>
  </w:style>
  <w:style w:type="character" w:customStyle="1" w:styleId="Menzionenonrisolta1">
    <w:name w:val="Menzione non risolta1"/>
    <w:basedOn w:val="Policepardfaut"/>
    <w:uiPriority w:val="99"/>
    <w:semiHidden/>
    <w:unhideWhenUsed/>
    <w:rsid w:val="001F5BA7"/>
    <w:rPr>
      <w:color w:val="605E5C"/>
      <w:shd w:val="clear" w:color="auto" w:fill="E1DFDD"/>
    </w:rPr>
  </w:style>
  <w:style w:type="character" w:styleId="lev">
    <w:name w:val="Strong"/>
    <w:basedOn w:val="Policepardfaut"/>
    <w:uiPriority w:val="22"/>
    <w:qFormat/>
    <w:rsid w:val="009E1EB0"/>
    <w:rPr>
      <w:b/>
      <w:bCs/>
    </w:rPr>
  </w:style>
  <w:style w:type="paragraph" w:styleId="NormalWeb">
    <w:name w:val="Normal (Web)"/>
    <w:basedOn w:val="Normal"/>
    <w:uiPriority w:val="99"/>
    <w:unhideWhenUsed/>
    <w:rsid w:val="0038758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Mentionnonrsolue1">
    <w:name w:val="Mention non résolue1"/>
    <w:basedOn w:val="Policepardfaut"/>
    <w:uiPriority w:val="99"/>
    <w:rsid w:val="00425A19"/>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C734EB"/>
    <w:pPr>
      <w:spacing w:after="160" w:line="240" w:lineRule="auto"/>
    </w:pPr>
    <w:rPr>
      <w:rFonts w:asciiTheme="minorHAnsi" w:eastAsiaTheme="minorHAnsi" w:hAnsiTheme="minorHAnsi" w:cstheme="minorBidi"/>
      <w:b/>
      <w:bCs/>
      <w:color w:val="auto"/>
      <w:lang w:eastAsia="en-US"/>
    </w:rPr>
  </w:style>
  <w:style w:type="character" w:customStyle="1" w:styleId="ObjetducommentaireCar">
    <w:name w:val="Objet du commentaire Car"/>
    <w:basedOn w:val="CommentaireCar"/>
    <w:link w:val="Objetducommentaire"/>
    <w:uiPriority w:val="99"/>
    <w:semiHidden/>
    <w:rsid w:val="00C734EB"/>
    <w:rPr>
      <w:rFonts w:ascii="Arial" w:eastAsia="Times New Roman" w:hAnsi="Arial" w:cs="Times New Roman"/>
      <w:b/>
      <w:bCs/>
      <w:color w:val="000000"/>
      <w:sz w:val="20"/>
      <w:szCs w:val="20"/>
      <w:lang w:val="fr-FR" w:eastAsia="it-IT"/>
    </w:rPr>
  </w:style>
  <w:style w:type="paragraph" w:styleId="En-tte">
    <w:name w:val="header"/>
    <w:basedOn w:val="Normal"/>
    <w:link w:val="En-tteCar"/>
    <w:uiPriority w:val="99"/>
    <w:unhideWhenUsed/>
    <w:rsid w:val="00DA714A"/>
    <w:pPr>
      <w:tabs>
        <w:tab w:val="center" w:pos="4680"/>
        <w:tab w:val="right" w:pos="9360"/>
      </w:tabs>
      <w:spacing w:after="0" w:line="240" w:lineRule="auto"/>
    </w:pPr>
  </w:style>
  <w:style w:type="character" w:customStyle="1" w:styleId="En-tteCar">
    <w:name w:val="En-tête Car"/>
    <w:basedOn w:val="Policepardfaut"/>
    <w:link w:val="En-tte"/>
    <w:uiPriority w:val="99"/>
    <w:rsid w:val="00DA714A"/>
  </w:style>
  <w:style w:type="character" w:customStyle="1" w:styleId="normaltextrun">
    <w:name w:val="normaltextrun"/>
    <w:basedOn w:val="Policepardfaut"/>
    <w:rsid w:val="00B42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3085">
      <w:bodyDiv w:val="1"/>
      <w:marLeft w:val="0"/>
      <w:marRight w:val="0"/>
      <w:marTop w:val="0"/>
      <w:marBottom w:val="0"/>
      <w:divBdr>
        <w:top w:val="none" w:sz="0" w:space="0" w:color="auto"/>
        <w:left w:val="none" w:sz="0" w:space="0" w:color="auto"/>
        <w:bottom w:val="none" w:sz="0" w:space="0" w:color="auto"/>
        <w:right w:val="none" w:sz="0" w:space="0" w:color="auto"/>
      </w:divBdr>
    </w:div>
    <w:div w:id="756249866">
      <w:bodyDiv w:val="1"/>
      <w:marLeft w:val="0"/>
      <w:marRight w:val="0"/>
      <w:marTop w:val="0"/>
      <w:marBottom w:val="0"/>
      <w:divBdr>
        <w:top w:val="none" w:sz="0" w:space="0" w:color="auto"/>
        <w:left w:val="none" w:sz="0" w:space="0" w:color="auto"/>
        <w:bottom w:val="none" w:sz="0" w:space="0" w:color="auto"/>
        <w:right w:val="none" w:sz="0" w:space="0" w:color="auto"/>
      </w:divBdr>
    </w:div>
    <w:div w:id="139435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melanie@copestone.uk.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cnhindustrial.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casece.com/"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isl xmlns:xsi="http://www.w3.org/2001/XMLSchema-instance" xmlns:xsd="http://www.w3.org/2001/XMLSchema" xmlns="http://www.boldonjames.com/2008/01/sie/internal/label" sislVersion="0" policy="18fbfd49-c8e6-4618-a77f-5ef25245836c" origin="userSelected">
  <element uid="1239ecc3-00e0-482b-a8a4-82e46943bfcc" value=""/>
  <element uid="588104ae-2895-48f0-94e0-4417fcf0f7f0" value=""/>
</sisl>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CA35F1-0DBA-476A-BF94-4C2658A3E447}">
  <ds:schemaRefs>
    <ds:schemaRef ds:uri="http://schemas.microsoft.com/sharepoint/v3/contenttype/forms"/>
  </ds:schemaRefs>
</ds:datastoreItem>
</file>

<file path=customXml/itemProps2.xml><?xml version="1.0" encoding="utf-8"?>
<ds:datastoreItem xmlns:ds="http://schemas.openxmlformats.org/officeDocument/2006/customXml" ds:itemID="{B14E330F-820D-462C-94F6-5B80964BCDF1}">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DEBFEDAF-B00E-4D55-A732-FC6C1BCC2B91}">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4.xml><?xml version="1.0" encoding="utf-8"?>
<ds:datastoreItem xmlns:ds="http://schemas.openxmlformats.org/officeDocument/2006/customXml" ds:itemID="{C5E4A0E5-696A-4637-9C6B-F9B373BE2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877</Words>
  <Characters>4827</Characters>
  <Application>Microsoft Office Word</Application>
  <DocSecurity>0</DocSecurity>
  <Lines>40</Lines>
  <Paragraphs>11</Paragraphs>
  <ScaleCrop>false</ScaleCrop>
  <HeadingPairs>
    <vt:vector size="6" baseType="variant">
      <vt:variant>
        <vt:lpstr>Titre</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
  <LinksUpToDate>false</LinksUpToDate>
  <CharactersWithSpaces>5693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MELANIE JAPAUD</cp:lastModifiedBy>
  <cp:revision>5</cp:revision>
  <cp:lastPrinted>2021-10-12T13:59:00Z</cp:lastPrinted>
  <dcterms:created xsi:type="dcterms:W3CDTF">2021-11-01T21:33:00Z</dcterms:created>
  <dcterms:modified xsi:type="dcterms:W3CDTF">2021-11-05T11:34:00Z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3" name="bjDocumentLabelXML-0">
    <vt:lpwstr>ames.com/2008/01/sie/internal/label"&gt;&lt;element uid="1239ecc3-00e0-482b-a8a4-82e46943bfcc" value="" /&gt;&lt;element uid="588104ae-2895-48f0-94e0-4417fcf0f7f0" value="" /&gt;&lt;/sisl&gt;</vt:lpwstr>
  </property>
  <property fmtid="{D5CDD505-2E9C-101B-9397-08002B2CF9AE}" pid="4" name="bjDocumentSecurityLabel">
    <vt:lpwstr>CNH Industrial: PUBLIC  Contains no personal data</vt:lpwstr>
  </property>
  <property fmtid="{D5CDD505-2E9C-101B-9397-08002B2CF9AE}" pid="5" name="bjSaver">
    <vt:lpwstr>lvx4lgoFeIzvGVbZsTXmrlBjcJNPB2ZW</vt:lpwstr>
  </property>
  <property fmtid="{D5CDD505-2E9C-101B-9397-08002B2CF9AE}" pid="6" name="CNH-Classification">
    <vt:lpwstr>[PUBLIC - Contains no personal data]</vt:lpwstr>
  </property>
  <property fmtid="{D5CDD505-2E9C-101B-9397-08002B2CF9AE}" pid="7" name="ContentTypeId">
    <vt:lpwstr>0x0101009E84E073D418E04D82F7095C75FFCCF4</vt:lpwstr>
  </property>
  <property fmtid="{D5CDD505-2E9C-101B-9397-08002B2CF9AE}" pid="8" name="docIndexRef">
    <vt:lpwstr>b4f29da0-fefd-4f87-843b-4b3d0b50873d</vt:lpwstr>
  </property>
  <property fmtid="{D5CDD505-2E9C-101B-9397-08002B2CF9AE}" pid="9" name="CNH-LabelledBy:">
    <vt:lpwstr>NQ644,02/11/2021 10:13:22,PUBLIC</vt:lpwstr>
  </property>
</Properties>
</file>