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A5811" w14:textId="77777777" w:rsidR="00EB0DB0" w:rsidRPr="00EB0DB0" w:rsidRDefault="00EB0DB0" w:rsidP="00EB0DB0">
      <w:pPr>
        <w:rPr>
          <w:rFonts w:ascii="Gill Sans MT" w:hAnsi="Gill Sans MT" w:cs="Arial"/>
          <w:b/>
          <w:bCs/>
          <w:sz w:val="28"/>
          <w:szCs w:val="28"/>
        </w:rPr>
      </w:pPr>
      <w:bookmarkStart w:id="0" w:name="_Hlk510438457"/>
      <w:bookmarkStart w:id="1" w:name="_Hlk527710660"/>
      <w:bookmarkStart w:id="2" w:name="_GoBack"/>
      <w:r w:rsidRPr="00EB0DB0">
        <w:rPr>
          <w:rFonts w:ascii="Gill Sans MT" w:hAnsi="Gill Sans MT" w:cs="Arial"/>
          <w:b/>
          <w:bCs/>
          <w:sz w:val="28"/>
          <w:szCs w:val="28"/>
        </w:rPr>
        <w:t>CASE machines help The Woods Waste Group achieve sustainability goals</w:t>
      </w:r>
    </w:p>
    <w:bookmarkEnd w:id="2"/>
    <w:p w14:paraId="11913E40" w14:textId="77777777" w:rsidR="00EB0DB0" w:rsidRPr="00EB0DB0" w:rsidRDefault="00EB0DB0" w:rsidP="00EB0DB0">
      <w:pPr>
        <w:rPr>
          <w:rFonts w:ascii="Gill Sans MT" w:hAnsi="Gill Sans MT" w:cs="Arial"/>
          <w:szCs w:val="24"/>
        </w:rPr>
      </w:pPr>
    </w:p>
    <w:p w14:paraId="0C0DC7F6" w14:textId="01052009" w:rsidR="00EB0DB0" w:rsidRPr="00EB0DB0" w:rsidRDefault="00EB0DB0" w:rsidP="00EB0DB0">
      <w:pPr>
        <w:rPr>
          <w:rFonts w:ascii="Gill Sans MT" w:hAnsi="Gill Sans MT" w:cs="Arial"/>
          <w:i/>
          <w:iCs/>
          <w:szCs w:val="24"/>
        </w:rPr>
      </w:pPr>
      <w:r w:rsidRPr="00EB0DB0">
        <w:rPr>
          <w:rFonts w:ascii="Gill Sans MT" w:hAnsi="Gill Sans MT" w:cs="Arial"/>
          <w:i/>
          <w:iCs/>
          <w:szCs w:val="24"/>
        </w:rPr>
        <w:t xml:space="preserve">Turin, </w:t>
      </w:r>
      <w:r w:rsidRPr="00EB0DB0">
        <w:rPr>
          <w:rFonts w:ascii="Gill Sans MT" w:hAnsi="Gill Sans MT" w:cs="Arial"/>
          <w:i/>
          <w:iCs/>
          <w:szCs w:val="24"/>
        </w:rPr>
        <w:t>19</w:t>
      </w:r>
      <w:r w:rsidRPr="00EB0DB0">
        <w:rPr>
          <w:rFonts w:ascii="Gill Sans MT" w:hAnsi="Gill Sans MT" w:cs="Arial"/>
          <w:i/>
          <w:iCs/>
          <w:szCs w:val="24"/>
        </w:rPr>
        <w:t xml:space="preserve"> September 2019</w:t>
      </w:r>
    </w:p>
    <w:p w14:paraId="07BCF061" w14:textId="77777777" w:rsidR="00EB0DB0" w:rsidRPr="00EB0DB0" w:rsidRDefault="00EB0DB0" w:rsidP="00EB0DB0">
      <w:pPr>
        <w:rPr>
          <w:rFonts w:ascii="Gill Sans MT" w:hAnsi="Gill Sans MT" w:cs="Arial"/>
          <w:b/>
          <w:color w:val="0070C0"/>
          <w:szCs w:val="24"/>
        </w:rPr>
      </w:pPr>
    </w:p>
    <w:p w14:paraId="1CF0F783" w14:textId="19344A09" w:rsidR="00EB0DB0" w:rsidRPr="00EB0DB0" w:rsidRDefault="00EB0DB0" w:rsidP="00EB0DB0">
      <w:pPr>
        <w:rPr>
          <w:rFonts w:ascii="Gill Sans MT" w:hAnsi="Gill Sans MT" w:cs="Arial"/>
          <w:bCs/>
          <w:szCs w:val="24"/>
        </w:rPr>
      </w:pPr>
      <w:r w:rsidRPr="00EB0DB0">
        <w:rPr>
          <w:rFonts w:ascii="Gill Sans MT" w:hAnsi="Gill Sans MT" w:cs="Arial"/>
          <w:bCs/>
          <w:szCs w:val="24"/>
        </w:rPr>
        <w:t>The Woods Waste Group, a waste management solutions provider in Blackpool, north-west England, uses its fleet of CASE Construction Equipment machines to recycle 85% of the material that enters its yard. The machines are used to move the commercial waste that arrives from construction and road building sites through crushing, washing and processing stages, after which the product can be sold again as several different grades of cleaned stone or soil.</w:t>
      </w:r>
    </w:p>
    <w:p w14:paraId="2D211505" w14:textId="0608E8FB" w:rsidR="00EB0DB0" w:rsidRPr="00EB0DB0" w:rsidRDefault="00EB0DB0" w:rsidP="00EB0DB0">
      <w:pPr>
        <w:rPr>
          <w:rFonts w:ascii="Gill Sans MT" w:hAnsi="Gill Sans MT" w:cs="Arial"/>
          <w:bCs/>
          <w:szCs w:val="24"/>
        </w:rPr>
      </w:pPr>
      <w:r w:rsidRPr="00EB0DB0">
        <w:rPr>
          <w:rFonts w:ascii="Gill Sans MT" w:hAnsi="Gill Sans MT" w:cs="Arial"/>
          <w:bCs/>
          <w:szCs w:val="24"/>
        </w:rPr>
        <w:t xml:space="preserve">“We chose CASE machines because they deliver an unrivalled level of efficiency and reliability. Very rarely do any of our fleet of five machines require repairs or spare parts, and on the </w:t>
      </w:r>
      <w:proofErr w:type="spellStart"/>
      <w:r w:rsidRPr="00EB0DB0">
        <w:rPr>
          <w:rFonts w:ascii="Gill Sans MT" w:hAnsi="Gill Sans MT" w:cs="Arial"/>
          <w:bCs/>
          <w:szCs w:val="24"/>
        </w:rPr>
        <w:t>offchance</w:t>
      </w:r>
      <w:proofErr w:type="spellEnd"/>
      <w:r w:rsidRPr="00EB0DB0">
        <w:rPr>
          <w:rFonts w:ascii="Gill Sans MT" w:hAnsi="Gill Sans MT" w:cs="Arial"/>
          <w:bCs/>
          <w:szCs w:val="24"/>
        </w:rPr>
        <w:t xml:space="preserve"> they do, the service we receive is excellent. We routinely collect parts out of normal office hours and any parts not in stock arrive within 24 hours. Having this availability ensures that we are able to process and recycle the huge volumes of waste we receive, as well as maximise the multi-million-pound upgrades we have made to our facility” said Andrew Rayner-Porter, Site Manager, The Woods Waste Group.</w:t>
      </w:r>
    </w:p>
    <w:p w14:paraId="6930223A" w14:textId="77777777" w:rsidR="00EB0DB0" w:rsidRPr="00EB0DB0" w:rsidRDefault="00EB0DB0" w:rsidP="00EB0DB0">
      <w:pPr>
        <w:rPr>
          <w:rFonts w:ascii="Gill Sans MT" w:hAnsi="Gill Sans MT" w:cs="Arial"/>
          <w:bCs/>
          <w:szCs w:val="24"/>
        </w:rPr>
      </w:pPr>
      <w:r w:rsidRPr="00EB0DB0">
        <w:rPr>
          <w:rFonts w:ascii="Gill Sans MT" w:hAnsi="Gill Sans MT" w:cs="Arial"/>
          <w:bCs/>
          <w:szCs w:val="24"/>
        </w:rPr>
        <w:t>Having relied on CASE machines for the last seven years, The Woods Waste Group currently count the following among their fleet:</w:t>
      </w:r>
    </w:p>
    <w:p w14:paraId="769DFADC" w14:textId="77777777" w:rsidR="00EB0DB0" w:rsidRPr="00EB0DB0" w:rsidRDefault="00EB0DB0" w:rsidP="00EB0DB0">
      <w:pPr>
        <w:pStyle w:val="ListParagraph"/>
        <w:numPr>
          <w:ilvl w:val="0"/>
          <w:numId w:val="1"/>
        </w:numPr>
        <w:rPr>
          <w:rFonts w:ascii="Gill Sans MT" w:hAnsi="Gill Sans MT" w:cs="Arial"/>
          <w:bCs/>
          <w:szCs w:val="24"/>
        </w:rPr>
      </w:pPr>
      <w:r w:rsidRPr="00EB0DB0">
        <w:rPr>
          <w:rFonts w:ascii="Gill Sans MT" w:hAnsi="Gill Sans MT" w:cs="Arial"/>
          <w:bCs/>
          <w:szCs w:val="24"/>
        </w:rPr>
        <w:t>Three CASE CX210excavators (one CASE CX210C, one CASE CX210D Long Reach and a CASE CX210D)</w:t>
      </w:r>
    </w:p>
    <w:p w14:paraId="25ADCA6D" w14:textId="77777777" w:rsidR="00EB0DB0" w:rsidRPr="00EB0DB0" w:rsidRDefault="00EB0DB0" w:rsidP="00EB0DB0">
      <w:pPr>
        <w:pStyle w:val="ListParagraph"/>
        <w:numPr>
          <w:ilvl w:val="0"/>
          <w:numId w:val="1"/>
        </w:numPr>
        <w:rPr>
          <w:rFonts w:ascii="Gill Sans MT" w:hAnsi="Gill Sans MT" w:cs="Arial"/>
          <w:bCs/>
          <w:szCs w:val="24"/>
        </w:rPr>
      </w:pPr>
      <w:r w:rsidRPr="00EB0DB0">
        <w:rPr>
          <w:rFonts w:ascii="Gill Sans MT" w:hAnsi="Gill Sans MT" w:cs="Arial"/>
          <w:bCs/>
          <w:szCs w:val="24"/>
        </w:rPr>
        <w:t xml:space="preserve">A CASE CX250D excavator </w:t>
      </w:r>
    </w:p>
    <w:p w14:paraId="173B7EDB" w14:textId="77777777" w:rsidR="00EB0DB0" w:rsidRPr="00EB0DB0" w:rsidRDefault="00EB0DB0" w:rsidP="00EB0DB0">
      <w:pPr>
        <w:pStyle w:val="ListParagraph"/>
        <w:numPr>
          <w:ilvl w:val="0"/>
          <w:numId w:val="1"/>
        </w:numPr>
        <w:rPr>
          <w:rFonts w:ascii="Gill Sans MT" w:hAnsi="Gill Sans MT" w:cs="Arial"/>
          <w:bCs/>
          <w:szCs w:val="24"/>
        </w:rPr>
      </w:pPr>
      <w:r w:rsidRPr="00EB0DB0">
        <w:rPr>
          <w:rFonts w:ascii="Gill Sans MT" w:hAnsi="Gill Sans MT" w:cs="Arial"/>
          <w:bCs/>
          <w:szCs w:val="24"/>
        </w:rPr>
        <w:t>A CASE 1150M dozer</w:t>
      </w:r>
    </w:p>
    <w:p w14:paraId="607E676E" w14:textId="77777777" w:rsidR="00EB0DB0" w:rsidRPr="00EB0DB0" w:rsidRDefault="00EB0DB0" w:rsidP="00EB0DB0">
      <w:pPr>
        <w:rPr>
          <w:rFonts w:ascii="Gill Sans MT" w:hAnsi="Gill Sans MT" w:cs="Arial"/>
          <w:bCs/>
          <w:szCs w:val="24"/>
        </w:rPr>
      </w:pPr>
    </w:p>
    <w:p w14:paraId="4158E080" w14:textId="1EDE9105" w:rsidR="00EB0DB0" w:rsidRPr="00EB0DB0" w:rsidRDefault="00EB0DB0" w:rsidP="00EB0DB0">
      <w:pPr>
        <w:rPr>
          <w:rFonts w:ascii="Gill Sans MT" w:hAnsi="Gill Sans MT" w:cs="Arial"/>
          <w:bCs/>
          <w:szCs w:val="24"/>
        </w:rPr>
      </w:pPr>
      <w:r w:rsidRPr="00EB0DB0">
        <w:rPr>
          <w:rFonts w:ascii="Gill Sans MT" w:hAnsi="Gill Sans MT" w:cs="Arial"/>
          <w:bCs/>
          <w:szCs w:val="24"/>
        </w:rPr>
        <w:t xml:space="preserve">The company owns and operates the only washing and gravity separation system in the area. As a result, it produces a broad range of recycled washed stone and topsoil, with this then being delivered to customers across the country.  </w:t>
      </w:r>
    </w:p>
    <w:p w14:paraId="455F08E5" w14:textId="5B6E2A42" w:rsidR="00EB0DB0" w:rsidRPr="00EB0DB0" w:rsidRDefault="00EB0DB0" w:rsidP="00EB0DB0">
      <w:pPr>
        <w:rPr>
          <w:rFonts w:ascii="Gill Sans MT" w:hAnsi="Gill Sans MT" w:cs="Arial"/>
          <w:bCs/>
          <w:szCs w:val="24"/>
        </w:rPr>
      </w:pPr>
      <w:r w:rsidRPr="00EB0DB0">
        <w:rPr>
          <w:rFonts w:ascii="Gill Sans MT" w:hAnsi="Gill Sans MT" w:cs="Arial"/>
          <w:bCs/>
          <w:szCs w:val="24"/>
        </w:rPr>
        <w:t>“Our relationship with Dennis Barnfield Ltd., our local CASE dealer, has also underpinned the success we’ve had with CASE machines. The team offers personalised support and the dealership is only a one-hour drive away, meaning service engineers are always there when we need them. As such, we can achieve maximum uptime from all our CASE machines. Power and reliability are crucial in waste recycling – our relationship with Dennis Barnfield Ltd. and the design of the machines themselves mean this is always on hand,” continued Rayner-Porter.</w:t>
      </w:r>
    </w:p>
    <w:p w14:paraId="69E515E0" w14:textId="77777777" w:rsidR="00EB0DB0" w:rsidRPr="00EB0DB0" w:rsidRDefault="00EB0DB0" w:rsidP="00EB0DB0">
      <w:pPr>
        <w:rPr>
          <w:rFonts w:ascii="Gill Sans MT" w:hAnsi="Gill Sans MT" w:cs="Arial"/>
          <w:bCs/>
          <w:szCs w:val="24"/>
        </w:rPr>
      </w:pPr>
      <w:r w:rsidRPr="00EB0DB0">
        <w:rPr>
          <w:rFonts w:ascii="Gill Sans MT" w:hAnsi="Gill Sans MT" w:cs="Arial"/>
          <w:bCs/>
          <w:szCs w:val="24"/>
        </w:rPr>
        <w:t>“For us, our relationship with a customer extends long beyond the sale of a machine,” said Graham Barnfield, Managing Director, Dennis Barnfield. “It is fantastic to see this level of support come to fruition and allow The Woods Waste Group to operate more sustainably,” he concluded.</w:t>
      </w:r>
    </w:p>
    <w:p w14:paraId="148526AB" w14:textId="77777777" w:rsidR="00EB0DB0" w:rsidRPr="00EB0DB0" w:rsidRDefault="00EB0DB0" w:rsidP="00EB0DB0">
      <w:pPr>
        <w:rPr>
          <w:rFonts w:ascii="Gill Sans MT" w:hAnsi="Gill Sans MT" w:cs="Arial"/>
          <w:bCs/>
          <w:szCs w:val="24"/>
        </w:rPr>
      </w:pPr>
    </w:p>
    <w:p w14:paraId="53291E00" w14:textId="77777777" w:rsidR="00EB0DB0" w:rsidRPr="00EB0DB0" w:rsidRDefault="00EB0DB0" w:rsidP="00EB0DB0">
      <w:pPr>
        <w:rPr>
          <w:rFonts w:ascii="Gill Sans MT" w:hAnsi="Gill Sans MT" w:cs="Arial"/>
          <w:bCs/>
          <w:szCs w:val="24"/>
        </w:rPr>
      </w:pPr>
      <w:r w:rsidRPr="00EB0DB0">
        <w:rPr>
          <w:rFonts w:ascii="Gill Sans MT" w:hAnsi="Gill Sans MT" w:cs="Arial"/>
          <w:bCs/>
          <w:szCs w:val="24"/>
        </w:rPr>
        <w:lastRenderedPageBreak/>
        <w:t xml:space="preserve">“Recycling is a key application for CASE machines. It is reflective of the sustainability goals that are in place across the wider CNH Industrial Group, as we all look to reduce our environmental impact. We are delighted that both The Woods Waste Group and Dennis Barnfield Ltd. are playing their part in this,” said Anthony </w:t>
      </w:r>
      <w:proofErr w:type="spellStart"/>
      <w:r w:rsidRPr="00EB0DB0">
        <w:rPr>
          <w:rFonts w:ascii="Gill Sans MT" w:hAnsi="Gill Sans MT" w:cs="Arial"/>
          <w:bCs/>
          <w:szCs w:val="24"/>
        </w:rPr>
        <w:t>Bouvié</w:t>
      </w:r>
      <w:proofErr w:type="spellEnd"/>
      <w:r w:rsidRPr="00EB0DB0">
        <w:rPr>
          <w:rFonts w:ascii="Gill Sans MT" w:hAnsi="Gill Sans MT" w:cs="Arial"/>
          <w:bCs/>
          <w:szCs w:val="24"/>
        </w:rPr>
        <w:t>, Business Director Northern Europe, CASE Construction Equipment.</w:t>
      </w:r>
    </w:p>
    <w:p w14:paraId="7427557B" w14:textId="77777777" w:rsidR="00094788" w:rsidRPr="00EB0DB0" w:rsidRDefault="00094788" w:rsidP="00094788">
      <w:pPr>
        <w:rPr>
          <w:rFonts w:ascii="Gill Sans MT" w:hAnsi="Gill Sans MT" w:cs="Arial"/>
          <w:b/>
          <w:szCs w:val="19"/>
        </w:rPr>
      </w:pPr>
    </w:p>
    <w:p w14:paraId="44015248" w14:textId="2A0EE833" w:rsidR="00094788" w:rsidRPr="00EB0DB0" w:rsidRDefault="00094788" w:rsidP="00094788">
      <w:pPr>
        <w:rPr>
          <w:rFonts w:ascii="Gill Sans MT" w:hAnsi="Gill Sans MT" w:cs="Arial"/>
          <w:b/>
          <w:szCs w:val="19"/>
        </w:rPr>
      </w:pPr>
      <w:bookmarkStart w:id="3" w:name="_Hlk527712510"/>
      <w:r w:rsidRPr="00EB0DB0">
        <w:rPr>
          <w:rFonts w:ascii="Gill Sans MT" w:hAnsi="Gill Sans MT" w:cs="Arial"/>
          <w:b/>
          <w:sz w:val="19"/>
          <w:szCs w:val="19"/>
        </w:rPr>
        <w:t>Notes to editors</w:t>
      </w:r>
      <w:r w:rsidR="00A27749" w:rsidRPr="00EB0DB0">
        <w:rPr>
          <w:rFonts w:ascii="Gill Sans MT" w:hAnsi="Gill Sans MT" w:cs="Arial"/>
          <w:b/>
          <w:sz w:val="19"/>
          <w:szCs w:val="19"/>
        </w:rPr>
        <w:t>:</w:t>
      </w:r>
      <w:bookmarkEnd w:id="1"/>
    </w:p>
    <w:bookmarkEnd w:id="3"/>
    <w:p w14:paraId="01BE7D82" w14:textId="18EEBE94" w:rsidR="00094788" w:rsidRPr="00EB0DB0" w:rsidRDefault="00094788" w:rsidP="00094788">
      <w:pPr>
        <w:pStyle w:val="HTMLPreformatted"/>
        <w:shd w:val="clear" w:color="auto" w:fill="FFFFFF"/>
        <w:rPr>
          <w:rFonts w:ascii="Gill Sans MT" w:hAnsi="Gill Sans MT" w:cs="Arial"/>
          <w:color w:val="212121"/>
          <w:sz w:val="19"/>
          <w:szCs w:val="19"/>
          <w:lang w:val="en"/>
        </w:rPr>
      </w:pPr>
      <w:r w:rsidRPr="00EB0DB0">
        <w:rPr>
          <w:rFonts w:ascii="Gill Sans MT" w:hAnsi="Gill Sans MT" w:cs="Arial"/>
          <w:sz w:val="19"/>
          <w:szCs w:val="19"/>
        </w:rPr>
        <w:t xml:space="preserve">Please visit our website to download </w:t>
      </w:r>
      <w:r w:rsidRPr="00EB0DB0">
        <w:rPr>
          <w:rFonts w:ascii="Gill Sans MT" w:hAnsi="Gill Sans MT" w:cs="Arial"/>
          <w:color w:val="212121"/>
          <w:sz w:val="19"/>
          <w:szCs w:val="19"/>
          <w:lang w:val="en"/>
        </w:rPr>
        <w:t xml:space="preserve">high-resolution text, video and image files (JPG 300 DPI, CMYK) and other CASE press releases: </w:t>
      </w:r>
      <w:hyperlink r:id="rId7" w:history="1">
        <w:r w:rsidRPr="00EB0DB0">
          <w:rPr>
            <w:rStyle w:val="Hyperlink"/>
            <w:rFonts w:ascii="Gill Sans MT" w:hAnsi="Gill Sans MT" w:cs="Arial"/>
            <w:sz w:val="19"/>
            <w:szCs w:val="19"/>
            <w:lang w:val="en"/>
          </w:rPr>
          <w:t>www.casecetools.com/press-kit</w:t>
        </w:r>
      </w:hyperlink>
      <w:r w:rsidRPr="00EB0DB0">
        <w:rPr>
          <w:rFonts w:ascii="Gill Sans MT" w:hAnsi="Gill Sans MT" w:cs="Arial"/>
          <w:color w:val="212121"/>
          <w:sz w:val="19"/>
          <w:szCs w:val="19"/>
          <w:lang w:val="en"/>
        </w:rPr>
        <w:t xml:space="preserve"> </w:t>
      </w:r>
    </w:p>
    <w:p w14:paraId="1A11E346" w14:textId="267C9511" w:rsidR="00A27749" w:rsidRPr="00EB0DB0" w:rsidRDefault="00A27749" w:rsidP="00094788">
      <w:pPr>
        <w:pStyle w:val="HTMLPreformatted"/>
        <w:shd w:val="clear" w:color="auto" w:fill="FFFFFF"/>
        <w:rPr>
          <w:rFonts w:ascii="Gill Sans MT" w:hAnsi="Gill Sans MT" w:cs="Arial"/>
          <w:color w:val="212121"/>
          <w:sz w:val="19"/>
          <w:szCs w:val="19"/>
        </w:rPr>
      </w:pPr>
    </w:p>
    <w:p w14:paraId="146F73D6" w14:textId="7F7E0ACB" w:rsidR="00A27749" w:rsidRPr="00EB0DB0" w:rsidRDefault="00A27749" w:rsidP="00094788">
      <w:pPr>
        <w:pStyle w:val="HTMLPreformatted"/>
        <w:shd w:val="clear" w:color="auto" w:fill="FFFFFF"/>
        <w:rPr>
          <w:rFonts w:ascii="Gill Sans MT" w:hAnsi="Gill Sans MT" w:cs="Arial"/>
          <w:color w:val="212121"/>
          <w:sz w:val="19"/>
          <w:szCs w:val="19"/>
        </w:rPr>
      </w:pPr>
      <w:bookmarkStart w:id="4" w:name="_Hlk527712544"/>
      <w:r w:rsidRPr="00EB0DB0">
        <w:rPr>
          <w:rFonts w:ascii="Gill Sans MT" w:hAnsi="Gill Sans MT" w:cs="Arial"/>
          <w:color w:val="212121"/>
          <w:sz w:val="19"/>
          <w:szCs w:val="19"/>
        </w:rPr>
        <w:t>Follow CASE on:</w:t>
      </w:r>
    </w:p>
    <w:p w14:paraId="42993AFB" w14:textId="77777777" w:rsidR="00A27749" w:rsidRPr="00EB0DB0" w:rsidRDefault="00A27749" w:rsidP="00094788">
      <w:pPr>
        <w:pStyle w:val="HTMLPreformatted"/>
        <w:shd w:val="clear" w:color="auto" w:fill="FFFFFF"/>
        <w:rPr>
          <w:rFonts w:ascii="Gill Sans MT" w:hAnsi="Gill Sans MT" w:cs="Arial"/>
          <w:color w:val="212121"/>
          <w:sz w:val="19"/>
          <w:szCs w:val="19"/>
        </w:rPr>
      </w:pPr>
    </w:p>
    <w:p w14:paraId="03E1A68B" w14:textId="16DEE183" w:rsidR="00094788" w:rsidRPr="00EB0DB0" w:rsidRDefault="00A27749" w:rsidP="00A27749">
      <w:pPr>
        <w:rPr>
          <w:rFonts w:ascii="Gill Sans MT" w:eastAsia="Calibri" w:hAnsi="Gill Sans MT"/>
        </w:rPr>
      </w:pPr>
      <w:bookmarkStart w:id="5" w:name="_Hlk527712055"/>
      <w:r w:rsidRPr="00EB0DB0">
        <w:rPr>
          <w:rFonts w:ascii="Gill Sans MT" w:hAnsi="Gill Sans MT"/>
          <w:noProof/>
          <w:color w:val="0000FF"/>
          <w:sz w:val="24"/>
          <w:szCs w:val="24"/>
          <w:lang w:val="es-ES" w:eastAsia="es-ES"/>
        </w:rPr>
        <w:drawing>
          <wp:inline distT="0" distB="0" distL="0" distR="0" wp14:anchorId="2E0DA63E" wp14:editId="5CAF7043">
            <wp:extent cx="196850" cy="196850"/>
            <wp:effectExtent l="0" t="0" r="0" b="0"/>
            <wp:docPr id="11" name="Picture 11" descr="cid:image001.gif@01D123A8.097F989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D123A8.097F98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EB0DB0">
        <w:rPr>
          <w:rFonts w:ascii="Gill Sans MT" w:eastAsia="Calibri" w:hAnsi="Gill Sans MT"/>
          <w:lang w:eastAsia="it-IT"/>
        </w:rPr>
        <w:t xml:space="preserve">   </w:t>
      </w:r>
      <w:r w:rsidRPr="00EB0DB0">
        <w:rPr>
          <w:rFonts w:ascii="Gill Sans MT" w:hAnsi="Gill Sans MT"/>
          <w:noProof/>
          <w:color w:val="0000FF"/>
          <w:sz w:val="24"/>
          <w:szCs w:val="24"/>
          <w:lang w:val="es-ES" w:eastAsia="es-ES"/>
        </w:rPr>
        <w:drawing>
          <wp:inline distT="0" distB="0" distL="0" distR="0" wp14:anchorId="5172AF14" wp14:editId="37B36BF5">
            <wp:extent cx="196850" cy="196850"/>
            <wp:effectExtent l="0" t="0" r="0" b="0"/>
            <wp:docPr id="12" name="Picture 12" descr="cid:image002.gif@01D123A8.097F989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gif@01D123A8.097F989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EB0DB0">
        <w:rPr>
          <w:rFonts w:ascii="Gill Sans MT" w:eastAsia="Calibri" w:hAnsi="Gill Sans MT"/>
          <w:lang w:eastAsia="it-IT"/>
        </w:rPr>
        <w:t xml:space="preserve"> </w:t>
      </w:r>
      <w:r w:rsidRPr="00EB0DB0">
        <w:rPr>
          <w:rFonts w:ascii="Gill Sans MT" w:eastAsia="Calibri" w:hAnsi="Gill Sans MT"/>
        </w:rPr>
        <w:t xml:space="preserve">  </w:t>
      </w:r>
      <w:r w:rsidRPr="00EB0DB0">
        <w:rPr>
          <w:rFonts w:ascii="Gill Sans MT" w:hAnsi="Gill Sans MT"/>
          <w:noProof/>
          <w:color w:val="0000FF"/>
          <w:sz w:val="24"/>
          <w:szCs w:val="24"/>
          <w:lang w:val="es-ES" w:eastAsia="es-ES"/>
        </w:rPr>
        <w:drawing>
          <wp:inline distT="0" distB="0" distL="0" distR="0" wp14:anchorId="794159BC" wp14:editId="5B1C894A">
            <wp:extent cx="196850" cy="196850"/>
            <wp:effectExtent l="0" t="0" r="0" b="0"/>
            <wp:docPr id="13" name="Picture 13" descr="cid:image003.gif@01D123A8.097F989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gif@01D123A8.097F989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EB0DB0">
        <w:rPr>
          <w:rFonts w:ascii="Gill Sans MT" w:eastAsia="Calibri" w:hAnsi="Gill Sans MT"/>
        </w:rPr>
        <w:t xml:space="preserve">   </w:t>
      </w:r>
      <w:r w:rsidRPr="00EB0DB0">
        <w:rPr>
          <w:rFonts w:ascii="Gill Sans MT" w:hAnsi="Gill Sans MT"/>
          <w:noProof/>
          <w:color w:val="0000FF"/>
          <w:sz w:val="24"/>
          <w:szCs w:val="24"/>
          <w:lang w:val="es-ES" w:eastAsia="es-ES"/>
        </w:rPr>
        <w:drawing>
          <wp:inline distT="0" distB="0" distL="0" distR="0" wp14:anchorId="70CBCFCB" wp14:editId="55EF9EDF">
            <wp:extent cx="196850" cy="196850"/>
            <wp:effectExtent l="0" t="0" r="0" b="0"/>
            <wp:docPr id="14" name="Picture 14" descr="cid:image004.gif@01D123A8.097F98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gif@01D123A8.097F989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p>
    <w:bookmarkEnd w:id="0"/>
    <w:bookmarkEnd w:id="4"/>
    <w:bookmarkEnd w:id="5"/>
    <w:p w14:paraId="6CB68A8B" w14:textId="0EAAD763" w:rsidR="00094788" w:rsidRPr="00EB0DB0" w:rsidRDefault="00094788" w:rsidP="00094788">
      <w:pPr>
        <w:jc w:val="both"/>
        <w:rPr>
          <w:rFonts w:ascii="Gill Sans MT" w:hAnsi="Gill Sans MT" w:cs="Arial"/>
          <w:i/>
          <w:sz w:val="16"/>
          <w:szCs w:val="16"/>
        </w:rPr>
      </w:pPr>
      <w:r w:rsidRPr="00EB0DB0">
        <w:rPr>
          <w:rFonts w:ascii="Gill Sans MT" w:hAnsi="Gill Sans MT" w:cs="Arial"/>
          <w:i/>
          <w:sz w:val="16"/>
          <w:szCs w:val="16"/>
        </w:rPr>
        <w:t xml:space="preserve">CASE Construction Equipment sells and supports a full line of construction equipment around the world, including the No. 1 loader/backhoes, excavators, motor graders, wheel loaders, vibratory compaction rollers, crawler dozers, skid steers, compact track loaders and rough-terrain forklifts. Through CASE dealers, customers have access to a true professional partner with world-class equipment and aftermarket support, industry-leading warranties and flexible financing. More information is available at </w:t>
      </w:r>
      <w:hyperlink r:id="rId20" w:history="1">
        <w:r w:rsidRPr="00EB0DB0">
          <w:rPr>
            <w:rStyle w:val="Hyperlink"/>
            <w:rFonts w:ascii="Gill Sans MT" w:hAnsi="Gill Sans MT" w:cs="Arial"/>
            <w:i/>
            <w:sz w:val="16"/>
            <w:szCs w:val="16"/>
          </w:rPr>
          <w:t>www.CASEce.com</w:t>
        </w:r>
      </w:hyperlink>
      <w:r w:rsidRPr="00EB0DB0">
        <w:rPr>
          <w:rFonts w:ascii="Gill Sans MT" w:hAnsi="Gill Sans MT" w:cs="Arial"/>
          <w:i/>
          <w:sz w:val="16"/>
          <w:szCs w:val="16"/>
        </w:rPr>
        <w:t>.</w:t>
      </w:r>
    </w:p>
    <w:p w14:paraId="179DAE80" w14:textId="50134780" w:rsidR="00094788" w:rsidRPr="00EB0DB0" w:rsidRDefault="00094788" w:rsidP="003330ED">
      <w:pPr>
        <w:jc w:val="both"/>
        <w:rPr>
          <w:rFonts w:ascii="Gill Sans MT" w:hAnsi="Gill Sans MT" w:cs="Arial"/>
          <w:i/>
          <w:sz w:val="16"/>
          <w:szCs w:val="16"/>
        </w:rPr>
      </w:pPr>
      <w:r w:rsidRPr="00EB0DB0">
        <w:rPr>
          <w:rFonts w:ascii="Gill Sans MT" w:hAnsi="Gill Sans MT" w:cs="Arial"/>
          <w:i/>
          <w:sz w:val="16"/>
          <w:szCs w:val="16"/>
        </w:rPr>
        <w:t xml:space="preserve">CASE Construction Equipment is a brand of CNH Industrial N.V., a World leader in Capital Goods listed on the New York Stock Exchange (NYSE: CNHI) and on the Mercato Telematico Azionario of the Borsa Italiana (MI: CNHI). More information about CNH Industrial can be found online at </w:t>
      </w:r>
      <w:hyperlink r:id="rId21" w:history="1">
        <w:r w:rsidRPr="00EB0DB0">
          <w:rPr>
            <w:rStyle w:val="Hyperlink"/>
            <w:rFonts w:ascii="Gill Sans MT" w:hAnsi="Gill Sans MT" w:cs="Arial"/>
            <w:i/>
            <w:sz w:val="16"/>
            <w:szCs w:val="16"/>
          </w:rPr>
          <w:t>www.cnhindustrial.com</w:t>
        </w:r>
      </w:hyperlink>
      <w:r w:rsidRPr="00EB0DB0">
        <w:rPr>
          <w:rStyle w:val="Hyperlink"/>
          <w:rFonts w:ascii="Gill Sans MT" w:hAnsi="Gill Sans MT" w:cs="Arial"/>
        </w:rPr>
        <w:t>.</w:t>
      </w:r>
    </w:p>
    <w:p w14:paraId="173C1655" w14:textId="7601A114" w:rsidR="00094788" w:rsidRPr="00EB0DB0" w:rsidRDefault="00094788" w:rsidP="009666D1">
      <w:pPr>
        <w:pStyle w:val="01TESTO"/>
        <w:rPr>
          <w:rFonts w:ascii="Gill Sans MT" w:hAnsi="Gill Sans MT" w:cs="Arial"/>
          <w:b/>
          <w:szCs w:val="19"/>
        </w:rPr>
      </w:pPr>
      <w:r w:rsidRPr="00EB0DB0">
        <w:rPr>
          <w:rFonts w:ascii="Gill Sans MT" w:hAnsi="Gill Sans MT" w:cs="Arial"/>
          <w:b/>
          <w:szCs w:val="19"/>
        </w:rPr>
        <w:t>For more information contact:</w:t>
      </w:r>
    </w:p>
    <w:p w14:paraId="77316656" w14:textId="7BB9BD80" w:rsidR="00094788" w:rsidRPr="00EB0DB0" w:rsidRDefault="003330ED" w:rsidP="009666D1">
      <w:pPr>
        <w:spacing w:after="0" w:line="240" w:lineRule="auto"/>
        <w:rPr>
          <w:rFonts w:ascii="Gill Sans MT" w:hAnsi="Gill Sans MT" w:cs="Arial"/>
          <w:bCs/>
          <w:sz w:val="19"/>
          <w:szCs w:val="19"/>
          <w:lang w:val="de-DE" w:eastAsia="es-ES"/>
        </w:rPr>
      </w:pPr>
      <w:r w:rsidRPr="00EB0DB0">
        <w:rPr>
          <w:rFonts w:ascii="Gill Sans MT" w:hAnsi="Gill Sans MT" w:cs="Arial"/>
          <w:sz w:val="19"/>
          <w:szCs w:val="19"/>
          <w:lang w:val="de-DE" w:eastAsia="es-ES"/>
        </w:rPr>
        <w:t>Brad Kilner</w:t>
      </w:r>
      <w:r w:rsidR="00094788" w:rsidRPr="00EB0DB0">
        <w:rPr>
          <w:rFonts w:ascii="Gill Sans MT" w:hAnsi="Gill Sans MT" w:cs="Arial"/>
          <w:sz w:val="19"/>
          <w:szCs w:val="19"/>
          <w:lang w:val="de-DE" w:eastAsia="es-ES"/>
        </w:rPr>
        <w:t xml:space="preserve"> – Copestone on behalf of CASE Construction Equipment</w:t>
      </w:r>
    </w:p>
    <w:p w14:paraId="5C0F3FE6" w14:textId="77777777" w:rsidR="003330ED" w:rsidRPr="00EB0DB0" w:rsidRDefault="003330ED" w:rsidP="009666D1">
      <w:pPr>
        <w:spacing w:after="0" w:line="240" w:lineRule="auto"/>
        <w:rPr>
          <w:rFonts w:ascii="Gill Sans MT" w:hAnsi="Gill Sans MT" w:cs="Arial"/>
          <w:sz w:val="19"/>
          <w:szCs w:val="19"/>
          <w:lang w:eastAsia="es-ES"/>
        </w:rPr>
      </w:pPr>
      <w:r w:rsidRPr="00EB0DB0">
        <w:rPr>
          <w:rFonts w:ascii="Gill Sans MT" w:hAnsi="Gill Sans MT" w:cs="Arial"/>
          <w:sz w:val="19"/>
          <w:szCs w:val="19"/>
          <w:lang w:eastAsia="es-ES"/>
        </w:rPr>
        <w:t xml:space="preserve">+44 (0) 7375 558517 </w:t>
      </w:r>
    </w:p>
    <w:p w14:paraId="6F941F18" w14:textId="59383327" w:rsidR="00094788" w:rsidRPr="00EB0DB0" w:rsidRDefault="00544BAD" w:rsidP="009666D1">
      <w:pPr>
        <w:spacing w:after="0" w:line="240" w:lineRule="auto"/>
        <w:rPr>
          <w:rFonts w:ascii="Gill Sans MT" w:hAnsi="Gill Sans MT" w:cs="Arial"/>
          <w:sz w:val="19"/>
          <w:szCs w:val="19"/>
          <w:lang w:val="de-DE"/>
        </w:rPr>
      </w:pPr>
      <w:hyperlink r:id="rId22" w:history="1">
        <w:r w:rsidR="003330ED" w:rsidRPr="00EB0DB0">
          <w:rPr>
            <w:rStyle w:val="Hyperlink"/>
            <w:rFonts w:ascii="Gill Sans MT" w:hAnsi="Gill Sans MT" w:cs="Arial"/>
            <w:sz w:val="19"/>
            <w:szCs w:val="19"/>
            <w:lang w:val="de-DE" w:eastAsia="es-ES"/>
          </w:rPr>
          <w:t>brad@copestone.uk.com</w:t>
        </w:r>
      </w:hyperlink>
    </w:p>
    <w:p w14:paraId="2079D58E" w14:textId="77777777" w:rsidR="00094788" w:rsidRPr="00EB0DB0" w:rsidRDefault="00094788" w:rsidP="00094788">
      <w:pPr>
        <w:pStyle w:val="01TESTO"/>
        <w:rPr>
          <w:rFonts w:ascii="Gill Sans MT" w:hAnsi="Gill Sans MT"/>
          <w:b/>
          <w:szCs w:val="19"/>
        </w:rPr>
      </w:pPr>
    </w:p>
    <w:p w14:paraId="7D02698C" w14:textId="77777777" w:rsidR="00094788" w:rsidRPr="00EB0DB0" w:rsidRDefault="00094788" w:rsidP="00094788">
      <w:pPr>
        <w:widowControl w:val="0"/>
        <w:autoSpaceDE w:val="0"/>
        <w:autoSpaceDN w:val="0"/>
        <w:adjustRightInd w:val="0"/>
        <w:spacing w:line="360" w:lineRule="auto"/>
        <w:rPr>
          <w:rFonts w:ascii="Gill Sans MT" w:hAnsi="Gill Sans MT"/>
        </w:rPr>
      </w:pPr>
    </w:p>
    <w:p w14:paraId="62A9E366" w14:textId="77777777" w:rsidR="003452F5" w:rsidRPr="00EB0DB0" w:rsidRDefault="003452F5">
      <w:pPr>
        <w:rPr>
          <w:rFonts w:ascii="Gill Sans MT" w:hAnsi="Gill Sans MT"/>
        </w:rPr>
      </w:pPr>
    </w:p>
    <w:sectPr w:rsidR="003452F5" w:rsidRPr="00EB0DB0" w:rsidSect="006941EF">
      <w:headerReference w:type="default" r:id="rId23"/>
      <w:footerReference w:type="default" r:id="rId24"/>
      <w:headerReference w:type="first" r:id="rId25"/>
      <w:footerReference w:type="first" r:id="rId26"/>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7870F" w14:textId="77777777" w:rsidR="00544BAD" w:rsidRDefault="00544BAD">
      <w:pPr>
        <w:spacing w:after="0" w:line="240" w:lineRule="auto"/>
      </w:pPr>
      <w:r>
        <w:separator/>
      </w:r>
    </w:p>
  </w:endnote>
  <w:endnote w:type="continuationSeparator" w:id="0">
    <w:p w14:paraId="2AEF35A1" w14:textId="77777777" w:rsidR="00544BAD" w:rsidRDefault="0054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3AC28" w14:textId="77777777" w:rsidR="00C11491" w:rsidRDefault="00544BAD" w:rsidP="00842584">
    <w:pPr>
      <w:pStyle w:val="Footer"/>
    </w:pPr>
  </w:p>
  <w:p w14:paraId="31F029F6" w14:textId="77777777" w:rsidR="00C11491" w:rsidRDefault="00544BAD" w:rsidP="00842584">
    <w:pPr>
      <w:pStyle w:val="Footer"/>
    </w:pPr>
  </w:p>
  <w:p w14:paraId="65869B61" w14:textId="77777777" w:rsidR="00C11491" w:rsidRDefault="00544BAD" w:rsidP="00842584">
    <w:pPr>
      <w:pStyle w:val="Footer"/>
    </w:pPr>
  </w:p>
  <w:p w14:paraId="7803D058" w14:textId="77777777" w:rsidR="00C11491" w:rsidRDefault="00544BAD" w:rsidP="00842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77985" w14:textId="77777777" w:rsidR="00C11491" w:rsidRPr="00C7201A" w:rsidRDefault="00544BAD" w:rsidP="00842584">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0313A" w14:textId="77777777" w:rsidR="00544BAD" w:rsidRDefault="00544BAD">
      <w:pPr>
        <w:spacing w:after="0" w:line="240" w:lineRule="auto"/>
      </w:pPr>
      <w:r>
        <w:separator/>
      </w:r>
    </w:p>
  </w:footnote>
  <w:footnote w:type="continuationSeparator" w:id="0">
    <w:p w14:paraId="2FADD0CD" w14:textId="77777777" w:rsidR="00544BAD" w:rsidRDefault="00544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80C34" w14:textId="77777777" w:rsidR="00C11491" w:rsidRDefault="007A2771" w:rsidP="00842584">
    <w:r>
      <w:rPr>
        <w:noProof/>
        <w:lang w:val="it-IT" w:eastAsia="zh-CN"/>
      </w:rPr>
      <w:drawing>
        <wp:anchor distT="0" distB="0" distL="114300" distR="114300" simplePos="0" relativeHeight="251663360" behindDoc="1" locked="0" layoutInCell="1" allowOverlap="1" wp14:anchorId="56ED3E4E" wp14:editId="667C175E">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C11491" w:rsidRPr="00C7201A" w14:paraId="0801C9B0" w14:textId="77777777">
      <w:trPr>
        <w:trHeight w:val="735"/>
      </w:trPr>
      <w:tc>
        <w:tcPr>
          <w:tcW w:w="2614" w:type="dxa"/>
          <w:shd w:val="clear" w:color="auto" w:fill="auto"/>
          <w:vAlign w:val="bottom"/>
        </w:tcPr>
        <w:p w14:paraId="133F3E8F" w14:textId="77777777" w:rsidR="00C11491" w:rsidRPr="00293E17" w:rsidRDefault="00544BAD" w:rsidP="00842584">
          <w:pPr>
            <w:pStyle w:val="04FOOTER"/>
            <w:ind w:right="-101"/>
          </w:pPr>
        </w:p>
      </w:tc>
      <w:tc>
        <w:tcPr>
          <w:tcW w:w="2835" w:type="dxa"/>
        </w:tcPr>
        <w:p w14:paraId="7C4FA7A5" w14:textId="77777777" w:rsidR="00C11491" w:rsidRDefault="00544BAD" w:rsidP="00842584">
          <w:pPr>
            <w:pStyle w:val="04FOOTER"/>
            <w:ind w:right="-101"/>
          </w:pPr>
        </w:p>
        <w:p w14:paraId="16DF71E2" w14:textId="77777777" w:rsidR="00C11491" w:rsidRDefault="00544BAD" w:rsidP="00842584">
          <w:pPr>
            <w:pStyle w:val="04FOOTER"/>
            <w:ind w:right="-101"/>
          </w:pPr>
        </w:p>
        <w:p w14:paraId="1520B835" w14:textId="77777777" w:rsidR="00C11491" w:rsidRDefault="00544BAD" w:rsidP="00842584">
          <w:pPr>
            <w:pStyle w:val="04FOOTER"/>
            <w:ind w:right="-101"/>
          </w:pPr>
        </w:p>
        <w:p w14:paraId="23477936" w14:textId="77777777" w:rsidR="00C11491" w:rsidRPr="00293E17" w:rsidRDefault="00544BAD" w:rsidP="00842584">
          <w:pPr>
            <w:pStyle w:val="04FOOTER"/>
            <w:ind w:right="-101"/>
          </w:pPr>
        </w:p>
      </w:tc>
    </w:tr>
  </w:tbl>
  <w:p w14:paraId="47A319D6" w14:textId="77777777" w:rsidR="00C11491" w:rsidRPr="002C48D5" w:rsidRDefault="007A2771" w:rsidP="00842584">
    <w:pPr>
      <w:rPr>
        <w:rFonts w:ascii="Times New Roman" w:hAnsi="Times New Roman"/>
        <w:snapToGrid w:val="0"/>
        <w:vanish/>
        <w:w w:val="0"/>
        <w:sz w:val="0"/>
        <w:szCs w:val="0"/>
        <w:u w:color="000000"/>
        <w:bdr w:val="none" w:sz="0" w:space="0" w:color="000000"/>
        <w:shd w:val="clear" w:color="000000" w:fill="000000"/>
        <w:lang w:val="x-none" w:eastAsia="x-none" w:bidi="x-none"/>
      </w:rPr>
    </w:pPr>
    <w:r>
      <w:rPr>
        <w:noProof/>
        <w:lang w:val="it-IT" w:eastAsia="zh-CN"/>
      </w:rPr>
      <w:drawing>
        <wp:anchor distT="0" distB="0" distL="114300" distR="114300" simplePos="0" relativeHeight="251662336" behindDoc="1" locked="0" layoutInCell="1" allowOverlap="1" wp14:anchorId="4199539B" wp14:editId="32292EB6">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w:drawing>
        <wp:anchor distT="0" distB="0" distL="114300" distR="114300" simplePos="0" relativeHeight="251664384" behindDoc="1" locked="0" layoutInCell="1" allowOverlap="1" wp14:anchorId="70F1C7F1" wp14:editId="069061D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309B9" w14:textId="77777777" w:rsidR="00C11491" w:rsidRDefault="007A2771" w:rsidP="00842584">
    <w:r>
      <w:rPr>
        <w:noProof/>
        <w:lang w:val="it-IT" w:eastAsia="zh-CN"/>
      </w:rPr>
      <w:drawing>
        <wp:anchor distT="0" distB="0" distL="114300" distR="114300" simplePos="0" relativeHeight="251661312" behindDoc="1" locked="0" layoutInCell="1" allowOverlap="1" wp14:anchorId="6C0711C1" wp14:editId="66411B56">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zh-CN"/>
      </w:rPr>
      <mc:AlternateContent>
        <mc:Choice Requires="wps">
          <w:drawing>
            <wp:anchor distT="4294967294" distB="4294967294" distL="114300" distR="114300" simplePos="0" relativeHeight="251660288" behindDoc="0" locked="0" layoutInCell="1" allowOverlap="1" wp14:anchorId="6AC2A6C1" wp14:editId="4884254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F9E77" id="Line 3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153.1pt,264.5pt" to="-99.1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" strokeweight=".11pt">
              <w10:wrap anchory="page"/>
            </v:line>
          </w:pict>
        </mc:Fallback>
      </mc:AlternateContent>
    </w:r>
    <w:r>
      <w:rPr>
        <w:noProof/>
        <w:lang w:val="it-IT" w:eastAsia="zh-CN"/>
      </w:rPr>
      <mc:AlternateContent>
        <mc:Choice Requires="wps">
          <w:drawing>
            <wp:anchor distT="4294967294" distB="4294967294" distL="114300" distR="114300" simplePos="0" relativeHeight="251659264" behindDoc="0" locked="0" layoutInCell="1" allowOverlap="1" wp14:anchorId="10964B71" wp14:editId="70D8E831">
              <wp:simplePos x="0" y="0"/>
              <wp:positionH relativeFrom="column">
                <wp:posOffset>-635</wp:posOffset>
              </wp:positionH>
              <wp:positionV relativeFrom="paragraph">
                <wp:posOffset>455294</wp:posOffset>
              </wp:positionV>
              <wp:extent cx="7086600" cy="0"/>
              <wp:effectExtent l="0" t="0" r="25400" b="25400"/>
              <wp:wrapNone/>
              <wp:docPr id="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1346">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1D93D" id="Line 3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pt,35.85pt" to="557.9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" strokeweight=".03739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BC16F4"/>
    <w:multiLevelType w:val="hybridMultilevel"/>
    <w:tmpl w:val="90604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xNLO0MDQwNDEwN7ZQ0lEKTi0uzszPAykwrAUAFT0BMiwAAAA="/>
  </w:docVars>
  <w:rsids>
    <w:rsidRoot w:val="00094788"/>
    <w:rsid w:val="00094788"/>
    <w:rsid w:val="003330ED"/>
    <w:rsid w:val="003452F5"/>
    <w:rsid w:val="00544BAD"/>
    <w:rsid w:val="005F6730"/>
    <w:rsid w:val="007A2771"/>
    <w:rsid w:val="009666D1"/>
    <w:rsid w:val="00A27749"/>
    <w:rsid w:val="00EB0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2E08"/>
  <w15:chartTrackingRefBased/>
  <w15:docId w15:val="{7C8D285C-60F7-4141-B9AF-0E1E41BF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val="en-US" w:eastAsia="zh-CN"/>
    </w:rPr>
  </w:style>
  <w:style w:type="character" w:customStyle="1" w:styleId="FooterChar">
    <w:name w:val="Footer Char"/>
    <w:basedOn w:val="DefaultParagraphFont"/>
    <w:link w:val="Footer"/>
    <w:rsid w:val="00094788"/>
    <w:rPr>
      <w:rFonts w:eastAsiaTheme="minorEastAsia"/>
      <w:lang w:val="en-US"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val="en-US" w:eastAsia="it-IT"/>
    </w:rPr>
  </w:style>
  <w:style w:type="character" w:styleId="Hyperlink">
    <w:name w:val="Hyperlink"/>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rsid w:val="00094788"/>
    <w:pPr>
      <w:spacing w:after="0" w:line="300" w:lineRule="exact"/>
    </w:pPr>
    <w:rPr>
      <w:rFonts w:ascii="Arial" w:eastAsia="Times New Roman" w:hAnsi="Arial" w:cs="Times New Roman"/>
      <w:color w:val="000000"/>
      <w:sz w:val="19"/>
      <w:szCs w:val="20"/>
      <w:lang w:val="en-US"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ListParagraph">
    <w:name w:val="List Paragraph"/>
    <w:basedOn w:val="Normal"/>
    <w:uiPriority w:val="34"/>
    <w:qFormat/>
    <w:rsid w:val="00EB0DB0"/>
    <w:pPr>
      <w:spacing w:after="0" w:line="240" w:lineRule="auto"/>
      <w:ind w:left="720"/>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seconstructionequipment" TargetMode="External"/><Relationship Id="rId13" Type="http://schemas.openxmlformats.org/officeDocument/2006/relationships/image" Target="cid:image002.gif@01D123A8.097F9890"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cnhindustrial.com" TargetMode="External"/><Relationship Id="rId7" Type="http://schemas.openxmlformats.org/officeDocument/2006/relationships/hyperlink" Target="http://www.casecetools.com/press-kit" TargetMode="External"/><Relationship Id="rId12" Type="http://schemas.openxmlformats.org/officeDocument/2006/relationships/image" Target="media/image2.png"/><Relationship Id="rId17" Type="http://schemas.openxmlformats.org/officeDocument/2006/relationships/hyperlink" Target="https://www.linkedin.com/company/case-construction-equipment"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cid:image003.gif@01D123A8.097F9890" TargetMode="External"/><Relationship Id="rId20" Type="http://schemas.openxmlformats.org/officeDocument/2006/relationships/hyperlink" Target="http://www.CASEc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casec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cid:image001.gif@01D123A8.097F9890" TargetMode="External"/><Relationship Id="rId19" Type="http://schemas.openxmlformats.org/officeDocument/2006/relationships/image" Target="cid:image004.gif@01D123A8.097F989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youtube.com/user/Caseatwork" TargetMode="External"/><Relationship Id="rId22" Type="http://schemas.openxmlformats.org/officeDocument/2006/relationships/hyperlink" Target="mailto:emma@copestone.uk.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Brad Kilner</cp:lastModifiedBy>
  <cp:revision>2</cp:revision>
  <dcterms:created xsi:type="dcterms:W3CDTF">2019-09-19T07:56:00Z</dcterms:created>
  <dcterms:modified xsi:type="dcterms:W3CDTF">2019-09-19T07:56:00Z</dcterms:modified>
</cp:coreProperties>
</file>