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422B43" w14:textId="77777777" w:rsidR="0085001C" w:rsidRPr="0085001C" w:rsidRDefault="0085001C" w:rsidP="0085001C">
      <w:pPr>
        <w:pStyle w:val="Heading1"/>
        <w:rPr>
          <w:rFonts w:ascii="Gill Sans MT" w:hAnsi="Gill Sans MT"/>
          <w:sz w:val="28"/>
          <w:szCs w:val="28"/>
        </w:rPr>
      </w:pPr>
      <w:bookmarkStart w:id="0" w:name="_Hlk527712498"/>
      <w:bookmarkStart w:id="1" w:name="_Hlk510438457"/>
      <w:r w:rsidRPr="0085001C">
        <w:rPr>
          <w:rFonts w:ascii="Gill Sans MT" w:hAnsi="Gill Sans MT"/>
          <w:sz w:val="28"/>
          <w:szCs w:val="28"/>
        </w:rPr>
        <w:t>CASE helps keep the Isle of Man connected in £25 million landmark promenade project</w:t>
      </w:r>
    </w:p>
    <w:p w14:paraId="354DA7C9" w14:textId="77777777" w:rsidR="00094788" w:rsidRPr="00237461" w:rsidRDefault="00094788" w:rsidP="00094788">
      <w:pPr>
        <w:widowControl w:val="0"/>
        <w:autoSpaceDE w:val="0"/>
        <w:autoSpaceDN w:val="0"/>
        <w:adjustRightInd w:val="0"/>
        <w:spacing w:line="240" w:lineRule="auto"/>
        <w:rPr>
          <w:rFonts w:ascii="Gill Sans MT" w:hAnsi="Gill Sans MT" w:cs="Arial"/>
          <w:szCs w:val="19"/>
        </w:rPr>
      </w:pPr>
    </w:p>
    <w:p w14:paraId="2843A21E" w14:textId="77777777" w:rsidR="008C0C96" w:rsidRPr="00237461" w:rsidRDefault="008C0C96" w:rsidP="008C0C96">
      <w:pPr>
        <w:pStyle w:val="paragraph"/>
        <w:spacing w:before="0" w:beforeAutospacing="0" w:after="0" w:afterAutospacing="0"/>
        <w:textAlignment w:val="baseline"/>
        <w:rPr>
          <w:rFonts w:ascii="Gill Sans MT" w:hAnsi="Gill Sans MT" w:cs="Segoe UI"/>
          <w:sz w:val="18"/>
          <w:szCs w:val="18"/>
        </w:rPr>
      </w:pPr>
      <w:r w:rsidRPr="00237461">
        <w:rPr>
          <w:rStyle w:val="eop"/>
          <w:rFonts w:ascii="Gill Sans MT" w:hAnsi="Gill Sans MT" w:cs="Arial"/>
        </w:rPr>
        <w:t> </w:t>
      </w:r>
    </w:p>
    <w:p w14:paraId="45AF1B96" w14:textId="48C3F4E4" w:rsidR="008C0C96" w:rsidRPr="00237461" w:rsidRDefault="008C0C96" w:rsidP="008C0C96">
      <w:pPr>
        <w:pStyle w:val="paragraph"/>
        <w:spacing w:before="0" w:beforeAutospacing="0" w:after="0" w:afterAutospacing="0"/>
        <w:textAlignment w:val="baseline"/>
        <w:rPr>
          <w:rFonts w:ascii="Gill Sans MT" w:hAnsi="Gill Sans MT" w:cs="Segoe UI"/>
          <w:sz w:val="19"/>
          <w:szCs w:val="19"/>
        </w:rPr>
      </w:pPr>
      <w:r w:rsidRPr="00237461">
        <w:rPr>
          <w:rStyle w:val="normaltextrun"/>
          <w:rFonts w:ascii="Gill Sans MT" w:hAnsi="Gill Sans MT" w:cs="Arial"/>
          <w:i/>
          <w:iCs/>
          <w:sz w:val="19"/>
          <w:szCs w:val="19"/>
        </w:rPr>
        <w:t>Turin </w:t>
      </w:r>
      <w:r w:rsidR="001A5F5B" w:rsidRPr="001A5F5B">
        <w:rPr>
          <w:rStyle w:val="normaltextrun"/>
          <w:rFonts w:ascii="Gill Sans MT" w:hAnsi="Gill Sans MT" w:cs="Arial"/>
          <w:i/>
          <w:iCs/>
          <w:sz w:val="19"/>
          <w:szCs w:val="19"/>
        </w:rPr>
        <w:t xml:space="preserve">13 </w:t>
      </w:r>
      <w:r w:rsidR="0085001C">
        <w:rPr>
          <w:rStyle w:val="normaltextrun"/>
          <w:rFonts w:ascii="Gill Sans MT" w:hAnsi="Gill Sans MT" w:cs="Arial"/>
          <w:i/>
          <w:iCs/>
          <w:sz w:val="19"/>
          <w:szCs w:val="19"/>
        </w:rPr>
        <w:t>July</w:t>
      </w:r>
      <w:r w:rsidRPr="00237461">
        <w:rPr>
          <w:rStyle w:val="normaltextrun"/>
          <w:rFonts w:ascii="Gill Sans MT" w:hAnsi="Gill Sans MT" w:cs="Arial"/>
          <w:i/>
          <w:iCs/>
          <w:sz w:val="19"/>
          <w:szCs w:val="19"/>
        </w:rPr>
        <w:t> 2020</w:t>
      </w:r>
      <w:r w:rsidRPr="00237461">
        <w:rPr>
          <w:rStyle w:val="eop"/>
          <w:rFonts w:ascii="Gill Sans MT" w:hAnsi="Gill Sans MT" w:cs="Arial"/>
          <w:sz w:val="19"/>
          <w:szCs w:val="19"/>
        </w:rPr>
        <w:t> </w:t>
      </w:r>
    </w:p>
    <w:p w14:paraId="69C22D4B" w14:textId="77777777" w:rsidR="008C0C96" w:rsidRPr="00237461" w:rsidRDefault="008C0C96" w:rsidP="008C0C96">
      <w:pPr>
        <w:pStyle w:val="paragraph"/>
        <w:spacing w:before="0" w:beforeAutospacing="0" w:after="0" w:afterAutospacing="0"/>
        <w:textAlignment w:val="baseline"/>
        <w:rPr>
          <w:rFonts w:ascii="Gill Sans MT" w:hAnsi="Gill Sans MT" w:cs="Segoe UI"/>
          <w:sz w:val="19"/>
          <w:szCs w:val="19"/>
        </w:rPr>
      </w:pPr>
      <w:r w:rsidRPr="00237461">
        <w:rPr>
          <w:rStyle w:val="eop"/>
          <w:rFonts w:ascii="Gill Sans MT" w:hAnsi="Gill Sans MT" w:cs="Arial"/>
          <w:sz w:val="19"/>
          <w:szCs w:val="19"/>
        </w:rPr>
        <w:t> </w:t>
      </w:r>
    </w:p>
    <w:p w14:paraId="1B543A2A" w14:textId="77777777" w:rsidR="008B1506" w:rsidRPr="008B1506" w:rsidRDefault="008B1506" w:rsidP="008B1506">
      <w:pPr>
        <w:rPr>
          <w:rFonts w:ascii="Gill Sans MT" w:hAnsi="Gill Sans MT" w:cs="Arial"/>
          <w:sz w:val="19"/>
          <w:szCs w:val="19"/>
        </w:rPr>
      </w:pPr>
      <w:bookmarkStart w:id="2" w:name="_Hlk527710660"/>
      <w:bookmarkStart w:id="3" w:name="_Hlk527712510"/>
      <w:bookmarkEnd w:id="0"/>
      <w:r w:rsidRPr="008B1506">
        <w:rPr>
          <w:rFonts w:ascii="Gill Sans MT" w:hAnsi="Gill Sans MT" w:cs="Arial"/>
          <w:sz w:val="19"/>
          <w:szCs w:val="19"/>
        </w:rPr>
        <w:t xml:space="preserve">The Isle of Man Government has embarked on a £25 million investment project in its capital Douglas. The project, code-named </w:t>
      </w:r>
      <w:proofErr w:type="spellStart"/>
      <w:r w:rsidRPr="008B1506">
        <w:rPr>
          <w:rFonts w:ascii="Gill Sans MT" w:hAnsi="Gill Sans MT" w:cs="Arial"/>
          <w:sz w:val="19"/>
          <w:szCs w:val="19"/>
        </w:rPr>
        <w:t>MyProm</w:t>
      </w:r>
      <w:proofErr w:type="spellEnd"/>
      <w:r w:rsidRPr="008B1506">
        <w:rPr>
          <w:rFonts w:ascii="Gill Sans MT" w:hAnsi="Gill Sans MT" w:cs="Arial"/>
          <w:sz w:val="19"/>
          <w:szCs w:val="19"/>
        </w:rPr>
        <w:t>, will see a complete overhaul of the popular promenade and the first reconstruction of the highway since 1935. The initial stages are already underway by groundworks company Stephen Christian &amp; Sons, involving the installation of</w:t>
      </w:r>
      <w:r w:rsidRPr="008B1506" w:rsidDel="00A20A65">
        <w:rPr>
          <w:rFonts w:ascii="Gill Sans MT" w:hAnsi="Gill Sans MT" w:cs="Arial"/>
          <w:sz w:val="19"/>
          <w:szCs w:val="19"/>
        </w:rPr>
        <w:t xml:space="preserve"> a</w:t>
      </w:r>
      <w:r w:rsidRPr="008B1506">
        <w:rPr>
          <w:rFonts w:ascii="Gill Sans MT" w:hAnsi="Gill Sans MT" w:cs="Arial"/>
          <w:sz w:val="19"/>
          <w:szCs w:val="19"/>
        </w:rPr>
        <w:t xml:space="preserve"> new utility system of electric, water, gas, </w:t>
      </w:r>
      <w:proofErr w:type="gramStart"/>
      <w:r w:rsidRPr="008B1506">
        <w:rPr>
          <w:rFonts w:ascii="Gill Sans MT" w:hAnsi="Gill Sans MT" w:cs="Arial"/>
          <w:sz w:val="19"/>
          <w:szCs w:val="19"/>
        </w:rPr>
        <w:t>telecoms</w:t>
      </w:r>
      <w:proofErr w:type="gramEnd"/>
      <w:r w:rsidRPr="008B1506">
        <w:rPr>
          <w:rFonts w:ascii="Gill Sans MT" w:hAnsi="Gill Sans MT" w:cs="Arial"/>
          <w:sz w:val="19"/>
          <w:szCs w:val="19"/>
        </w:rPr>
        <w:t xml:space="preserve"> and street lighting.</w:t>
      </w:r>
      <w:r w:rsidRPr="008B1506">
        <w:rPr>
          <w:rFonts w:ascii="Gill Sans MT" w:hAnsi="Gill Sans MT" w:cs="Arial"/>
          <w:b/>
          <w:bCs/>
          <w:sz w:val="19"/>
          <w:szCs w:val="19"/>
        </w:rPr>
        <w:t xml:space="preserve"> </w:t>
      </w:r>
      <w:r w:rsidRPr="008B1506">
        <w:rPr>
          <w:rFonts w:ascii="Gill Sans MT" w:hAnsi="Gill Sans MT" w:cs="Arial"/>
          <w:sz w:val="19"/>
          <w:szCs w:val="19"/>
        </w:rPr>
        <w:t xml:space="preserve">At the heart of this activity is a CASE Construction Equipment TR270 Compact Track Loader with CASE T450 Rock Wheel attachment. </w:t>
      </w:r>
    </w:p>
    <w:p w14:paraId="30B61FEE" w14:textId="77777777" w:rsidR="008B1506" w:rsidRPr="008B1506" w:rsidRDefault="008B1506" w:rsidP="008B1506">
      <w:pPr>
        <w:rPr>
          <w:rFonts w:ascii="Gill Sans MT" w:hAnsi="Gill Sans MT" w:cs="Arial"/>
          <w:sz w:val="19"/>
          <w:szCs w:val="19"/>
        </w:rPr>
      </w:pPr>
      <w:r w:rsidRPr="008B1506">
        <w:rPr>
          <w:rFonts w:ascii="Gill Sans MT" w:hAnsi="Gill Sans MT" w:cs="Arial"/>
          <w:sz w:val="19"/>
          <w:szCs w:val="19"/>
        </w:rPr>
        <w:t xml:space="preserve">“This is a landmark project for the Douglas community,” explains Richard Christian, Director of Stephen Christian &amp; Sons. “We’re trusted with a project that means a lot to the people who live here. It will drive additional tourism to this area and improve the livelihoods of those who work in our island’s capital. We’ve worked with Manx Utilities for many years and a big part of this longstanding relationship is the quality of our work and the reliability of our equipment.” </w:t>
      </w:r>
    </w:p>
    <w:p w14:paraId="02BBF776" w14:textId="77777777" w:rsidR="008B1506" w:rsidRPr="008B1506" w:rsidRDefault="008B1506" w:rsidP="008B1506">
      <w:pPr>
        <w:rPr>
          <w:rFonts w:ascii="Gill Sans MT" w:hAnsi="Gill Sans MT" w:cs="Arial"/>
          <w:sz w:val="19"/>
          <w:szCs w:val="19"/>
        </w:rPr>
      </w:pPr>
      <w:r w:rsidRPr="008B1506">
        <w:rPr>
          <w:rFonts w:ascii="Gill Sans MT" w:hAnsi="Gill Sans MT" w:cs="Arial"/>
          <w:sz w:val="19"/>
          <w:szCs w:val="19"/>
        </w:rPr>
        <w:t xml:space="preserve">Stephen Christian &amp; Sons has been a CASE customer for over 30 years with a current fleet of ten CASE machines. CASE dealer Dennis Barnfield Ltd recommended the CASE TR270 Compact Track Loader and the CASE T450 Rock Wheel attachment. </w:t>
      </w:r>
    </w:p>
    <w:p w14:paraId="2B5A8DC0" w14:textId="77777777" w:rsidR="008B1506" w:rsidRPr="008B1506" w:rsidRDefault="008B1506" w:rsidP="008B1506">
      <w:pPr>
        <w:rPr>
          <w:rFonts w:ascii="Gill Sans MT" w:hAnsi="Gill Sans MT" w:cs="Arial"/>
          <w:sz w:val="19"/>
          <w:szCs w:val="19"/>
        </w:rPr>
      </w:pPr>
      <w:r w:rsidRPr="008B1506">
        <w:rPr>
          <w:rFonts w:ascii="Gill Sans MT" w:hAnsi="Gill Sans MT" w:cs="Arial"/>
          <w:sz w:val="19"/>
          <w:szCs w:val="19"/>
        </w:rPr>
        <w:t>“The CASE Compact Track Loader is unrivalled when it comes to utilities work,” explains Graham Barnfield, Managing Director, Dennis Barnfield Ltd. “It may be compact, but it packs a punch when it comes to power and torque and it delivers consistent performance in the most demanding conditions. We supplied a high-flow hydraulics package with this machine to deliver as much power as possible to the rock wheel. This package supplies 55% more flow than the standard hydraulics package and comes with a 14-pin electric plug socket to operate the attachment. This genuine CASE Rock Wheel attachment gives the operator complete control while digging trenches with ease.”</w:t>
      </w:r>
    </w:p>
    <w:p w14:paraId="39424A6A" w14:textId="77777777" w:rsidR="008B1506" w:rsidRPr="008B1506" w:rsidRDefault="008B1506" w:rsidP="008B1506">
      <w:pPr>
        <w:rPr>
          <w:rFonts w:ascii="Gill Sans MT" w:hAnsi="Gill Sans MT" w:cs="Arial"/>
          <w:sz w:val="19"/>
          <w:szCs w:val="19"/>
        </w:rPr>
      </w:pPr>
      <w:r w:rsidRPr="008B1506">
        <w:rPr>
          <w:rFonts w:ascii="Gill Sans MT" w:hAnsi="Gill Sans MT" w:cs="Arial"/>
          <w:sz w:val="19"/>
          <w:szCs w:val="19"/>
        </w:rPr>
        <w:t xml:space="preserve">“Trenching is demanding on our operators,” continues Richard Christian. “They have to work fast against tight deadlines and that means long days. The CASE Compact Track Loader performs consistently and reliably in these challenging conditions. The cab is quiet, </w:t>
      </w:r>
      <w:proofErr w:type="gramStart"/>
      <w:r w:rsidRPr="008B1506">
        <w:rPr>
          <w:rFonts w:ascii="Gill Sans MT" w:hAnsi="Gill Sans MT" w:cs="Arial"/>
          <w:sz w:val="19"/>
          <w:szCs w:val="19"/>
        </w:rPr>
        <w:t>spacious</w:t>
      </w:r>
      <w:proofErr w:type="gramEnd"/>
      <w:r w:rsidRPr="008B1506">
        <w:rPr>
          <w:rFonts w:ascii="Gill Sans MT" w:hAnsi="Gill Sans MT" w:cs="Arial"/>
          <w:sz w:val="19"/>
          <w:szCs w:val="19"/>
        </w:rPr>
        <w:t xml:space="preserve"> and comfortable, with full air conditioning and radio, so operators can work the long hours needed to get the job done without fatigue.</w:t>
      </w:r>
    </w:p>
    <w:p w14:paraId="555F9FA6" w14:textId="77777777" w:rsidR="008B1506" w:rsidRPr="008B1506" w:rsidRDefault="008B1506" w:rsidP="008B1506">
      <w:pPr>
        <w:rPr>
          <w:rFonts w:ascii="Gill Sans MT" w:hAnsi="Gill Sans MT" w:cs="Arial"/>
          <w:sz w:val="19"/>
          <w:szCs w:val="19"/>
        </w:rPr>
      </w:pPr>
      <w:r w:rsidRPr="008B1506">
        <w:rPr>
          <w:rFonts w:ascii="Gill Sans MT" w:hAnsi="Gill Sans MT" w:cs="Arial"/>
          <w:sz w:val="19"/>
          <w:szCs w:val="19"/>
        </w:rPr>
        <w:t>“There is nothing else on the market quite like the CASE T450 Rock Wheel attachment.</w:t>
      </w:r>
      <w:r w:rsidRPr="008B1506">
        <w:rPr>
          <w:rFonts w:ascii="Gill Sans MT" w:hAnsi="Gill Sans MT" w:cs="Arial"/>
          <w:b/>
          <w:sz w:val="19"/>
          <w:szCs w:val="19"/>
        </w:rPr>
        <w:t xml:space="preserve"> </w:t>
      </w:r>
      <w:proofErr w:type="gramStart"/>
      <w:r w:rsidRPr="008B1506">
        <w:rPr>
          <w:rFonts w:ascii="Gill Sans MT" w:hAnsi="Gill Sans MT" w:cs="Arial"/>
          <w:sz w:val="19"/>
          <w:szCs w:val="19"/>
        </w:rPr>
        <w:t>It’s</w:t>
      </w:r>
      <w:proofErr w:type="gramEnd"/>
      <w:r w:rsidRPr="008B1506">
        <w:rPr>
          <w:rFonts w:ascii="Gill Sans MT" w:hAnsi="Gill Sans MT" w:cs="Arial"/>
          <w:sz w:val="19"/>
          <w:szCs w:val="19"/>
        </w:rPr>
        <w:t xml:space="preserve"> a great tool for our utility contracts and cuts through the road with ease. On the Douglas promenade job, </w:t>
      </w:r>
      <w:proofErr w:type="gramStart"/>
      <w:r w:rsidRPr="008B1506">
        <w:rPr>
          <w:rFonts w:ascii="Gill Sans MT" w:hAnsi="Gill Sans MT" w:cs="Arial"/>
          <w:sz w:val="19"/>
          <w:szCs w:val="19"/>
        </w:rPr>
        <w:t>we’re</w:t>
      </w:r>
      <w:proofErr w:type="gramEnd"/>
      <w:r w:rsidRPr="008B1506">
        <w:rPr>
          <w:rFonts w:ascii="Gill Sans MT" w:hAnsi="Gill Sans MT" w:cs="Arial"/>
          <w:sz w:val="19"/>
          <w:szCs w:val="19"/>
        </w:rPr>
        <w:t xml:space="preserve"> cutting through 200mm of reinforced concrete and 50mm of asphalt with no problems. The tool creates a consistent trench every time, cutting to the exact width of the wheel, which is perfect for the micro-trenching needed for telecom jobs. When </w:t>
      </w:r>
      <w:proofErr w:type="gramStart"/>
      <w:r w:rsidRPr="008B1506">
        <w:rPr>
          <w:rFonts w:ascii="Gill Sans MT" w:hAnsi="Gill Sans MT" w:cs="Arial"/>
          <w:sz w:val="19"/>
          <w:szCs w:val="19"/>
        </w:rPr>
        <w:t>you’re</w:t>
      </w:r>
      <w:proofErr w:type="gramEnd"/>
      <w:r w:rsidRPr="008B1506">
        <w:rPr>
          <w:rFonts w:ascii="Gill Sans MT" w:hAnsi="Gill Sans MT" w:cs="Arial"/>
          <w:sz w:val="19"/>
          <w:szCs w:val="19"/>
        </w:rPr>
        <w:t xml:space="preserve"> creating kilometres of trenching, the time savings add up. Put simply, the rock wheel saves us time and money while ensuring that we deliver a consistently high standard of work.”</w:t>
      </w:r>
    </w:p>
    <w:p w14:paraId="5338A1D8" w14:textId="77777777" w:rsidR="008B1506" w:rsidRPr="008B1506" w:rsidRDefault="008B1506" w:rsidP="008B1506">
      <w:pPr>
        <w:rPr>
          <w:rFonts w:ascii="Gill Sans MT" w:hAnsi="Gill Sans MT" w:cs="Arial"/>
          <w:sz w:val="19"/>
          <w:szCs w:val="19"/>
        </w:rPr>
      </w:pPr>
      <w:r w:rsidRPr="008B1506">
        <w:rPr>
          <w:rFonts w:ascii="Gill Sans MT" w:hAnsi="Gill Sans MT" w:cs="Arial"/>
          <w:sz w:val="19"/>
          <w:szCs w:val="19"/>
        </w:rPr>
        <w:t xml:space="preserve">The CASE T450 Rock Wheel is also available for the new CASE B-series range of Skid Steer Loader, launched in March 2020. </w:t>
      </w:r>
    </w:p>
    <w:p w14:paraId="78B5EC03" w14:textId="77777777" w:rsidR="008B1506" w:rsidRPr="008B1506" w:rsidRDefault="008B1506" w:rsidP="008B1506">
      <w:pPr>
        <w:rPr>
          <w:rFonts w:ascii="Gill Sans MT" w:hAnsi="Gill Sans MT" w:cs="Arial"/>
          <w:sz w:val="19"/>
          <w:szCs w:val="19"/>
        </w:rPr>
      </w:pPr>
      <w:r w:rsidRPr="008B1506">
        <w:rPr>
          <w:rFonts w:ascii="Gill Sans MT" w:hAnsi="Gill Sans MT" w:cs="Arial"/>
          <w:sz w:val="19"/>
          <w:szCs w:val="19"/>
        </w:rPr>
        <w:t>“Attachments only increase the versatility of CASE compact machines,” said Joseph O’Grady, Business Director Northern Europe, CASE Construction Equipment. “A landmark project like the redevelopment on the promenade in Douglas offers the ideal arena to showcase the power and flexibility the machines offer. We are delighted that it has been such a success and look forward to seeing how the works progress.”</w:t>
      </w:r>
    </w:p>
    <w:p w14:paraId="2468A2CF" w14:textId="77777777" w:rsidR="001A5F5B" w:rsidRDefault="001A5F5B" w:rsidP="00094788">
      <w:pPr>
        <w:rPr>
          <w:rFonts w:ascii="Gill Sans MT" w:hAnsi="Gill Sans MT" w:cs="Arial"/>
          <w:b/>
          <w:sz w:val="19"/>
          <w:szCs w:val="19"/>
        </w:rPr>
      </w:pPr>
    </w:p>
    <w:p w14:paraId="44015248" w14:textId="2BC0F44B" w:rsidR="00094788" w:rsidRPr="00237461" w:rsidRDefault="00094788" w:rsidP="00094788">
      <w:pPr>
        <w:rPr>
          <w:rFonts w:ascii="Gill Sans MT" w:hAnsi="Gill Sans MT" w:cs="Arial"/>
          <w:b/>
          <w:szCs w:val="19"/>
        </w:rPr>
      </w:pPr>
      <w:r w:rsidRPr="00237461">
        <w:rPr>
          <w:rFonts w:ascii="Gill Sans MT" w:hAnsi="Gill Sans MT" w:cs="Arial"/>
          <w:b/>
          <w:sz w:val="19"/>
          <w:szCs w:val="19"/>
        </w:rPr>
        <w:lastRenderedPageBreak/>
        <w:t>Notes to editors</w:t>
      </w:r>
      <w:r w:rsidR="00A27749" w:rsidRPr="00237461">
        <w:rPr>
          <w:rFonts w:ascii="Gill Sans MT" w:hAnsi="Gill Sans MT" w:cs="Arial"/>
          <w:b/>
          <w:sz w:val="19"/>
          <w:szCs w:val="19"/>
        </w:rPr>
        <w:t>:</w:t>
      </w:r>
      <w:bookmarkEnd w:id="2"/>
    </w:p>
    <w:bookmarkEnd w:id="3"/>
    <w:p w14:paraId="01BE7D82" w14:textId="18EEBE94" w:rsidR="00094788" w:rsidRPr="00237461" w:rsidRDefault="00094788" w:rsidP="00094788">
      <w:pPr>
        <w:pStyle w:val="HTMLPreformatted"/>
        <w:shd w:val="clear" w:color="auto" w:fill="FFFFFF"/>
        <w:rPr>
          <w:rFonts w:ascii="Gill Sans MT" w:hAnsi="Gill Sans MT" w:cs="Arial"/>
          <w:color w:val="212121"/>
          <w:sz w:val="19"/>
          <w:szCs w:val="19"/>
          <w:lang w:val="en"/>
        </w:rPr>
      </w:pPr>
      <w:r w:rsidRPr="00237461">
        <w:rPr>
          <w:rFonts w:ascii="Gill Sans MT" w:hAnsi="Gill Sans MT" w:cs="Arial"/>
          <w:sz w:val="19"/>
          <w:szCs w:val="19"/>
        </w:rPr>
        <w:t xml:space="preserve">Please visit our website to download </w:t>
      </w:r>
      <w:r w:rsidRPr="00237461">
        <w:rPr>
          <w:rFonts w:ascii="Gill Sans MT" w:hAnsi="Gill Sans MT" w:cs="Arial"/>
          <w:color w:val="212121"/>
          <w:sz w:val="19"/>
          <w:szCs w:val="19"/>
          <w:lang w:val="en"/>
        </w:rPr>
        <w:t xml:space="preserve">high-resolution text, video and image files (JPG 300 DPI, CMYK) and other CASE press releases: </w:t>
      </w:r>
      <w:hyperlink r:id="rId9" w:history="1">
        <w:r w:rsidRPr="00237461">
          <w:rPr>
            <w:rStyle w:val="Hyperlink"/>
            <w:rFonts w:ascii="Gill Sans MT" w:hAnsi="Gill Sans MT" w:cs="Arial"/>
            <w:sz w:val="19"/>
            <w:szCs w:val="19"/>
            <w:lang w:val="en"/>
          </w:rPr>
          <w:t>www.casecetools.com/press-kit</w:t>
        </w:r>
      </w:hyperlink>
      <w:r w:rsidRPr="00237461">
        <w:rPr>
          <w:rFonts w:ascii="Gill Sans MT" w:hAnsi="Gill Sans MT" w:cs="Arial"/>
          <w:color w:val="212121"/>
          <w:sz w:val="19"/>
          <w:szCs w:val="19"/>
          <w:lang w:val="en"/>
        </w:rPr>
        <w:t xml:space="preserve"> </w:t>
      </w:r>
    </w:p>
    <w:p w14:paraId="1A11E346" w14:textId="267C9511" w:rsidR="00A27749" w:rsidRPr="00237461"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237461" w:rsidRDefault="00A27749" w:rsidP="00094788">
      <w:pPr>
        <w:pStyle w:val="HTMLPreformatted"/>
        <w:shd w:val="clear" w:color="auto" w:fill="FFFFFF"/>
        <w:rPr>
          <w:rFonts w:ascii="Gill Sans MT" w:hAnsi="Gill Sans MT" w:cs="Arial"/>
          <w:color w:val="212121"/>
          <w:sz w:val="19"/>
          <w:szCs w:val="19"/>
        </w:rPr>
      </w:pPr>
      <w:bookmarkStart w:id="4" w:name="_Hlk527712544"/>
      <w:r w:rsidRPr="00237461">
        <w:rPr>
          <w:rFonts w:ascii="Gill Sans MT" w:hAnsi="Gill Sans MT" w:cs="Arial"/>
          <w:color w:val="212121"/>
          <w:sz w:val="19"/>
          <w:szCs w:val="19"/>
        </w:rPr>
        <w:t>Follow CASE on:</w:t>
      </w:r>
    </w:p>
    <w:p w14:paraId="42993AFB" w14:textId="77777777" w:rsidR="00A27749" w:rsidRPr="00237461"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237461" w:rsidRDefault="00A27749" w:rsidP="00A27749">
      <w:pPr>
        <w:rPr>
          <w:rFonts w:ascii="Gill Sans MT" w:eastAsia="Calibri" w:hAnsi="Gill Sans MT"/>
        </w:rPr>
      </w:pPr>
      <w:bookmarkStart w:id="5" w:name="_Hlk527712055"/>
      <w:r w:rsidRPr="00237461">
        <w:rPr>
          <w:rFonts w:ascii="Gill Sans MT" w:hAnsi="Gill Sans MT"/>
          <w:noProof/>
          <w:color w:val="0000FF"/>
          <w:sz w:val="24"/>
          <w:szCs w:val="24"/>
          <w:lang w:val="es-ES" w:eastAsia="es-ES"/>
        </w:rPr>
        <w:drawing>
          <wp:inline distT="0" distB="0" distL="0" distR="0" wp14:anchorId="2E0DA63E" wp14:editId="5CAF7043">
            <wp:extent cx="196850" cy="196850"/>
            <wp:effectExtent l="0" t="0" r="0" b="0"/>
            <wp:docPr id="11" name="Picture 11" descr="cid:image001.gif@01D123A8.097F989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237461">
        <w:rPr>
          <w:rFonts w:ascii="Gill Sans MT" w:eastAsia="Calibri" w:hAnsi="Gill Sans MT"/>
          <w:lang w:eastAsia="it-IT"/>
        </w:rPr>
        <w:t xml:space="preserve">   </w:t>
      </w:r>
      <w:r w:rsidRPr="00237461">
        <w:rPr>
          <w:rFonts w:ascii="Gill Sans MT" w:hAnsi="Gill Sans MT"/>
          <w:noProof/>
          <w:color w:val="0000FF"/>
          <w:sz w:val="24"/>
          <w:szCs w:val="24"/>
          <w:lang w:val="es-ES" w:eastAsia="es-ES"/>
        </w:rPr>
        <w:drawing>
          <wp:inline distT="0" distB="0" distL="0" distR="0" wp14:anchorId="5172AF14" wp14:editId="37B36BF5">
            <wp:extent cx="196850" cy="196850"/>
            <wp:effectExtent l="0" t="0" r="0" b="0"/>
            <wp:docPr id="12" name="Picture 12"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237461">
        <w:rPr>
          <w:rFonts w:ascii="Gill Sans MT" w:eastAsia="Calibri" w:hAnsi="Gill Sans MT"/>
          <w:lang w:eastAsia="it-IT"/>
        </w:rPr>
        <w:t xml:space="preserve"> </w:t>
      </w:r>
      <w:r w:rsidRPr="00237461">
        <w:rPr>
          <w:rFonts w:ascii="Gill Sans MT" w:eastAsia="Calibri" w:hAnsi="Gill Sans MT"/>
        </w:rPr>
        <w:t xml:space="preserve">  </w:t>
      </w:r>
      <w:r w:rsidRPr="00237461">
        <w:rPr>
          <w:rFonts w:ascii="Gill Sans MT" w:hAnsi="Gill Sans MT"/>
          <w:noProof/>
          <w:color w:val="0000FF"/>
          <w:sz w:val="24"/>
          <w:szCs w:val="24"/>
          <w:lang w:val="es-ES" w:eastAsia="es-ES"/>
        </w:rPr>
        <w:drawing>
          <wp:inline distT="0" distB="0" distL="0" distR="0" wp14:anchorId="794159BC" wp14:editId="5B1C894A">
            <wp:extent cx="196850" cy="196850"/>
            <wp:effectExtent l="0" t="0" r="0" b="0"/>
            <wp:docPr id="13" name="Picture 13"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237461">
        <w:rPr>
          <w:rFonts w:ascii="Gill Sans MT" w:eastAsia="Calibri" w:hAnsi="Gill Sans MT"/>
        </w:rPr>
        <w:t xml:space="preserve">   </w:t>
      </w:r>
      <w:r w:rsidRPr="00237461">
        <w:rPr>
          <w:rFonts w:ascii="Gill Sans MT" w:hAnsi="Gill Sans MT"/>
          <w:noProof/>
          <w:color w:val="0000FF"/>
          <w:sz w:val="24"/>
          <w:szCs w:val="24"/>
          <w:lang w:val="es-ES" w:eastAsia="es-ES"/>
        </w:rPr>
        <w:drawing>
          <wp:inline distT="0" distB="0" distL="0" distR="0" wp14:anchorId="70CBCFCB" wp14:editId="55EF9EDF">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1"/>
    <w:bookmarkEnd w:id="4"/>
    <w:bookmarkEnd w:id="5"/>
    <w:p w14:paraId="6CB68A8B" w14:textId="27E1D550" w:rsidR="00094788" w:rsidRPr="00237461" w:rsidRDefault="00094788" w:rsidP="00094788">
      <w:pPr>
        <w:jc w:val="both"/>
        <w:rPr>
          <w:rFonts w:ascii="Gill Sans MT" w:hAnsi="Gill Sans MT" w:cs="Arial"/>
          <w:i/>
          <w:sz w:val="16"/>
          <w:szCs w:val="16"/>
        </w:rPr>
      </w:pPr>
      <w:r w:rsidRPr="00237461">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t>
      </w:r>
      <w:proofErr w:type="gramStart"/>
      <w:r w:rsidRPr="00237461">
        <w:rPr>
          <w:rFonts w:ascii="Gill Sans MT" w:hAnsi="Gill Sans MT" w:cs="Arial"/>
          <w:i/>
          <w:sz w:val="16"/>
          <w:szCs w:val="16"/>
        </w:rPr>
        <w:t>warranties</w:t>
      </w:r>
      <w:proofErr w:type="gramEnd"/>
      <w:r w:rsidRPr="00237461">
        <w:rPr>
          <w:rFonts w:ascii="Gill Sans MT" w:hAnsi="Gill Sans MT" w:cs="Arial"/>
          <w:i/>
          <w:sz w:val="16"/>
          <w:szCs w:val="16"/>
        </w:rPr>
        <w:t xml:space="preserve"> and flexible financing. More information is available at </w:t>
      </w:r>
      <w:hyperlink r:id="rId22" w:history="1">
        <w:r w:rsidRPr="00237461">
          <w:rPr>
            <w:rStyle w:val="Hyperlink"/>
            <w:rFonts w:ascii="Gill Sans MT" w:hAnsi="Gill Sans MT" w:cs="Arial"/>
            <w:i/>
            <w:sz w:val="16"/>
            <w:szCs w:val="16"/>
          </w:rPr>
          <w:t>www.CASEce.com</w:t>
        </w:r>
      </w:hyperlink>
      <w:r w:rsidRPr="00237461">
        <w:rPr>
          <w:rFonts w:ascii="Gill Sans MT" w:hAnsi="Gill Sans MT" w:cs="Arial"/>
          <w:i/>
          <w:sz w:val="16"/>
          <w:szCs w:val="16"/>
        </w:rPr>
        <w:t>.</w:t>
      </w:r>
    </w:p>
    <w:p w14:paraId="31EDF695" w14:textId="77777777" w:rsidR="00094788" w:rsidRPr="00237461" w:rsidRDefault="00094788" w:rsidP="00094788">
      <w:pPr>
        <w:jc w:val="both"/>
        <w:rPr>
          <w:rFonts w:ascii="Gill Sans MT" w:hAnsi="Gill Sans MT" w:cs="Arial"/>
          <w:i/>
          <w:sz w:val="16"/>
          <w:szCs w:val="16"/>
        </w:rPr>
      </w:pPr>
      <w:r w:rsidRPr="00237461">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r:id="rId23" w:history="1">
        <w:r w:rsidRPr="00237461">
          <w:rPr>
            <w:rStyle w:val="Hyperlink"/>
            <w:rFonts w:ascii="Gill Sans MT" w:hAnsi="Gill Sans MT" w:cs="Arial"/>
            <w:i/>
            <w:sz w:val="16"/>
            <w:szCs w:val="16"/>
          </w:rPr>
          <w:t>www.cnhindustrial.com</w:t>
        </w:r>
      </w:hyperlink>
      <w:r w:rsidRPr="00237461">
        <w:rPr>
          <w:rStyle w:val="Hyperlink"/>
          <w:rFonts w:ascii="Gill Sans MT" w:hAnsi="Gill Sans MT" w:cs="Arial"/>
        </w:rPr>
        <w:t>.</w:t>
      </w:r>
    </w:p>
    <w:p w14:paraId="173C1655" w14:textId="7601A114" w:rsidR="00094788" w:rsidRPr="00237461" w:rsidRDefault="00094788" w:rsidP="009666D1">
      <w:pPr>
        <w:pStyle w:val="01TESTO"/>
        <w:rPr>
          <w:rFonts w:ascii="Gill Sans MT" w:hAnsi="Gill Sans MT" w:cs="Arial"/>
          <w:b/>
          <w:szCs w:val="19"/>
        </w:rPr>
      </w:pPr>
      <w:r w:rsidRPr="00237461">
        <w:rPr>
          <w:rFonts w:ascii="Gill Sans MT" w:hAnsi="Gill Sans MT" w:cs="Arial"/>
          <w:b/>
          <w:szCs w:val="19"/>
        </w:rPr>
        <w:t>For more information contact:</w:t>
      </w:r>
    </w:p>
    <w:p w14:paraId="77316656" w14:textId="3DD7B84A" w:rsidR="00094788" w:rsidRPr="00237461" w:rsidRDefault="008C0C96" w:rsidP="009666D1">
      <w:pPr>
        <w:spacing w:after="0" w:line="240" w:lineRule="auto"/>
        <w:rPr>
          <w:rFonts w:ascii="Gill Sans MT" w:hAnsi="Gill Sans MT" w:cs="Arial"/>
          <w:bCs/>
          <w:sz w:val="19"/>
          <w:szCs w:val="19"/>
          <w:lang w:val="de-DE" w:eastAsia="es-ES"/>
        </w:rPr>
      </w:pPr>
      <w:r w:rsidRPr="00237461">
        <w:rPr>
          <w:rFonts w:ascii="Gill Sans MT" w:hAnsi="Gill Sans MT" w:cs="Arial"/>
          <w:sz w:val="19"/>
          <w:szCs w:val="19"/>
          <w:lang w:val="de-DE" w:eastAsia="es-ES"/>
        </w:rPr>
        <w:t>Brad Kilner</w:t>
      </w:r>
      <w:r w:rsidR="00094788" w:rsidRPr="00237461">
        <w:rPr>
          <w:rFonts w:ascii="Gill Sans MT" w:hAnsi="Gill Sans MT" w:cs="Arial"/>
          <w:sz w:val="19"/>
          <w:szCs w:val="19"/>
          <w:lang w:val="de-DE" w:eastAsia="es-ES"/>
        </w:rPr>
        <w:t xml:space="preserve"> – Copestone on behalf of CASE Construction Equipment</w:t>
      </w:r>
    </w:p>
    <w:p w14:paraId="3D2FD892" w14:textId="339CDFC7" w:rsidR="00094788" w:rsidRPr="00237461" w:rsidRDefault="00094788" w:rsidP="009666D1">
      <w:pPr>
        <w:spacing w:after="0" w:line="240" w:lineRule="auto"/>
        <w:rPr>
          <w:rFonts w:ascii="Gill Sans MT" w:hAnsi="Gill Sans MT" w:cs="Arial"/>
          <w:sz w:val="19"/>
          <w:szCs w:val="19"/>
          <w:lang w:val="de-DE" w:eastAsia="es-ES"/>
        </w:rPr>
      </w:pPr>
      <w:r w:rsidRPr="00237461">
        <w:rPr>
          <w:rFonts w:ascii="Gill Sans MT" w:hAnsi="Gill Sans MT" w:cs="Arial"/>
          <w:sz w:val="19"/>
          <w:szCs w:val="19"/>
          <w:lang w:val="de-DE" w:eastAsia="es-ES"/>
        </w:rPr>
        <w:t xml:space="preserve">+44 (0) </w:t>
      </w:r>
      <w:r w:rsidR="008C0C96" w:rsidRPr="00237461">
        <w:rPr>
          <w:rFonts w:ascii="Gill Sans MT" w:hAnsi="Gill Sans MT" w:cs="Arial"/>
          <w:sz w:val="19"/>
          <w:szCs w:val="19"/>
          <w:lang w:eastAsia="en-GB"/>
        </w:rPr>
        <w:t>7375 558517</w:t>
      </w:r>
    </w:p>
    <w:p w14:paraId="6F941F18" w14:textId="41532E9C" w:rsidR="00094788" w:rsidRPr="00237461" w:rsidRDefault="001A5F5B" w:rsidP="009666D1">
      <w:pPr>
        <w:spacing w:after="0" w:line="240" w:lineRule="auto"/>
        <w:rPr>
          <w:rFonts w:ascii="Gill Sans MT" w:hAnsi="Gill Sans MT" w:cs="Arial"/>
          <w:sz w:val="19"/>
          <w:szCs w:val="19"/>
          <w:lang w:val="de-DE"/>
        </w:rPr>
      </w:pPr>
      <w:hyperlink r:id="rId24" w:history="1">
        <w:r w:rsidR="008C0C96" w:rsidRPr="00237461">
          <w:rPr>
            <w:rStyle w:val="Hyperlink"/>
            <w:rFonts w:ascii="Gill Sans MT" w:hAnsi="Gill Sans MT" w:cs="Arial"/>
            <w:sz w:val="19"/>
            <w:szCs w:val="19"/>
            <w:lang w:val="de-DE" w:eastAsia="es-ES"/>
          </w:rPr>
          <w:t>brad@copestone.uk.com</w:t>
        </w:r>
      </w:hyperlink>
    </w:p>
    <w:p w14:paraId="2079D58E" w14:textId="77777777" w:rsidR="00094788" w:rsidRPr="00237461" w:rsidRDefault="00094788" w:rsidP="00094788">
      <w:pPr>
        <w:pStyle w:val="01TESTO"/>
        <w:rPr>
          <w:rFonts w:ascii="Gill Sans MT" w:hAnsi="Gill Sans MT"/>
          <w:b/>
          <w:szCs w:val="19"/>
        </w:rPr>
      </w:pPr>
    </w:p>
    <w:p w14:paraId="62A9E366" w14:textId="77777777" w:rsidR="003452F5" w:rsidRPr="00237461" w:rsidRDefault="003452F5">
      <w:pPr>
        <w:rPr>
          <w:rFonts w:ascii="Gill Sans MT" w:hAnsi="Gill Sans MT"/>
        </w:rPr>
      </w:pPr>
    </w:p>
    <w:sectPr w:rsidR="003452F5" w:rsidRPr="00237461" w:rsidSect="006941EF">
      <w:headerReference w:type="default" r:id="rId25"/>
      <w:footerReference w:type="default" r:id="rId26"/>
      <w:headerReference w:type="first" r:id="rId27"/>
      <w:footerReference w:type="first" r:id="rId28"/>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E3DCE2" w14:textId="77777777" w:rsidR="007B0165" w:rsidRDefault="007B0165">
      <w:pPr>
        <w:spacing w:after="0" w:line="240" w:lineRule="auto"/>
      </w:pPr>
      <w:r>
        <w:separator/>
      </w:r>
    </w:p>
  </w:endnote>
  <w:endnote w:type="continuationSeparator" w:id="0">
    <w:p w14:paraId="14F0B24B" w14:textId="77777777" w:rsidR="007B0165" w:rsidRDefault="007B01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C11491" w:rsidRDefault="001A5F5B" w:rsidP="00842584">
    <w:pPr>
      <w:pStyle w:val="Footer"/>
    </w:pPr>
  </w:p>
  <w:p w14:paraId="31F029F6" w14:textId="77777777" w:rsidR="00C11491" w:rsidRDefault="001A5F5B" w:rsidP="00842584">
    <w:pPr>
      <w:pStyle w:val="Footer"/>
    </w:pPr>
  </w:p>
  <w:p w14:paraId="65869B61" w14:textId="77777777" w:rsidR="00C11491" w:rsidRDefault="001A5F5B" w:rsidP="00842584">
    <w:pPr>
      <w:pStyle w:val="Footer"/>
    </w:pPr>
  </w:p>
  <w:p w14:paraId="7803D058" w14:textId="77777777" w:rsidR="00C11491" w:rsidRDefault="001A5F5B"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C11491" w:rsidRPr="00C7201A" w:rsidRDefault="001A5F5B"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44C6C9" w14:textId="77777777" w:rsidR="007B0165" w:rsidRDefault="007B0165">
      <w:pPr>
        <w:spacing w:after="0" w:line="240" w:lineRule="auto"/>
      </w:pPr>
      <w:r>
        <w:separator/>
      </w:r>
    </w:p>
  </w:footnote>
  <w:footnote w:type="continuationSeparator" w:id="0">
    <w:p w14:paraId="2E0CB703" w14:textId="77777777" w:rsidR="007B0165" w:rsidRDefault="007B01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1A5F5B" w:rsidP="00842584">
          <w:pPr>
            <w:pStyle w:val="04FOOTER"/>
            <w:ind w:right="-101"/>
          </w:pPr>
        </w:p>
      </w:tc>
      <w:tc>
        <w:tcPr>
          <w:tcW w:w="2835" w:type="dxa"/>
        </w:tcPr>
        <w:p w14:paraId="7C4FA7A5" w14:textId="77777777" w:rsidR="00C11491" w:rsidRDefault="001A5F5B" w:rsidP="00842584">
          <w:pPr>
            <w:pStyle w:val="04FOOTER"/>
            <w:ind w:right="-101"/>
          </w:pPr>
        </w:p>
        <w:p w14:paraId="16DF71E2" w14:textId="77777777" w:rsidR="00C11491" w:rsidRDefault="001A5F5B" w:rsidP="00842584">
          <w:pPr>
            <w:pStyle w:val="04FOOTER"/>
            <w:ind w:right="-101"/>
          </w:pPr>
        </w:p>
        <w:p w14:paraId="1520B835" w14:textId="77777777" w:rsidR="00C11491" w:rsidRDefault="001A5F5B" w:rsidP="00842584">
          <w:pPr>
            <w:pStyle w:val="04FOOTER"/>
            <w:ind w:right="-101"/>
          </w:pPr>
        </w:p>
        <w:p w14:paraId="23477936" w14:textId="77777777" w:rsidR="00C11491" w:rsidRPr="00293E17" w:rsidRDefault="001A5F5B"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AAAA9A"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strokeweight=".11pt">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F5B17F"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qwUA0qtAfSwAAAA="/>
  </w:docVars>
  <w:rsids>
    <w:rsidRoot w:val="00094788"/>
    <w:rsid w:val="00094788"/>
    <w:rsid w:val="00121336"/>
    <w:rsid w:val="001A5F5B"/>
    <w:rsid w:val="00237461"/>
    <w:rsid w:val="003452F5"/>
    <w:rsid w:val="004B4B31"/>
    <w:rsid w:val="005E350C"/>
    <w:rsid w:val="006440AF"/>
    <w:rsid w:val="00774F70"/>
    <w:rsid w:val="007A2771"/>
    <w:rsid w:val="007B0165"/>
    <w:rsid w:val="007E4148"/>
    <w:rsid w:val="0085001C"/>
    <w:rsid w:val="008A73F5"/>
    <w:rsid w:val="008B1506"/>
    <w:rsid w:val="008C0C96"/>
    <w:rsid w:val="009666D1"/>
    <w:rsid w:val="00A27749"/>
    <w:rsid w:val="00BE613C"/>
    <w:rsid w:val="00CF1E76"/>
    <w:rsid w:val="00D45660"/>
    <w:rsid w:val="00DD56AA"/>
    <w:rsid w:val="00EE51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001C"/>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customStyle="1" w:styleId="paragraph">
    <w:name w:val="paragraph"/>
    <w:basedOn w:val="Normal"/>
    <w:rsid w:val="008C0C9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8C0C96"/>
  </w:style>
  <w:style w:type="character" w:customStyle="1" w:styleId="eop">
    <w:name w:val="eop"/>
    <w:basedOn w:val="DefaultParagraphFont"/>
    <w:rsid w:val="008C0C96"/>
  </w:style>
  <w:style w:type="character" w:styleId="UnresolvedMention">
    <w:name w:val="Unresolved Mention"/>
    <w:basedOn w:val="DefaultParagraphFont"/>
    <w:uiPriority w:val="99"/>
    <w:semiHidden/>
    <w:unhideWhenUsed/>
    <w:rsid w:val="008C0C96"/>
    <w:rPr>
      <w:color w:val="605E5C"/>
      <w:shd w:val="clear" w:color="auto" w:fill="E1DFDD"/>
    </w:rPr>
  </w:style>
  <w:style w:type="paragraph" w:styleId="Header">
    <w:name w:val="header"/>
    <w:basedOn w:val="Normal"/>
    <w:link w:val="HeaderChar"/>
    <w:uiPriority w:val="99"/>
    <w:unhideWhenUsed/>
    <w:rsid w:val="00CF1E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1E76"/>
  </w:style>
  <w:style w:type="character" w:customStyle="1" w:styleId="Heading1Char">
    <w:name w:val="Heading 1 Char"/>
    <w:basedOn w:val="DefaultParagraphFont"/>
    <w:link w:val="Heading1"/>
    <w:uiPriority w:val="9"/>
    <w:rsid w:val="0085001C"/>
    <w:rPr>
      <w:rFonts w:ascii="Arial" w:eastAsia="Calibri" w:hAnsi="Arial" w:cs="Arial"/>
      <w:b/>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614370">
      <w:bodyDiv w:val="1"/>
      <w:marLeft w:val="0"/>
      <w:marRight w:val="0"/>
      <w:marTop w:val="0"/>
      <w:marBottom w:val="0"/>
      <w:divBdr>
        <w:top w:val="none" w:sz="0" w:space="0" w:color="auto"/>
        <w:left w:val="none" w:sz="0" w:space="0" w:color="auto"/>
        <w:bottom w:val="none" w:sz="0" w:space="0" w:color="auto"/>
        <w:right w:val="none" w:sz="0" w:space="0" w:color="auto"/>
      </w:divBdr>
      <w:divsChild>
        <w:div w:id="883561535">
          <w:marLeft w:val="0"/>
          <w:marRight w:val="0"/>
          <w:marTop w:val="0"/>
          <w:marBottom w:val="0"/>
          <w:divBdr>
            <w:top w:val="none" w:sz="0" w:space="0" w:color="auto"/>
            <w:left w:val="none" w:sz="0" w:space="0" w:color="auto"/>
            <w:bottom w:val="none" w:sz="0" w:space="0" w:color="auto"/>
            <w:right w:val="none" w:sz="0" w:space="0" w:color="auto"/>
          </w:divBdr>
        </w:div>
        <w:div w:id="1143428140">
          <w:marLeft w:val="0"/>
          <w:marRight w:val="0"/>
          <w:marTop w:val="0"/>
          <w:marBottom w:val="0"/>
          <w:divBdr>
            <w:top w:val="none" w:sz="0" w:space="0" w:color="auto"/>
            <w:left w:val="none" w:sz="0" w:space="0" w:color="auto"/>
            <w:bottom w:val="none" w:sz="0" w:space="0" w:color="auto"/>
            <w:right w:val="none" w:sz="0" w:space="0" w:color="auto"/>
          </w:divBdr>
        </w:div>
        <w:div w:id="750078566">
          <w:marLeft w:val="0"/>
          <w:marRight w:val="0"/>
          <w:marTop w:val="0"/>
          <w:marBottom w:val="0"/>
          <w:divBdr>
            <w:top w:val="none" w:sz="0" w:space="0" w:color="auto"/>
            <w:left w:val="none" w:sz="0" w:space="0" w:color="auto"/>
            <w:bottom w:val="none" w:sz="0" w:space="0" w:color="auto"/>
            <w:right w:val="none" w:sz="0" w:space="0" w:color="auto"/>
          </w:divBdr>
        </w:div>
        <w:div w:id="1104034780">
          <w:marLeft w:val="0"/>
          <w:marRight w:val="0"/>
          <w:marTop w:val="0"/>
          <w:marBottom w:val="0"/>
          <w:divBdr>
            <w:top w:val="none" w:sz="0" w:space="0" w:color="auto"/>
            <w:left w:val="none" w:sz="0" w:space="0" w:color="auto"/>
            <w:bottom w:val="none" w:sz="0" w:space="0" w:color="auto"/>
            <w:right w:val="none" w:sz="0" w:space="0" w:color="auto"/>
          </w:divBdr>
        </w:div>
        <w:div w:id="1952275476">
          <w:marLeft w:val="0"/>
          <w:marRight w:val="0"/>
          <w:marTop w:val="0"/>
          <w:marBottom w:val="0"/>
          <w:divBdr>
            <w:top w:val="none" w:sz="0" w:space="0" w:color="auto"/>
            <w:left w:val="none" w:sz="0" w:space="0" w:color="auto"/>
            <w:bottom w:val="none" w:sz="0" w:space="0" w:color="auto"/>
            <w:right w:val="none" w:sz="0" w:space="0" w:color="auto"/>
          </w:divBdr>
        </w:div>
        <w:div w:id="151064720">
          <w:marLeft w:val="0"/>
          <w:marRight w:val="0"/>
          <w:marTop w:val="0"/>
          <w:marBottom w:val="0"/>
          <w:divBdr>
            <w:top w:val="none" w:sz="0" w:space="0" w:color="auto"/>
            <w:left w:val="none" w:sz="0" w:space="0" w:color="auto"/>
            <w:bottom w:val="none" w:sz="0" w:space="0" w:color="auto"/>
            <w:right w:val="none" w:sz="0" w:space="0" w:color="auto"/>
          </w:divBdr>
        </w:div>
        <w:div w:id="1764522152">
          <w:marLeft w:val="0"/>
          <w:marRight w:val="0"/>
          <w:marTop w:val="0"/>
          <w:marBottom w:val="0"/>
          <w:divBdr>
            <w:top w:val="none" w:sz="0" w:space="0" w:color="auto"/>
            <w:left w:val="none" w:sz="0" w:space="0" w:color="auto"/>
            <w:bottom w:val="none" w:sz="0" w:space="0" w:color="auto"/>
            <w:right w:val="none" w:sz="0" w:space="0" w:color="auto"/>
          </w:divBdr>
        </w:div>
        <w:div w:id="16278080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witter.com/#!/casece" TargetMode="External"/><Relationship Id="rId18" Type="http://schemas.openxmlformats.org/officeDocument/2006/relationships/image" Target="cid:image003.gif@01D123A8.097F9890"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cid:image004.gif@01D123A8.097F9890" TargetMode="External"/><Relationship Id="rId7" Type="http://schemas.openxmlformats.org/officeDocument/2006/relationships/footnotes" Target="footnotes.xml"/><Relationship Id="rId12" Type="http://schemas.openxmlformats.org/officeDocument/2006/relationships/image" Target="cid:image001.gif@01D123A8.097F9890" TargetMode="External"/><Relationship Id="rId17" Type="http://schemas.openxmlformats.org/officeDocument/2006/relationships/image" Target="media/image3.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youtube.com/user/Caseatwork" TargetMode="External"/><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yperlink" Target="mailto:brad@copestone.uk.com" TargetMode="External"/><Relationship Id="rId5" Type="http://schemas.openxmlformats.org/officeDocument/2006/relationships/settings" Target="settings.xml"/><Relationship Id="rId15" Type="http://schemas.openxmlformats.org/officeDocument/2006/relationships/image" Target="cid:image002.gif@01D123A8.097F9890" TargetMode="External"/><Relationship Id="rId23" Type="http://schemas.openxmlformats.org/officeDocument/2006/relationships/hyperlink" Target="http://www.cnhindustrial.com" TargetMode="External"/><Relationship Id="rId28" Type="http://schemas.openxmlformats.org/officeDocument/2006/relationships/footer" Target="footer2.xml"/><Relationship Id="rId10" Type="http://schemas.openxmlformats.org/officeDocument/2006/relationships/hyperlink" Target="https://www.facebook.com/caseconstructionequipment" TargetMode="External"/><Relationship Id="rId19" Type="http://schemas.openxmlformats.org/officeDocument/2006/relationships/hyperlink" Target="https://www.linkedin.com/company/case-construction-equipment" TargetMode="External"/><Relationship Id="rId4" Type="http://schemas.openxmlformats.org/officeDocument/2006/relationships/styles" Target="styles.xml"/><Relationship Id="rId9" Type="http://schemas.openxmlformats.org/officeDocument/2006/relationships/hyperlink" Target="http://www.casecetools.com/press-kit" TargetMode="External"/><Relationship Id="rId14" Type="http://schemas.openxmlformats.org/officeDocument/2006/relationships/image" Target="media/image2.png"/><Relationship Id="rId22" Type="http://schemas.openxmlformats.org/officeDocument/2006/relationships/hyperlink" Target="http://www.CASEce.com"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5D0F40-1E0D-4995-B3AC-465B1A93FA90}">
  <ds:schemaRefs>
    <ds:schemaRef ds:uri="http://schemas.openxmlformats.org/package/2006/metadata/core-properties"/>
    <ds:schemaRef ds:uri="http://purl.org/dc/dcmitype/"/>
    <ds:schemaRef ds:uri="ae82bc55-adb9-499f-a89d-8cc34ff9b62e"/>
    <ds:schemaRef ds:uri="http://purl.org/dc/terms/"/>
    <ds:schemaRef ds:uri="http://purl.org/dc/elements/1.1/"/>
    <ds:schemaRef ds:uri="http://schemas.microsoft.com/office/2006/documentManagement/types"/>
    <ds:schemaRef ds:uri="http://www.w3.org/XML/1998/namespace"/>
    <ds:schemaRef ds:uri="http://schemas.microsoft.com/office/2006/metadata/properties"/>
    <ds:schemaRef ds:uri="http://schemas.microsoft.com/office/infopath/2007/PartnerControls"/>
    <ds:schemaRef ds:uri="ee50a320-7cab-480e-8dab-74586aaed348"/>
  </ds:schemaRefs>
</ds:datastoreItem>
</file>

<file path=customXml/itemProps2.xml><?xml version="1.0" encoding="utf-8"?>
<ds:datastoreItem xmlns:ds="http://schemas.openxmlformats.org/officeDocument/2006/customXml" ds:itemID="{9EC20B67-BDDF-4380-82BC-0EA508138DB0}">
  <ds:schemaRefs>
    <ds:schemaRef ds:uri="http://schemas.microsoft.com/sharepoint/v3/contenttype/forms"/>
  </ds:schemaRefs>
</ds:datastoreItem>
</file>

<file path=customXml/itemProps3.xml><?xml version="1.0" encoding="utf-8"?>
<ds:datastoreItem xmlns:ds="http://schemas.openxmlformats.org/officeDocument/2006/customXml" ds:itemID="{E106E573-2E39-4906-AA26-DA457FB93D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743</Words>
  <Characters>4241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5</cp:revision>
  <dcterms:created xsi:type="dcterms:W3CDTF">2020-06-30T14:54:00Z</dcterms:created>
  <dcterms:modified xsi:type="dcterms:W3CDTF">2020-07-13T08:24:00Z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