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CADF0C" w14:textId="77777777" w:rsidR="00193E13" w:rsidRPr="00193E13" w:rsidRDefault="00193E13" w:rsidP="00193E13">
      <w:pPr>
        <w:jc w:val="center"/>
        <w:rPr>
          <w:rFonts w:ascii="Gill Sans MT" w:hAnsi="Gill Sans MT"/>
          <w:b/>
          <w:bCs/>
          <w:lang w:val="es-ES_tradnl"/>
        </w:rPr>
      </w:pPr>
      <w:bookmarkStart w:id="0" w:name="_Hlk510438457"/>
      <w:r w:rsidRPr="00193E13">
        <w:rPr>
          <w:rFonts w:ascii="Gill Sans MT" w:hAnsi="Gill Sans MT"/>
          <w:b/>
          <w:bCs/>
          <w:lang w:val="es-ES_tradnl"/>
        </w:rPr>
        <w:t>COMUNICADO OFICIAL: CASE desvela el primer modelo de su gama ampliada de miniexcavadoras con la CX15 EV con batería</w:t>
      </w:r>
    </w:p>
    <w:p w14:paraId="7CDB927E" w14:textId="77777777" w:rsidR="00193E13" w:rsidRPr="00193E13" w:rsidRDefault="00193E13" w:rsidP="00193E13">
      <w:pPr>
        <w:rPr>
          <w:rFonts w:ascii="Gill Sans MT" w:hAnsi="Gill Sans MT"/>
          <w:lang w:val="es-ES_tradnl"/>
        </w:rPr>
      </w:pPr>
    </w:p>
    <w:p w14:paraId="0E8FE263" w14:textId="77777777" w:rsidR="00193E13" w:rsidRPr="00193E13" w:rsidRDefault="00193E13" w:rsidP="00193E13">
      <w:pPr>
        <w:rPr>
          <w:rFonts w:ascii="Gill Sans MT" w:hAnsi="Gill Sans MT"/>
          <w:lang w:val="es-ES_tradnl"/>
        </w:rPr>
      </w:pPr>
      <w:r w:rsidRPr="00193E13">
        <w:rPr>
          <w:rFonts w:ascii="Gill Sans MT" w:hAnsi="Gill Sans MT"/>
          <w:lang w:val="es-ES_tradnl"/>
        </w:rPr>
        <w:t>Turín, 23 de febrero de 2022</w:t>
      </w:r>
    </w:p>
    <w:p w14:paraId="40ECB81F" w14:textId="77777777" w:rsidR="00193E13" w:rsidRPr="00193E13" w:rsidRDefault="00193E13" w:rsidP="00193E13">
      <w:pPr>
        <w:rPr>
          <w:rFonts w:ascii="Gill Sans MT" w:hAnsi="Gill Sans MT"/>
          <w:lang w:val="es-ES_tradnl"/>
        </w:rPr>
      </w:pPr>
      <w:r w:rsidRPr="00193E13">
        <w:rPr>
          <w:rFonts w:ascii="Gill Sans MT" w:hAnsi="Gill Sans MT"/>
          <w:lang w:val="es-ES_tradnl"/>
        </w:rPr>
        <w:t xml:space="preserve">CASE </w:t>
      </w:r>
      <w:proofErr w:type="spellStart"/>
      <w:r w:rsidRPr="00193E13">
        <w:rPr>
          <w:rFonts w:ascii="Gill Sans MT" w:hAnsi="Gill Sans MT"/>
          <w:lang w:val="es-ES_tradnl"/>
        </w:rPr>
        <w:t>Construction</w:t>
      </w:r>
      <w:proofErr w:type="spellEnd"/>
      <w:r w:rsidRPr="00193E13">
        <w:rPr>
          <w:rFonts w:ascii="Gill Sans MT" w:hAnsi="Gill Sans MT"/>
          <w:lang w:val="es-ES_tradnl"/>
        </w:rPr>
        <w:t xml:space="preserve"> </w:t>
      </w:r>
      <w:proofErr w:type="spellStart"/>
      <w:r w:rsidRPr="00193E13">
        <w:rPr>
          <w:rFonts w:ascii="Gill Sans MT" w:hAnsi="Gill Sans MT"/>
          <w:lang w:val="es-ES_tradnl"/>
        </w:rPr>
        <w:t>Equipment</w:t>
      </w:r>
      <w:proofErr w:type="spellEnd"/>
      <w:r w:rsidRPr="00193E13">
        <w:rPr>
          <w:rFonts w:ascii="Gill Sans MT" w:hAnsi="Gill Sans MT"/>
          <w:lang w:val="es-ES_tradnl"/>
        </w:rPr>
        <w:t xml:space="preserve"> reveló el primer modelo de su oferta ampliada de miniexcavadoras en el evento CNH Industrial Capital </w:t>
      </w:r>
      <w:proofErr w:type="spellStart"/>
      <w:r w:rsidRPr="00193E13">
        <w:rPr>
          <w:rFonts w:ascii="Gill Sans MT" w:hAnsi="Gill Sans MT"/>
          <w:lang w:val="es-ES_tradnl"/>
        </w:rPr>
        <w:t>Markets</w:t>
      </w:r>
      <w:proofErr w:type="spellEnd"/>
      <w:r w:rsidRPr="00193E13">
        <w:rPr>
          <w:rFonts w:ascii="Gill Sans MT" w:hAnsi="Gill Sans MT"/>
          <w:lang w:val="es-ES_tradnl"/>
        </w:rPr>
        <w:t xml:space="preserve"> Day celebrado el 22 de febrero de 2022 en Miami Beach, Florida. El escaparate incluyó el debut de la CASE CX15 EV (vehículo eléctrico), una miniexcavadora eléctrica con planes para el mercado europeo en 2023. </w:t>
      </w:r>
    </w:p>
    <w:p w14:paraId="54605407" w14:textId="77777777" w:rsidR="00193E13" w:rsidRPr="00193E13" w:rsidRDefault="00193E13" w:rsidP="00193E13">
      <w:pPr>
        <w:rPr>
          <w:rFonts w:ascii="Gill Sans MT" w:hAnsi="Gill Sans MT"/>
          <w:lang w:val="es-ES_tradnl"/>
        </w:rPr>
      </w:pPr>
    </w:p>
    <w:p w14:paraId="0E84776C" w14:textId="77777777" w:rsidR="00193E13" w:rsidRPr="00193E13" w:rsidRDefault="00193E13" w:rsidP="00193E13">
      <w:pPr>
        <w:rPr>
          <w:rFonts w:ascii="Gill Sans MT" w:hAnsi="Gill Sans MT"/>
          <w:lang w:val="es-ES_tradnl"/>
        </w:rPr>
      </w:pPr>
      <w:r w:rsidRPr="00193E13">
        <w:rPr>
          <w:rFonts w:ascii="Gill Sans MT" w:hAnsi="Gill Sans MT"/>
          <w:lang w:val="es-ES_tradnl"/>
        </w:rPr>
        <w:t xml:space="preserve">La CASE CX15 EV es una miniexcavadora de 1,3t impulsada por un motor eléctrico de 16 kW; cuenta con cadenas retráctiles que reducen la anchura de la máquina a unos 790mm para atravesar puertas y trabajar en espacios reducidos. También puede trabajar muy cerca de estructuras y obstáculos con un diseño de radio de giro mínimo. La batería de iones de litio de 21,5 kWh se carga con el cargador de a bordo de 110V/220V, o mediante un cargador rápido externo que puede hacer que la máquina se cargue extremadamente rápido, normalmente en 90 minutos. Dependiendo del tipo de trabajo, la CASE CX15 EV proporcionará suficiente potencia para trabajar durante una jornada completa de ocho horas. Un sistema hidráulico con detección de carga ofrece un rendimiento suave y potente que permite al operador adaptar la máquina a cada tarea.          </w:t>
      </w:r>
    </w:p>
    <w:p w14:paraId="1EA3925C" w14:textId="77777777" w:rsidR="00193E13" w:rsidRDefault="00193E13" w:rsidP="00193E13">
      <w:pPr>
        <w:rPr>
          <w:rFonts w:ascii="Gill Sans MT" w:hAnsi="Gill Sans MT"/>
          <w:lang w:val="es-ES_tradnl"/>
        </w:rPr>
      </w:pPr>
    </w:p>
    <w:p w14:paraId="3B5066CC" w14:textId="201D49C3" w:rsidR="00193E13" w:rsidRPr="00193E13" w:rsidRDefault="00193E13" w:rsidP="00193E13">
      <w:pPr>
        <w:rPr>
          <w:rFonts w:ascii="Gill Sans MT" w:hAnsi="Gill Sans MT"/>
          <w:lang w:val="es-ES_tradnl"/>
        </w:rPr>
      </w:pPr>
      <w:r w:rsidRPr="00193E13">
        <w:rPr>
          <w:rFonts w:ascii="Gill Sans MT" w:hAnsi="Gill Sans MT"/>
          <w:lang w:val="es-ES_tradnl"/>
        </w:rPr>
        <w:t>"Desde la reducción de las emisiones hasta la reducción del ruido, la disminución de los costes de combustible y mantenimiento durante toda la vida útil, la CASE CX15 EV será una incorporación potente, eficiente y sostenible a nuestra gama de miniexcavadoras", afirma Egidio Galano, director la gestión de productos CASE para Europa. "Esta máquina es el siguiente paso en nuestro viaje de electrificación - y estamos comprometidos a traer a la industria una cartera complementaria de equipos diésel y eléctricos para satisfacer las necesidades de la más amplia gama de aplicaciones y operaciones."</w:t>
      </w:r>
    </w:p>
    <w:p w14:paraId="34950903" w14:textId="77777777" w:rsidR="00E21673" w:rsidRPr="00193E13" w:rsidRDefault="00E21673" w:rsidP="00E21673">
      <w:pPr>
        <w:pStyle w:val="NormalWeb"/>
        <w:rPr>
          <w:rFonts w:ascii="Gill Sans MT" w:hAnsi="Gill Sans MT"/>
          <w:b/>
          <w:color w:val="000000" w:themeColor="text1"/>
          <w:sz w:val="22"/>
        </w:rPr>
      </w:pPr>
    </w:p>
    <w:p w14:paraId="7BE0445E" w14:textId="3CB6317B" w:rsidR="00094809" w:rsidRPr="0066728F" w:rsidRDefault="00094809" w:rsidP="00094809">
      <w:pPr>
        <w:pStyle w:val="NormalWeb"/>
        <w:jc w:val="center"/>
        <w:rPr>
          <w:rFonts w:ascii="Gill Sans MT" w:hAnsi="Gill Sans MT"/>
          <w:color w:val="000000"/>
          <w:sz w:val="22"/>
          <w:szCs w:val="22"/>
        </w:rPr>
      </w:pPr>
      <w:r>
        <w:rPr>
          <w:rFonts w:ascii="Gill Sans MT" w:hAnsi="Gill Sans MT"/>
          <w:b/>
          <w:color w:val="000000" w:themeColor="text1"/>
          <w:sz w:val="22"/>
        </w:rPr>
        <w:t>FIN</w:t>
      </w:r>
    </w:p>
    <w:p w14:paraId="769D020C" w14:textId="77777777" w:rsidR="00DD281C" w:rsidRDefault="00DD281C" w:rsidP="00094809">
      <w:pPr>
        <w:rPr>
          <w:rFonts w:ascii="Gill Sans MT" w:hAnsi="Gill Sans MT"/>
          <w:b/>
          <w:sz w:val="19"/>
        </w:rPr>
      </w:pPr>
    </w:p>
    <w:p w14:paraId="2C73E983" w14:textId="77777777" w:rsidR="00DD281C" w:rsidRDefault="00DD281C" w:rsidP="00094809">
      <w:pPr>
        <w:rPr>
          <w:rFonts w:ascii="Gill Sans MT" w:hAnsi="Gill Sans MT"/>
          <w:b/>
          <w:sz w:val="19"/>
        </w:rPr>
      </w:pPr>
    </w:p>
    <w:p w14:paraId="1519CB3A" w14:textId="77777777" w:rsidR="00DD281C" w:rsidRDefault="00DD281C" w:rsidP="00094809">
      <w:pPr>
        <w:rPr>
          <w:rFonts w:ascii="Gill Sans MT" w:hAnsi="Gill Sans MT"/>
          <w:b/>
          <w:sz w:val="19"/>
        </w:rPr>
      </w:pPr>
    </w:p>
    <w:p w14:paraId="3235A6B1" w14:textId="77777777" w:rsidR="00193E13" w:rsidRDefault="00193E13">
      <w:pPr>
        <w:rPr>
          <w:rFonts w:ascii="Gill Sans MT" w:hAnsi="Gill Sans MT"/>
          <w:b/>
          <w:sz w:val="19"/>
        </w:rPr>
      </w:pPr>
      <w:r>
        <w:rPr>
          <w:rFonts w:ascii="Gill Sans MT" w:hAnsi="Gill Sans MT"/>
          <w:b/>
          <w:sz w:val="19"/>
        </w:rPr>
        <w:br w:type="page"/>
      </w:r>
    </w:p>
    <w:p w14:paraId="65ABBD76" w14:textId="722FE373" w:rsidR="00094809" w:rsidRDefault="00094809" w:rsidP="00094809">
      <w:pPr>
        <w:rPr>
          <w:rFonts w:ascii="Gill Sans MT" w:hAnsi="Gill Sans MT" w:cs="Arial"/>
          <w:b/>
          <w:sz w:val="19"/>
          <w:szCs w:val="19"/>
        </w:rPr>
      </w:pPr>
      <w:r>
        <w:rPr>
          <w:rFonts w:ascii="Gill Sans MT" w:hAnsi="Gill Sans MT"/>
          <w:b/>
          <w:sz w:val="19"/>
        </w:rPr>
        <w:lastRenderedPageBreak/>
        <w:t>Notas para los editores:</w:t>
      </w:r>
    </w:p>
    <w:p w14:paraId="69250833" w14:textId="77777777" w:rsidR="00E21673" w:rsidRDefault="00E21673" w:rsidP="6801D556">
      <w:pPr>
        <w:pStyle w:val="HTMLPreformatted"/>
        <w:shd w:val="clear" w:color="auto" w:fill="FFFFFF" w:themeFill="background1"/>
        <w:rPr>
          <w:rFonts w:ascii="Gill Sans MT" w:hAnsi="Gill Sans MT"/>
          <w:sz w:val="19"/>
          <w:szCs w:val="19"/>
        </w:rPr>
      </w:pPr>
    </w:p>
    <w:p w14:paraId="01BE7D82" w14:textId="108F6BBE" w:rsidR="00094788" w:rsidRPr="005F6730" w:rsidRDefault="548F81B9" w:rsidP="6801D556">
      <w:pPr>
        <w:pStyle w:val="HTMLPreformatted"/>
        <w:shd w:val="clear" w:color="auto" w:fill="FFFFFF" w:themeFill="background1"/>
        <w:rPr>
          <w:rFonts w:ascii="Gill Sans MT" w:hAnsi="Gill Sans MT" w:cs="Arial"/>
          <w:color w:val="212121"/>
          <w:sz w:val="19"/>
          <w:szCs w:val="19"/>
        </w:rPr>
      </w:pPr>
      <w:r w:rsidRPr="6801D556">
        <w:rPr>
          <w:rFonts w:ascii="Gill Sans MT" w:hAnsi="Gill Sans MT"/>
          <w:sz w:val="19"/>
          <w:szCs w:val="19"/>
        </w:rPr>
        <w:t>Por favor, visite nuestra página web para descargar el texto en alta resolución, vídeo y archivos de imágenes (JPG 300 DPI, CMYK) y otras notas de prensa de CASE</w:t>
      </w:r>
      <w:r w:rsidR="00094788" w:rsidRPr="6801D556">
        <w:rPr>
          <w:rFonts w:ascii="Gill Sans MT" w:hAnsi="Gill Sans MT"/>
          <w:color w:val="212121"/>
          <w:sz w:val="19"/>
          <w:szCs w:val="19"/>
        </w:rPr>
        <w:t xml:space="preserve">: </w:t>
      </w:r>
      <w:hyperlink r:id="rId12">
        <w:r w:rsidR="00094788" w:rsidRPr="6801D556">
          <w:rPr>
            <w:rStyle w:val="Hyperlink"/>
            <w:rFonts w:ascii="Gill Sans MT" w:hAnsi="Gill Sans MT"/>
            <w:sz w:val="19"/>
            <w:szCs w:val="19"/>
          </w:rPr>
          <w:t>www.casecetools.com/press-kit</w:t>
        </w:r>
      </w:hyperlink>
      <w:r w:rsidR="00094788" w:rsidRPr="6801D556">
        <w:rPr>
          <w:rFonts w:ascii="Gill Sans MT" w:hAnsi="Gill Sans MT"/>
          <w:color w:val="212121"/>
          <w:sz w:val="19"/>
          <w:szCs w:val="19"/>
        </w:rPr>
        <w:t xml:space="preserve"> </w:t>
      </w:r>
    </w:p>
    <w:p w14:paraId="1A11E346" w14:textId="267C9511" w:rsidR="00A27749" w:rsidRPr="005F6730" w:rsidRDefault="00A27749" w:rsidP="00094788">
      <w:pPr>
        <w:pStyle w:val="HTMLPreformatted"/>
        <w:shd w:val="clear" w:color="auto" w:fill="FFFFFF"/>
        <w:rPr>
          <w:rFonts w:ascii="Gill Sans MT" w:hAnsi="Gill Sans MT" w:cs="Arial"/>
          <w:color w:val="212121"/>
          <w:sz w:val="19"/>
          <w:szCs w:val="19"/>
        </w:rPr>
      </w:pPr>
    </w:p>
    <w:p w14:paraId="146F73D6" w14:textId="06FF617A" w:rsidR="00A27749" w:rsidRPr="005F6730" w:rsidRDefault="1F631509" w:rsidP="6801D556">
      <w:pPr>
        <w:pStyle w:val="HTMLPreformatted"/>
        <w:shd w:val="clear" w:color="auto" w:fill="FFFFFF" w:themeFill="background1"/>
        <w:rPr>
          <w:rFonts w:ascii="Gill Sans MT" w:hAnsi="Gill Sans MT" w:cs="Arial"/>
          <w:color w:val="212121"/>
          <w:sz w:val="19"/>
          <w:szCs w:val="19"/>
        </w:rPr>
      </w:pPr>
      <w:bookmarkStart w:id="1" w:name="_Hlk527712544"/>
      <w:r w:rsidRPr="6801D556">
        <w:rPr>
          <w:rFonts w:ascii="Gill Sans MT" w:hAnsi="Gill Sans MT"/>
          <w:color w:val="212121"/>
          <w:sz w:val="19"/>
          <w:szCs w:val="19"/>
        </w:rPr>
        <w:t xml:space="preserve">Siga a </w:t>
      </w:r>
      <w:r w:rsidR="00A27749" w:rsidRPr="6801D556">
        <w:rPr>
          <w:rFonts w:ascii="Gill Sans MT" w:hAnsi="Gill Sans MT"/>
          <w:color w:val="212121"/>
          <w:sz w:val="19"/>
          <w:szCs w:val="19"/>
        </w:rPr>
        <w:t xml:space="preserve">CASE </w:t>
      </w:r>
      <w:r w:rsidR="1278F089" w:rsidRPr="6801D556">
        <w:rPr>
          <w:rFonts w:ascii="Gill Sans MT" w:hAnsi="Gill Sans MT"/>
          <w:color w:val="212121"/>
          <w:sz w:val="19"/>
          <w:szCs w:val="19"/>
        </w:rPr>
        <w:t>e</w:t>
      </w:r>
      <w:r w:rsidR="00A27749" w:rsidRPr="6801D556">
        <w:rPr>
          <w:rFonts w:ascii="Gill Sans MT" w:hAnsi="Gill Sans MT"/>
          <w:color w:val="212121"/>
          <w:sz w:val="19"/>
          <w:szCs w:val="19"/>
        </w:rPr>
        <w:t>n:</w:t>
      </w:r>
    </w:p>
    <w:p w14:paraId="42993AFB" w14:textId="77777777" w:rsidR="00A27749" w:rsidRPr="005F6730" w:rsidRDefault="00A27749" w:rsidP="00094788">
      <w:pPr>
        <w:pStyle w:val="HTMLPreformatted"/>
        <w:shd w:val="clear" w:color="auto" w:fill="FFFFFF"/>
        <w:rPr>
          <w:rFonts w:ascii="Gill Sans MT" w:hAnsi="Gill Sans MT" w:cs="Arial"/>
          <w:color w:val="212121"/>
          <w:sz w:val="19"/>
          <w:szCs w:val="19"/>
        </w:rPr>
      </w:pPr>
    </w:p>
    <w:p w14:paraId="03E1A68B" w14:textId="16DEE183" w:rsidR="00094788" w:rsidRPr="005F6730" w:rsidRDefault="00A27749" w:rsidP="00A27749">
      <w:pPr>
        <w:rPr>
          <w:rFonts w:ascii="Gill Sans MT" w:eastAsia="Calibri" w:hAnsi="Gill Sans MT"/>
        </w:rPr>
      </w:pPr>
      <w:bookmarkStart w:id="2" w:name="_Hlk527712055"/>
      <w:r>
        <w:rPr>
          <w:noProof/>
        </w:rPr>
        <w:drawing>
          <wp:inline distT="0" distB="0" distL="0" distR="0" wp14:anchorId="2E0DA63E" wp14:editId="2EB56599">
            <wp:extent cx="196850" cy="196850"/>
            <wp:effectExtent l="0" t="0" r="0" b="0"/>
            <wp:docPr id="11" name="Picture 11" descr="cid:image001.gif@01D123A8.097F9890">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pic:nvPicPr>
                  <pic:blipFill>
                    <a:blip r:embed="rId14">
                      <a:extLst>
                        <a:ext uri="{28A0092B-C50C-407E-A947-70E740481C1C}">
                          <a14:useLocalDpi xmlns:a14="http://schemas.microsoft.com/office/drawing/2010/main" val="0"/>
                        </a:ext>
                      </a:extLst>
                    </a:blip>
                    <a:stretch>
                      <a:fillRect/>
                    </a:stretch>
                  </pic:blipFill>
                  <pic:spPr>
                    <a:xfrm>
                      <a:off x="0" y="0"/>
                      <a:ext cx="196850" cy="196850"/>
                    </a:xfrm>
                    <a:prstGeom prst="rect">
                      <a:avLst/>
                    </a:prstGeom>
                  </pic:spPr>
                </pic:pic>
              </a:graphicData>
            </a:graphic>
          </wp:inline>
        </w:drawing>
      </w:r>
      <w:r w:rsidRPr="6801D556">
        <w:rPr>
          <w:rFonts w:ascii="Gill Sans MT" w:hAnsi="Gill Sans MT"/>
        </w:rPr>
        <w:t xml:space="preserve">   </w:t>
      </w:r>
      <w:r>
        <w:rPr>
          <w:noProof/>
        </w:rPr>
        <w:drawing>
          <wp:inline distT="0" distB="0" distL="0" distR="0" wp14:anchorId="5172AF14" wp14:editId="0035A65E">
            <wp:extent cx="196850" cy="196850"/>
            <wp:effectExtent l="0" t="0" r="0" b="0"/>
            <wp:docPr id="12" name="Picture 12" descr="cid:image002.gif@01D123A8.097F9890">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pic:nvPicPr>
                  <pic:blipFill>
                    <a:blip r:embed="rId16">
                      <a:extLst>
                        <a:ext uri="{28A0092B-C50C-407E-A947-70E740481C1C}">
                          <a14:useLocalDpi xmlns:a14="http://schemas.microsoft.com/office/drawing/2010/main" val="0"/>
                        </a:ext>
                      </a:extLst>
                    </a:blip>
                    <a:stretch>
                      <a:fillRect/>
                    </a:stretch>
                  </pic:blipFill>
                  <pic:spPr>
                    <a:xfrm>
                      <a:off x="0" y="0"/>
                      <a:ext cx="196850" cy="196850"/>
                    </a:xfrm>
                    <a:prstGeom prst="rect">
                      <a:avLst/>
                    </a:prstGeom>
                  </pic:spPr>
                </pic:pic>
              </a:graphicData>
            </a:graphic>
          </wp:inline>
        </w:drawing>
      </w:r>
      <w:r w:rsidRPr="6801D556">
        <w:rPr>
          <w:rFonts w:ascii="Gill Sans MT" w:hAnsi="Gill Sans MT"/>
        </w:rPr>
        <w:t xml:space="preserve">   </w:t>
      </w:r>
      <w:r>
        <w:rPr>
          <w:noProof/>
        </w:rPr>
        <w:drawing>
          <wp:inline distT="0" distB="0" distL="0" distR="0" wp14:anchorId="794159BC" wp14:editId="0870BCAA">
            <wp:extent cx="196850" cy="196850"/>
            <wp:effectExtent l="0" t="0" r="0" b="0"/>
            <wp:docPr id="13" name="Picture 13" descr="cid:image003.gif@01D123A8.097F9890">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pic:nvPicPr>
                  <pic:blipFill>
                    <a:blip r:embed="rId18">
                      <a:extLst>
                        <a:ext uri="{28A0092B-C50C-407E-A947-70E740481C1C}">
                          <a14:useLocalDpi xmlns:a14="http://schemas.microsoft.com/office/drawing/2010/main" val="0"/>
                        </a:ext>
                      </a:extLst>
                    </a:blip>
                    <a:stretch>
                      <a:fillRect/>
                    </a:stretch>
                  </pic:blipFill>
                  <pic:spPr>
                    <a:xfrm>
                      <a:off x="0" y="0"/>
                      <a:ext cx="196850" cy="196850"/>
                    </a:xfrm>
                    <a:prstGeom prst="rect">
                      <a:avLst/>
                    </a:prstGeom>
                  </pic:spPr>
                </pic:pic>
              </a:graphicData>
            </a:graphic>
          </wp:inline>
        </w:drawing>
      </w:r>
      <w:r w:rsidRPr="6801D556">
        <w:rPr>
          <w:rFonts w:ascii="Gill Sans MT" w:hAnsi="Gill Sans MT"/>
        </w:rPr>
        <w:t xml:space="preserve">   </w:t>
      </w:r>
      <w:r>
        <w:rPr>
          <w:noProof/>
        </w:rPr>
        <w:drawing>
          <wp:inline distT="0" distB="0" distL="0" distR="0" wp14:anchorId="70CBCFCB" wp14:editId="1C077ADB">
            <wp:extent cx="196850" cy="196850"/>
            <wp:effectExtent l="0" t="0" r="0" b="0"/>
            <wp:docPr id="14" name="Picture 14" descr="cid:image004.gif@01D123A8.097F9890">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pic:nvPicPr>
                  <pic:blipFill>
                    <a:blip r:embed="rId20">
                      <a:extLst>
                        <a:ext uri="{28A0092B-C50C-407E-A947-70E740481C1C}">
                          <a14:useLocalDpi xmlns:a14="http://schemas.microsoft.com/office/drawing/2010/main" val="0"/>
                        </a:ext>
                      </a:extLst>
                    </a:blip>
                    <a:stretch>
                      <a:fillRect/>
                    </a:stretch>
                  </pic:blipFill>
                  <pic:spPr>
                    <a:xfrm>
                      <a:off x="0" y="0"/>
                      <a:ext cx="196850" cy="196850"/>
                    </a:xfrm>
                    <a:prstGeom prst="rect">
                      <a:avLst/>
                    </a:prstGeom>
                  </pic:spPr>
                </pic:pic>
              </a:graphicData>
            </a:graphic>
          </wp:inline>
        </w:drawing>
      </w:r>
      <w:bookmarkEnd w:id="0"/>
      <w:bookmarkEnd w:id="1"/>
      <w:bookmarkEnd w:id="2"/>
    </w:p>
    <w:p w14:paraId="73D7C7C2" w14:textId="6B30FB8A" w:rsidR="003452F5" w:rsidRDefault="5CAB19D4" w:rsidP="6801D556">
      <w:pPr>
        <w:spacing w:line="360" w:lineRule="auto"/>
      </w:pPr>
      <w:r w:rsidRPr="6801D556">
        <w:rPr>
          <w:rFonts w:ascii="Gill Sans MT" w:eastAsia="Gill Sans MT" w:hAnsi="Gill Sans MT" w:cs="Gill Sans MT"/>
          <w:i/>
          <w:iCs/>
          <w:color w:val="000000" w:themeColor="text1"/>
          <w:sz w:val="16"/>
          <w:szCs w:val="16"/>
        </w:rPr>
        <w:t xml:space="preserve">CASE </w:t>
      </w:r>
      <w:proofErr w:type="spellStart"/>
      <w:r w:rsidRPr="6801D556">
        <w:rPr>
          <w:rFonts w:ascii="Gill Sans MT" w:eastAsia="Gill Sans MT" w:hAnsi="Gill Sans MT" w:cs="Gill Sans MT"/>
          <w:i/>
          <w:iCs/>
          <w:color w:val="000000" w:themeColor="text1"/>
          <w:sz w:val="16"/>
          <w:szCs w:val="16"/>
        </w:rPr>
        <w:t>Construction</w:t>
      </w:r>
      <w:proofErr w:type="spellEnd"/>
      <w:r w:rsidRPr="6801D556">
        <w:rPr>
          <w:rFonts w:ascii="Gill Sans MT" w:eastAsia="Gill Sans MT" w:hAnsi="Gill Sans MT" w:cs="Gill Sans MT"/>
          <w:i/>
          <w:iCs/>
          <w:color w:val="000000" w:themeColor="text1"/>
          <w:sz w:val="16"/>
          <w:szCs w:val="16"/>
        </w:rPr>
        <w:t xml:space="preserve"> </w:t>
      </w:r>
      <w:proofErr w:type="spellStart"/>
      <w:r w:rsidRPr="6801D556">
        <w:rPr>
          <w:rFonts w:ascii="Gill Sans MT" w:eastAsia="Gill Sans MT" w:hAnsi="Gill Sans MT" w:cs="Gill Sans MT"/>
          <w:i/>
          <w:iCs/>
          <w:color w:val="000000" w:themeColor="text1"/>
          <w:sz w:val="16"/>
          <w:szCs w:val="16"/>
        </w:rPr>
        <w:t>Equipment</w:t>
      </w:r>
      <w:proofErr w:type="spellEnd"/>
      <w:r w:rsidRPr="6801D556">
        <w:rPr>
          <w:rFonts w:ascii="Gill Sans MT" w:eastAsia="Gill Sans MT" w:hAnsi="Gill Sans MT" w:cs="Gill Sans MT"/>
          <w:i/>
          <w:iCs/>
          <w:color w:val="000000" w:themeColor="text1"/>
          <w:sz w:val="16"/>
          <w:szCs w:val="16"/>
        </w:rPr>
        <w:t xml:space="preserve"> vende y mantiene una línea completa de maquinaria de construcción en todo el mundo, que incluye el n.º 1 en </w:t>
      </w:r>
      <w:proofErr w:type="spellStart"/>
      <w:r w:rsidRPr="6801D556">
        <w:rPr>
          <w:rFonts w:ascii="Gill Sans MT" w:eastAsia="Gill Sans MT" w:hAnsi="Gill Sans MT" w:cs="Gill Sans MT"/>
          <w:i/>
          <w:iCs/>
          <w:color w:val="000000" w:themeColor="text1"/>
          <w:sz w:val="16"/>
          <w:szCs w:val="16"/>
        </w:rPr>
        <w:t>retrocargadoras</w:t>
      </w:r>
      <w:proofErr w:type="spellEnd"/>
      <w:r w:rsidRPr="6801D556">
        <w:rPr>
          <w:rFonts w:ascii="Gill Sans MT" w:eastAsia="Gill Sans MT" w:hAnsi="Gill Sans MT" w:cs="Gill Sans MT"/>
          <w:i/>
          <w:iCs/>
          <w:color w:val="000000" w:themeColor="text1"/>
          <w:sz w:val="16"/>
          <w:szCs w:val="16"/>
        </w:rPr>
        <w:t xml:space="preserve">, excavadoras, motoniveladoras, cargadoras de neumáticos, rodillos vibradores de compactación, </w:t>
      </w:r>
      <w:proofErr w:type="spellStart"/>
      <w:r w:rsidRPr="6801D556">
        <w:rPr>
          <w:rFonts w:ascii="Gill Sans MT" w:eastAsia="Gill Sans MT" w:hAnsi="Gill Sans MT" w:cs="Gill Sans MT"/>
          <w:i/>
          <w:iCs/>
          <w:color w:val="000000" w:themeColor="text1"/>
          <w:sz w:val="16"/>
          <w:szCs w:val="16"/>
        </w:rPr>
        <w:t>dozers</w:t>
      </w:r>
      <w:proofErr w:type="spellEnd"/>
      <w:r w:rsidRPr="6801D556">
        <w:rPr>
          <w:rFonts w:ascii="Gill Sans MT" w:eastAsia="Gill Sans MT" w:hAnsi="Gill Sans MT" w:cs="Gill Sans MT"/>
          <w:i/>
          <w:iCs/>
          <w:color w:val="000000" w:themeColor="text1"/>
          <w:sz w:val="16"/>
          <w:szCs w:val="16"/>
        </w:rPr>
        <w:t xml:space="preserve"> de cadenas, </w:t>
      </w:r>
      <w:proofErr w:type="spellStart"/>
      <w:r w:rsidRPr="6801D556">
        <w:rPr>
          <w:rFonts w:ascii="Gill Sans MT" w:eastAsia="Gill Sans MT" w:hAnsi="Gill Sans MT" w:cs="Gill Sans MT"/>
          <w:i/>
          <w:iCs/>
          <w:color w:val="000000" w:themeColor="text1"/>
          <w:sz w:val="16"/>
          <w:szCs w:val="16"/>
        </w:rPr>
        <w:t>minicargadoras</w:t>
      </w:r>
      <w:proofErr w:type="spellEnd"/>
      <w:r w:rsidRPr="6801D556">
        <w:rPr>
          <w:rFonts w:ascii="Gill Sans MT" w:eastAsia="Gill Sans MT" w:hAnsi="Gill Sans MT" w:cs="Gill Sans MT"/>
          <w:i/>
          <w:iCs/>
          <w:color w:val="000000" w:themeColor="text1"/>
          <w:sz w:val="16"/>
          <w:szCs w:val="16"/>
        </w:rPr>
        <w:t xml:space="preserve">, cargadoras compactas de cadenas y carretillas elevadoras todoterreno. A través de los concesionarios CASE, los clientes tienen acceso a un auténtico socio profesional con equipo y servicio postventa de categoría internacional, garantías líderes del sector y financiación flexible. Encontrará más información en </w:t>
      </w:r>
      <w:hyperlink r:id="rId21">
        <w:r w:rsidRPr="6801D556">
          <w:rPr>
            <w:rStyle w:val="Hyperlink"/>
            <w:rFonts w:ascii="Gill Sans MT" w:eastAsia="Gill Sans MT" w:hAnsi="Gill Sans MT" w:cs="Gill Sans MT"/>
            <w:i/>
            <w:iCs/>
            <w:sz w:val="19"/>
            <w:szCs w:val="19"/>
          </w:rPr>
          <w:t>www.CASEce.com</w:t>
        </w:r>
      </w:hyperlink>
      <w:r w:rsidRPr="6801D556">
        <w:rPr>
          <w:rFonts w:ascii="Gill Sans MT" w:eastAsia="Gill Sans MT" w:hAnsi="Gill Sans MT" w:cs="Gill Sans MT"/>
          <w:i/>
          <w:iCs/>
          <w:color w:val="000000" w:themeColor="text1"/>
          <w:sz w:val="16"/>
          <w:szCs w:val="16"/>
        </w:rPr>
        <w:t>.</w:t>
      </w:r>
    </w:p>
    <w:p w14:paraId="497C8E52" w14:textId="3856CA8D" w:rsidR="003452F5" w:rsidRDefault="5CAB19D4" w:rsidP="6801D556">
      <w:pPr>
        <w:spacing w:line="360" w:lineRule="auto"/>
      </w:pPr>
      <w:r w:rsidRPr="6801D556">
        <w:rPr>
          <w:rFonts w:ascii="Gill Sans MT" w:eastAsia="Gill Sans MT" w:hAnsi="Gill Sans MT" w:cs="Gill Sans MT"/>
          <w:i/>
          <w:iCs/>
          <w:color w:val="000000" w:themeColor="text1"/>
          <w:sz w:val="16"/>
          <w:szCs w:val="16"/>
        </w:rPr>
        <w:t xml:space="preserve">CASE </w:t>
      </w:r>
      <w:proofErr w:type="spellStart"/>
      <w:r w:rsidRPr="6801D556">
        <w:rPr>
          <w:rFonts w:ascii="Gill Sans MT" w:eastAsia="Gill Sans MT" w:hAnsi="Gill Sans MT" w:cs="Gill Sans MT"/>
          <w:i/>
          <w:iCs/>
          <w:color w:val="000000" w:themeColor="text1"/>
          <w:sz w:val="16"/>
          <w:szCs w:val="16"/>
        </w:rPr>
        <w:t>Construction</w:t>
      </w:r>
      <w:proofErr w:type="spellEnd"/>
      <w:r w:rsidRPr="6801D556">
        <w:rPr>
          <w:rFonts w:ascii="Gill Sans MT" w:eastAsia="Gill Sans MT" w:hAnsi="Gill Sans MT" w:cs="Gill Sans MT"/>
          <w:i/>
          <w:iCs/>
          <w:color w:val="000000" w:themeColor="text1"/>
          <w:sz w:val="16"/>
          <w:szCs w:val="16"/>
        </w:rPr>
        <w:t xml:space="preserve"> </w:t>
      </w:r>
      <w:proofErr w:type="spellStart"/>
      <w:r w:rsidRPr="6801D556">
        <w:rPr>
          <w:rFonts w:ascii="Gill Sans MT" w:eastAsia="Gill Sans MT" w:hAnsi="Gill Sans MT" w:cs="Gill Sans MT"/>
          <w:i/>
          <w:iCs/>
          <w:color w:val="000000" w:themeColor="text1"/>
          <w:sz w:val="16"/>
          <w:szCs w:val="16"/>
        </w:rPr>
        <w:t>Equipment</w:t>
      </w:r>
      <w:proofErr w:type="spellEnd"/>
      <w:r w:rsidRPr="6801D556">
        <w:rPr>
          <w:rFonts w:ascii="Gill Sans MT" w:eastAsia="Gill Sans MT" w:hAnsi="Gill Sans MT" w:cs="Gill Sans MT"/>
          <w:i/>
          <w:iCs/>
          <w:color w:val="000000" w:themeColor="text1"/>
          <w:sz w:val="16"/>
          <w:szCs w:val="16"/>
        </w:rPr>
        <w:t xml:space="preserve"> es una marca de CNH Industrial N.V., líder mundial en bienes de equipo, cuyas acciones cotizan en la Bolsa de Nueva York (NYSE: CNH) y en el </w:t>
      </w:r>
      <w:proofErr w:type="spellStart"/>
      <w:r w:rsidRPr="6801D556">
        <w:rPr>
          <w:rFonts w:ascii="Gill Sans MT" w:eastAsia="Gill Sans MT" w:hAnsi="Gill Sans MT" w:cs="Gill Sans MT"/>
          <w:i/>
          <w:iCs/>
          <w:color w:val="000000" w:themeColor="text1"/>
          <w:sz w:val="16"/>
          <w:szCs w:val="16"/>
        </w:rPr>
        <w:t>Mercato</w:t>
      </w:r>
      <w:proofErr w:type="spellEnd"/>
      <w:r w:rsidRPr="6801D556">
        <w:rPr>
          <w:rFonts w:ascii="Gill Sans MT" w:eastAsia="Gill Sans MT" w:hAnsi="Gill Sans MT" w:cs="Gill Sans MT"/>
          <w:i/>
          <w:iCs/>
          <w:color w:val="000000" w:themeColor="text1"/>
          <w:sz w:val="16"/>
          <w:szCs w:val="16"/>
        </w:rPr>
        <w:t xml:space="preserve"> </w:t>
      </w:r>
      <w:proofErr w:type="spellStart"/>
      <w:r w:rsidRPr="6801D556">
        <w:rPr>
          <w:rFonts w:ascii="Gill Sans MT" w:eastAsia="Gill Sans MT" w:hAnsi="Gill Sans MT" w:cs="Gill Sans MT"/>
          <w:i/>
          <w:iCs/>
          <w:color w:val="000000" w:themeColor="text1"/>
          <w:sz w:val="16"/>
          <w:szCs w:val="16"/>
        </w:rPr>
        <w:t>Telematico</w:t>
      </w:r>
      <w:proofErr w:type="spellEnd"/>
      <w:r w:rsidRPr="6801D556">
        <w:rPr>
          <w:rFonts w:ascii="Gill Sans MT" w:eastAsia="Gill Sans MT" w:hAnsi="Gill Sans MT" w:cs="Gill Sans MT"/>
          <w:i/>
          <w:iCs/>
          <w:color w:val="000000" w:themeColor="text1"/>
          <w:sz w:val="16"/>
          <w:szCs w:val="16"/>
        </w:rPr>
        <w:t xml:space="preserve"> </w:t>
      </w:r>
      <w:proofErr w:type="spellStart"/>
      <w:r w:rsidRPr="6801D556">
        <w:rPr>
          <w:rFonts w:ascii="Gill Sans MT" w:eastAsia="Gill Sans MT" w:hAnsi="Gill Sans MT" w:cs="Gill Sans MT"/>
          <w:i/>
          <w:iCs/>
          <w:color w:val="000000" w:themeColor="text1"/>
          <w:sz w:val="16"/>
          <w:szCs w:val="16"/>
        </w:rPr>
        <w:t>Azionario</w:t>
      </w:r>
      <w:proofErr w:type="spellEnd"/>
      <w:r w:rsidRPr="6801D556">
        <w:rPr>
          <w:rFonts w:ascii="Gill Sans MT" w:eastAsia="Gill Sans MT" w:hAnsi="Gill Sans MT" w:cs="Gill Sans MT"/>
          <w:i/>
          <w:iCs/>
          <w:color w:val="000000" w:themeColor="text1"/>
          <w:sz w:val="16"/>
          <w:szCs w:val="16"/>
        </w:rPr>
        <w:t xml:space="preserve"> de la Bolsa Italiana (MI: CNHI). Encontrará más información sobre CNH Industrial en la página web</w:t>
      </w:r>
      <w:r w:rsidRPr="6801D556">
        <w:rPr>
          <w:rFonts w:ascii="Gill Sans MT" w:eastAsia="Gill Sans MT" w:hAnsi="Gill Sans MT" w:cs="Gill Sans MT"/>
          <w:color w:val="000000" w:themeColor="text1"/>
          <w:sz w:val="19"/>
          <w:szCs w:val="19"/>
        </w:rPr>
        <w:t xml:space="preserve"> </w:t>
      </w:r>
      <w:hyperlink>
        <w:r w:rsidRPr="6801D556">
          <w:rPr>
            <w:rStyle w:val="Hyperlink"/>
            <w:rFonts w:ascii="Gill Sans MT" w:eastAsia="Gill Sans MT" w:hAnsi="Gill Sans MT" w:cs="Gill Sans MT"/>
            <w:i/>
            <w:iCs/>
            <w:sz w:val="19"/>
            <w:szCs w:val="19"/>
          </w:rPr>
          <w:t>www.cnhindustrial.com</w:t>
        </w:r>
      </w:hyperlink>
      <w:r w:rsidRPr="6801D556">
        <w:rPr>
          <w:rFonts w:ascii="Gill Sans MT" w:eastAsia="Gill Sans MT" w:hAnsi="Gill Sans MT" w:cs="Gill Sans MT"/>
          <w:color w:val="0000FF"/>
          <w:sz w:val="19"/>
          <w:szCs w:val="19"/>
          <w:u w:val="single"/>
        </w:rPr>
        <w:t>.</w:t>
      </w:r>
    </w:p>
    <w:p w14:paraId="7DFB7F64" w14:textId="77777777" w:rsidR="00D4470B" w:rsidRPr="00181698" w:rsidRDefault="5CAB19D4" w:rsidP="00D4470B">
      <w:pPr>
        <w:spacing w:after="0" w:line="240" w:lineRule="auto"/>
        <w:rPr>
          <w:rFonts w:ascii="Gill Sans MT" w:eastAsia="Gill Sans MT" w:hAnsi="Gill Sans MT" w:cs="Gill Sans MT"/>
          <w:color w:val="000000" w:themeColor="text1"/>
          <w:sz w:val="19"/>
          <w:szCs w:val="19"/>
          <w:lang w:val="en-GB"/>
        </w:rPr>
      </w:pPr>
      <w:r w:rsidRPr="00181698">
        <w:rPr>
          <w:rFonts w:ascii="Gill Sans MT" w:eastAsia="Gill Sans MT" w:hAnsi="Gill Sans MT" w:cs="Gill Sans MT"/>
          <w:b/>
          <w:bCs/>
          <w:color w:val="000000" w:themeColor="text1"/>
          <w:sz w:val="19"/>
          <w:szCs w:val="19"/>
          <w:lang w:val="en-GB"/>
        </w:rPr>
        <w:t xml:space="preserve">Para </w:t>
      </w:r>
      <w:proofErr w:type="spellStart"/>
      <w:r w:rsidRPr="00181698">
        <w:rPr>
          <w:rFonts w:ascii="Gill Sans MT" w:eastAsia="Gill Sans MT" w:hAnsi="Gill Sans MT" w:cs="Gill Sans MT"/>
          <w:b/>
          <w:bCs/>
          <w:color w:val="000000" w:themeColor="text1"/>
          <w:sz w:val="19"/>
          <w:szCs w:val="19"/>
          <w:lang w:val="en-GB"/>
        </w:rPr>
        <w:t>más</w:t>
      </w:r>
      <w:proofErr w:type="spellEnd"/>
      <w:r w:rsidRPr="00181698">
        <w:rPr>
          <w:rFonts w:ascii="Gill Sans MT" w:eastAsia="Gill Sans MT" w:hAnsi="Gill Sans MT" w:cs="Gill Sans MT"/>
          <w:b/>
          <w:bCs/>
          <w:color w:val="000000" w:themeColor="text1"/>
          <w:sz w:val="19"/>
          <w:szCs w:val="19"/>
          <w:lang w:val="en-GB"/>
        </w:rPr>
        <w:t xml:space="preserve"> </w:t>
      </w:r>
      <w:proofErr w:type="spellStart"/>
      <w:r w:rsidRPr="00181698">
        <w:rPr>
          <w:rFonts w:ascii="Gill Sans MT" w:eastAsia="Gill Sans MT" w:hAnsi="Gill Sans MT" w:cs="Gill Sans MT"/>
          <w:b/>
          <w:bCs/>
          <w:color w:val="000000" w:themeColor="text1"/>
          <w:sz w:val="19"/>
          <w:szCs w:val="19"/>
          <w:lang w:val="en-GB"/>
        </w:rPr>
        <w:t>información</w:t>
      </w:r>
      <w:proofErr w:type="spellEnd"/>
      <w:r w:rsidRPr="00181698">
        <w:rPr>
          <w:rFonts w:ascii="Gill Sans MT" w:eastAsia="Gill Sans MT" w:hAnsi="Gill Sans MT" w:cs="Gill Sans MT"/>
          <w:b/>
          <w:bCs/>
          <w:color w:val="000000" w:themeColor="text1"/>
          <w:sz w:val="19"/>
          <w:szCs w:val="19"/>
          <w:lang w:val="en-GB"/>
        </w:rPr>
        <w:t xml:space="preserve">, </w:t>
      </w:r>
      <w:proofErr w:type="spellStart"/>
      <w:r w:rsidRPr="00181698">
        <w:rPr>
          <w:rFonts w:ascii="Gill Sans MT" w:eastAsia="Gill Sans MT" w:hAnsi="Gill Sans MT" w:cs="Gill Sans MT"/>
          <w:b/>
          <w:bCs/>
          <w:color w:val="000000" w:themeColor="text1"/>
          <w:sz w:val="19"/>
          <w:szCs w:val="19"/>
          <w:lang w:val="en-GB"/>
        </w:rPr>
        <w:t>contacte</w:t>
      </w:r>
      <w:proofErr w:type="spellEnd"/>
      <w:r w:rsidRPr="00181698">
        <w:rPr>
          <w:rFonts w:ascii="Gill Sans MT" w:eastAsia="Gill Sans MT" w:hAnsi="Gill Sans MT" w:cs="Gill Sans MT"/>
          <w:b/>
          <w:bCs/>
          <w:color w:val="000000" w:themeColor="text1"/>
          <w:sz w:val="19"/>
          <w:szCs w:val="19"/>
          <w:lang w:val="en-GB"/>
        </w:rPr>
        <w:t xml:space="preserve"> con:</w:t>
      </w:r>
      <w:r w:rsidR="003452F5" w:rsidRPr="00181698">
        <w:rPr>
          <w:lang w:val="en-GB"/>
        </w:rPr>
        <w:br/>
      </w:r>
      <w:r w:rsidRPr="00181698">
        <w:rPr>
          <w:rFonts w:ascii="Gill Sans MT" w:eastAsia="Gill Sans MT" w:hAnsi="Gill Sans MT" w:cs="Gill Sans MT"/>
          <w:color w:val="000000" w:themeColor="text1"/>
          <w:sz w:val="19"/>
          <w:szCs w:val="19"/>
          <w:lang w:val="en-GB"/>
        </w:rPr>
        <w:t>Roberto Ruiz Anderson – Copestone on behalf of CASE Construction Equipment</w:t>
      </w:r>
    </w:p>
    <w:p w14:paraId="62A9E366" w14:textId="0E95A3BD" w:rsidR="003452F5" w:rsidRDefault="00D4470B" w:rsidP="00D4470B">
      <w:pPr>
        <w:spacing w:after="0" w:line="240" w:lineRule="auto"/>
        <w:rPr>
          <w:rFonts w:ascii="Gill Sans MT" w:eastAsia="Gill Sans MT" w:hAnsi="Gill Sans MT" w:cs="Gill Sans MT"/>
          <w:color w:val="000000" w:themeColor="text1"/>
          <w:sz w:val="19"/>
          <w:szCs w:val="19"/>
        </w:rPr>
      </w:pPr>
      <w:r w:rsidRPr="00D4470B">
        <w:t>+34 (0) 626 23 52 35</w:t>
      </w:r>
      <w:r w:rsidR="003452F5">
        <w:br/>
      </w:r>
      <w:hyperlink r:id="rId22">
        <w:r w:rsidR="5CAB19D4" w:rsidRPr="6801D556">
          <w:rPr>
            <w:rStyle w:val="Hyperlink"/>
            <w:rFonts w:ascii="Gill Sans MT" w:eastAsia="Gill Sans MT" w:hAnsi="Gill Sans MT" w:cs="Gill Sans MT"/>
            <w:sz w:val="19"/>
            <w:szCs w:val="19"/>
          </w:rPr>
          <w:t>roberto@copestone.uk.com</w:t>
        </w:r>
      </w:hyperlink>
    </w:p>
    <w:sectPr w:rsidR="003452F5" w:rsidSect="006941EF">
      <w:headerReference w:type="even" r:id="rId23"/>
      <w:headerReference w:type="default" r:id="rId24"/>
      <w:footerReference w:type="even" r:id="rId25"/>
      <w:footerReference w:type="default" r:id="rId26"/>
      <w:headerReference w:type="first" r:id="rId27"/>
      <w:footerReference w:type="first" r:id="rId28"/>
      <w:pgSz w:w="12240" w:h="15840"/>
      <w:pgMar w:top="1980" w:right="851" w:bottom="1440" w:left="2552" w:header="540" w:footer="567"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9CBB78" w14:textId="77777777" w:rsidR="009F5F06" w:rsidRDefault="009F5F06">
      <w:pPr>
        <w:spacing w:after="0" w:line="240" w:lineRule="auto"/>
      </w:pPr>
      <w:r>
        <w:separator/>
      </w:r>
    </w:p>
  </w:endnote>
  <w:endnote w:type="continuationSeparator" w:id="0">
    <w:p w14:paraId="45E517D9" w14:textId="77777777" w:rsidR="009F5F06" w:rsidRDefault="009F5F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F63D5" w14:textId="77777777" w:rsidR="002B1B2D" w:rsidRDefault="002B1B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03AC28" w14:textId="77777777" w:rsidR="00C11491" w:rsidRDefault="009F5F06" w:rsidP="00842584">
    <w:pPr>
      <w:pStyle w:val="Footer"/>
    </w:pPr>
  </w:p>
  <w:p w14:paraId="31F029F6" w14:textId="77777777" w:rsidR="00C11491" w:rsidRDefault="009F5F06" w:rsidP="00842584">
    <w:pPr>
      <w:pStyle w:val="Footer"/>
    </w:pPr>
  </w:p>
  <w:p w14:paraId="65869B61" w14:textId="77777777" w:rsidR="00C11491" w:rsidRDefault="009F5F06" w:rsidP="00842584">
    <w:pPr>
      <w:pStyle w:val="Footer"/>
    </w:pPr>
  </w:p>
  <w:p w14:paraId="7803D058" w14:textId="77777777" w:rsidR="00C11491" w:rsidRDefault="009F5F06" w:rsidP="0084258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77985" w14:textId="77777777" w:rsidR="00C11491" w:rsidRPr="00C7201A" w:rsidRDefault="009F5F06" w:rsidP="00842584">
    <w:pPr>
      <w:pStyle w:val="04FOOTER"/>
      <w:framePr w:w="182" w:h="177" w:hRule="exact" w:wrap="around" w:vAnchor="page" w:hAnchor="page" w:x="442" w:y="1638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B873DF" w14:textId="77777777" w:rsidR="009F5F06" w:rsidRDefault="009F5F06">
      <w:pPr>
        <w:spacing w:after="0" w:line="240" w:lineRule="auto"/>
      </w:pPr>
      <w:r>
        <w:separator/>
      </w:r>
    </w:p>
  </w:footnote>
  <w:footnote w:type="continuationSeparator" w:id="0">
    <w:p w14:paraId="4666578B" w14:textId="77777777" w:rsidR="009F5F06" w:rsidRDefault="009F5F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46160" w14:textId="77777777" w:rsidR="002B1B2D" w:rsidRDefault="002B1B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80C34" w14:textId="77777777" w:rsidR="00C11491" w:rsidRDefault="007A2771" w:rsidP="00842584">
    <w:r>
      <w:rPr>
        <w:noProof/>
      </w:rPr>
      <w:drawing>
        <wp:anchor distT="0" distB="0" distL="114300" distR="114300" simplePos="0" relativeHeight="251663360" behindDoc="1" locked="0" layoutInCell="1" allowOverlap="1" wp14:anchorId="56ED3E4E" wp14:editId="667C175E">
          <wp:simplePos x="0" y="0"/>
          <wp:positionH relativeFrom="margin">
            <wp:posOffset>-1352550</wp:posOffset>
          </wp:positionH>
          <wp:positionV relativeFrom="margin">
            <wp:posOffset>-1197610</wp:posOffset>
          </wp:positionV>
          <wp:extent cx="1236345" cy="444500"/>
          <wp:effectExtent l="0" t="0" r="8255" b="12700"/>
          <wp:wrapNone/>
          <wp:docPr id="7" name="Picture 3" descr="03_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03_CAS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6345" cy="4445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page" w:horzAnchor="page" w:tblpX="2553" w:tblpY="14403"/>
      <w:tblW w:w="5449" w:type="dxa"/>
      <w:tblCellMar>
        <w:left w:w="0" w:type="dxa"/>
        <w:right w:w="0" w:type="dxa"/>
      </w:tblCellMar>
      <w:tblLook w:val="00A0" w:firstRow="1" w:lastRow="0" w:firstColumn="1" w:lastColumn="0" w:noHBand="0" w:noVBand="0"/>
    </w:tblPr>
    <w:tblGrid>
      <w:gridCol w:w="2614"/>
      <w:gridCol w:w="2835"/>
    </w:tblGrid>
    <w:tr w:rsidR="00C11491" w:rsidRPr="00C7201A" w14:paraId="0801C9B0" w14:textId="77777777">
      <w:trPr>
        <w:trHeight w:val="735"/>
      </w:trPr>
      <w:tc>
        <w:tcPr>
          <w:tcW w:w="2614" w:type="dxa"/>
          <w:shd w:val="clear" w:color="auto" w:fill="auto"/>
          <w:vAlign w:val="bottom"/>
        </w:tcPr>
        <w:p w14:paraId="133F3E8F" w14:textId="77777777" w:rsidR="00C11491" w:rsidRPr="00293E17" w:rsidRDefault="009F5F06" w:rsidP="00842584">
          <w:pPr>
            <w:pStyle w:val="04FOOTER"/>
            <w:ind w:right="-101"/>
          </w:pPr>
        </w:p>
      </w:tc>
      <w:tc>
        <w:tcPr>
          <w:tcW w:w="2835" w:type="dxa"/>
        </w:tcPr>
        <w:p w14:paraId="7C4FA7A5" w14:textId="77777777" w:rsidR="00C11491" w:rsidRDefault="009F5F06" w:rsidP="00842584">
          <w:pPr>
            <w:pStyle w:val="04FOOTER"/>
            <w:ind w:right="-101"/>
          </w:pPr>
        </w:p>
        <w:p w14:paraId="16DF71E2" w14:textId="77777777" w:rsidR="00C11491" w:rsidRDefault="009F5F06" w:rsidP="00842584">
          <w:pPr>
            <w:pStyle w:val="04FOOTER"/>
            <w:ind w:right="-101"/>
          </w:pPr>
        </w:p>
        <w:p w14:paraId="1520B835" w14:textId="77777777" w:rsidR="00C11491" w:rsidRDefault="009F5F06" w:rsidP="00842584">
          <w:pPr>
            <w:pStyle w:val="04FOOTER"/>
            <w:ind w:right="-101"/>
          </w:pPr>
        </w:p>
        <w:p w14:paraId="23477936" w14:textId="77777777" w:rsidR="00C11491" w:rsidRPr="00293E17" w:rsidRDefault="009F5F06" w:rsidP="00842584">
          <w:pPr>
            <w:pStyle w:val="04FOOTER"/>
            <w:ind w:right="-101"/>
          </w:pPr>
        </w:p>
      </w:tc>
    </w:tr>
  </w:tbl>
  <w:p w14:paraId="47A319D6" w14:textId="77777777" w:rsidR="00C11491" w:rsidRPr="002C48D5" w:rsidRDefault="007A2771" w:rsidP="00842584">
    <w:pPr>
      <w:rPr>
        <w:rFonts w:ascii="Times New Roman" w:hAnsi="Times New Roman"/>
        <w:snapToGrid w:val="0"/>
        <w:vanish/>
        <w:w w:val="0"/>
        <w:sz w:val="0"/>
        <w:szCs w:val="0"/>
        <w:u w:color="000000"/>
        <w:bdr w:val="none" w:sz="0" w:space="0" w:color="000000"/>
        <w:shd w:val="clear" w:color="000000" w:fill="000000"/>
      </w:rPr>
    </w:pPr>
    <w:r>
      <w:rPr>
        <w:noProof/>
      </w:rPr>
      <w:drawing>
        <wp:anchor distT="0" distB="0" distL="114300" distR="114300" simplePos="0" relativeHeight="251662336" behindDoc="1" locked="0" layoutInCell="1" allowOverlap="1" wp14:anchorId="4199539B" wp14:editId="32292EB6">
          <wp:simplePos x="0" y="0"/>
          <wp:positionH relativeFrom="margin">
            <wp:posOffset>-1340485</wp:posOffset>
          </wp:positionH>
          <wp:positionV relativeFrom="margin">
            <wp:posOffset>-1083310</wp:posOffset>
          </wp:positionV>
          <wp:extent cx="1236345" cy="444500"/>
          <wp:effectExtent l="0" t="0" r="8255" b="12700"/>
          <wp:wrapNone/>
          <wp:docPr id="8" name="Picture 58" descr="03_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03_CAS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6345" cy="4445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4384" behindDoc="1" locked="0" layoutInCell="1" allowOverlap="1" wp14:anchorId="70F1C7F1" wp14:editId="069061DD">
          <wp:simplePos x="0" y="0"/>
          <wp:positionH relativeFrom="column">
            <wp:posOffset>-996950</wp:posOffset>
          </wp:positionH>
          <wp:positionV relativeFrom="page">
            <wp:posOffset>4345940</wp:posOffset>
          </wp:positionV>
          <wp:extent cx="387350" cy="3239135"/>
          <wp:effectExtent l="0" t="0" r="0" b="12065"/>
          <wp:wrapNone/>
          <wp:docPr id="9" name="Immagine 50" descr="PressRelease-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0" descr="PressRelease-0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87350" cy="32391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2309B9" w14:textId="224136DA" w:rsidR="00C11491" w:rsidRDefault="007A2771" w:rsidP="00842584">
    <w:r>
      <w:rPr>
        <w:noProof/>
      </w:rPr>
      <w:drawing>
        <wp:anchor distT="0" distB="0" distL="114300" distR="114300" simplePos="0" relativeHeight="251661312" behindDoc="1" locked="0" layoutInCell="1" allowOverlap="1" wp14:anchorId="6C0711C1" wp14:editId="66411B56">
          <wp:simplePos x="0" y="0"/>
          <wp:positionH relativeFrom="column">
            <wp:posOffset>-1096645</wp:posOffset>
          </wp:positionH>
          <wp:positionV relativeFrom="paragraph">
            <wp:posOffset>3240405</wp:posOffset>
          </wp:positionV>
          <wp:extent cx="622300" cy="368300"/>
          <wp:effectExtent l="0" t="0" r="12700" b="12700"/>
          <wp:wrapNone/>
          <wp:docPr id="10" name="Picture 10" descr="CN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NH"/>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22300" cy="3683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294967294" distB="4294967294" distL="114300" distR="114300" simplePos="0" relativeHeight="251660288" behindDoc="0" locked="0" layoutInCell="1" allowOverlap="1" wp14:anchorId="6AC2A6C1" wp14:editId="48842543">
              <wp:simplePos x="0" y="0"/>
              <wp:positionH relativeFrom="column">
                <wp:posOffset>-1944370</wp:posOffset>
              </wp:positionH>
              <wp:positionV relativeFrom="page">
                <wp:posOffset>3359149</wp:posOffset>
              </wp:positionV>
              <wp:extent cx="685800" cy="0"/>
              <wp:effectExtent l="0" t="0" r="25400" b="25400"/>
              <wp:wrapNone/>
              <wp:docPr id="5"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1397">
                        <a:solidFill>
                          <a:srgbClr val="000000"/>
                        </a:solidFill>
                        <a:round/>
                        <a:headEnd/>
                        <a:tailEnd/>
                      </a:ln>
                      <a:extLst>
                        <a:ext uri="{909E8E84-426E-40dd-AFC4-6F175D3DCCD1}">
                          <a14:hiddenFill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562FD438">
            <v:line id="Line 35"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page;mso-width-percent:0;mso-height-percent:0;mso-width-relative:page;mso-height-relative:page" o:spid="_x0000_s1026" strokeweight=".11pt" from="-153.1pt,264.5pt" to="-99.1pt,264.5pt" w14:anchorId="2E34D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">
              <w10:wrap anchory="page"/>
            </v:line>
          </w:pict>
        </mc:Fallback>
      </mc:AlternateContent>
    </w:r>
  </w:p>
</w:hdr>
</file>

<file path=word/intelligence.xml><?xml version="1.0" encoding="utf-8"?>
<int:Intelligence xmlns:int="http://schemas.microsoft.com/office/intelligence/2019/intelligence">
  <int:IntelligenceSettings/>
  <int:Manifest>
    <int:WordHash hashCode="U1rmeP0zyqIvM1" id="+vpVM/Pt"/>
    <int:WordHash hashCode="vtzEDuXfMqiSui" id="pSCS9WId"/>
    <int:WordHash hashCode="L22JeBEQb45DL8" id="TYgCq/EI"/>
    <int:WordHash hashCode="tXPyTlXWt1R8tT" id="UIm0HVnI"/>
    <int:WordHash hashCode="t9xhwIonyEnsap" id="Bmq0YonX"/>
    <int:WordHash hashCode="lMjCHQh0D12p6q" id="xAYQFNCH"/>
    <int:WordHash hashCode="1oeqDDDHWYpd8m" id="Zq9wXsbZ"/>
    <int:WordHash hashCode="WbvMU8kyfONaoG" id="KMWfQNSL"/>
    <int:ParagraphRange paragraphId="932806198" textId="2004318071" start="181" length="10" invalidationStart="181" invalidationLength="10" id="aJ1dyldU"/>
    <int:WordHash hashCode="bV1sN/Qm0fKTrT" id="EfuPJd96"/>
    <int:WordHash hashCode="yf6XZmyELfX7a5" id="rrSmFK7C"/>
    <int:WordHash hashCode="FFlp8TkNPKELHX" id="SIITOqZ1"/>
    <int:WordHash hashCode="NoR6KYvDmYb4K3" id="TE6Ix/B/"/>
    <int:WordHash hashCode="TPW8Wb7p4cRMYl" id="QizViZ+M"/>
    <int:WordHash hashCode="j6yqqeFqcLdM5E" id="vuP/BSWO"/>
    <int:WordHash hashCode="u8zfLvsztS5snQ" id="cs1q12O2"/>
    <int:WordHash hashCode="1gApAtOxL3OlBj" id="V+b+K2E3"/>
    <int:WordHash hashCode="kVz1f46STb/pI7" id="7pOhSV6d"/>
    <int:WordHash hashCode="aYIqY/dkZ0Dj10" id="U7jx7MPc"/>
    <int:WordHash hashCode="yCAO7v4HLhttcT" id="ydynYsUe"/>
    <int:WordHash hashCode="GiAa/Tvep+Yq7W" id="LBNUASGb"/>
    <int:WordHash hashCode="TBoK6P3Twbaeau" id="8lDYAWuv"/>
    <int:WordHash hashCode="DQlkxOLORPwYDX" id="jvayz63w"/>
    <int:WordHash hashCode="VKvN+63Y4D1zf1" id="K/oDVSmH"/>
    <int:WordHash hashCode="KMcT9c88wnjoVO" id="8rG8mcnj"/>
    <int:WordHash hashCode="2z1AWxBnWZjAMC" id="htW0I7/x"/>
    <int:WordHash hashCode="RbpRCBOTcuzoKp" id="hazH2VyP"/>
    <int:WordHash hashCode="3gT6Din5s14kkF" id="3Bwu7IEN"/>
  </int:Manifest>
  <int:Observations>
    <int:Content id="+vpVM/Pt">
      <int:Rejection type="LegacyProofing"/>
    </int:Content>
    <int:Content id="pSCS9WId">
      <int:Rejection type="LegacyProofing"/>
    </int:Content>
    <int:Content id="TYgCq/EI">
      <int:Rejection type="LegacyProofing"/>
    </int:Content>
    <int:Content id="UIm0HVnI">
      <int:Rejection type="LegacyProofing"/>
    </int:Content>
    <int:Content id="Bmq0YonX">
      <int:Rejection type="LegacyProofing"/>
    </int:Content>
    <int:Content id="xAYQFNCH">
      <int:Rejection type="LegacyProofing"/>
    </int:Content>
    <int:Content id="Zq9wXsbZ">
      <int:Rejection type="LegacyProofing"/>
    </int:Content>
    <int:Content id="KMWfQNSL">
      <int:Rejection type="LegacyProofing"/>
    </int:Content>
    <int:Content id="aJ1dyldU">
      <int:Rejection type="LegacyProofing"/>
    </int:Content>
    <int:Content id="EfuPJd96">
      <int:Rejection type="LegacyProofing"/>
    </int:Content>
    <int:Content id="rrSmFK7C">
      <int:Rejection type="LegacyProofing"/>
    </int:Content>
    <int:Content id="SIITOqZ1">
      <int:Rejection type="LegacyProofing"/>
    </int:Content>
    <int:Content id="TE6Ix/B/">
      <int:Rejection type="LegacyProofing"/>
    </int:Content>
    <int:Content id="QizViZ+M">
      <int:Rejection type="LegacyProofing"/>
    </int:Content>
    <int:Content id="vuP/BSWO">
      <int:Rejection type="LegacyProofing"/>
    </int:Content>
    <int:Content id="cs1q12O2">
      <int:Rejection type="LegacyProofing"/>
    </int:Content>
    <int:Content id="V+b+K2E3">
      <int:Rejection type="LegacyProofing"/>
    </int:Content>
    <int:Content id="7pOhSV6d">
      <int:Rejection type="LegacyProofing"/>
    </int:Content>
    <int:Content id="U7jx7MPc">
      <int:Rejection type="LegacyProofing"/>
    </int:Content>
    <int:Content id="ydynYsUe">
      <int:Rejection type="LegacyProofing"/>
    </int:Content>
    <int:Content id="LBNUASGb">
      <int:Rejection type="LegacyProofing"/>
    </int:Content>
    <int:Content id="8lDYAWuv">
      <int:Rejection type="LegacyProofing"/>
    </int:Content>
    <int:Content id="jvayz63w">
      <int:Rejection type="LegacyProofing"/>
    </int:Content>
    <int:Content id="K/oDVSmH">
      <int:Rejection type="LegacyProofing"/>
    </int:Content>
    <int:Content id="8rG8mcnj">
      <int:Rejection type="LegacyProofing"/>
    </int:Content>
    <int:Content id="htW0I7/x">
      <int:Rejection type="LegacyProofing"/>
    </int:Content>
    <int:Content id="hazH2VyP">
      <int:Rejection type="LegacyProofing"/>
    </int:Content>
    <int:Content id="3Bwu7IEN">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CD38F3"/>
    <w:multiLevelType w:val="hybridMultilevel"/>
    <w:tmpl w:val="209681F2"/>
    <w:lvl w:ilvl="0" w:tplc="04090001">
      <w:start w:val="1"/>
      <w:numFmt w:val="bullet"/>
      <w:lvlText w:val=""/>
      <w:lvlJc w:val="left"/>
      <w:pPr>
        <w:ind w:left="828" w:hanging="360"/>
      </w:pPr>
      <w:rPr>
        <w:rFonts w:ascii="Symbol" w:hAnsi="Symbol" w:hint="default"/>
      </w:rPr>
    </w:lvl>
    <w:lvl w:ilvl="1" w:tplc="04090003">
      <w:start w:val="1"/>
      <w:numFmt w:val="bullet"/>
      <w:lvlText w:val="o"/>
      <w:lvlJc w:val="left"/>
      <w:pPr>
        <w:ind w:left="1548" w:hanging="360"/>
      </w:pPr>
      <w:rPr>
        <w:rFonts w:ascii="Courier New" w:hAnsi="Courier New" w:cs="Courier New" w:hint="default"/>
      </w:rPr>
    </w:lvl>
    <w:lvl w:ilvl="2" w:tplc="04090005">
      <w:start w:val="1"/>
      <w:numFmt w:val="bullet"/>
      <w:lvlText w:val=""/>
      <w:lvlJc w:val="left"/>
      <w:pPr>
        <w:ind w:left="2268" w:hanging="360"/>
      </w:pPr>
      <w:rPr>
        <w:rFonts w:ascii="Wingdings" w:hAnsi="Wingdings" w:hint="default"/>
      </w:rPr>
    </w:lvl>
    <w:lvl w:ilvl="3" w:tplc="04090001">
      <w:start w:val="1"/>
      <w:numFmt w:val="bullet"/>
      <w:lvlText w:val=""/>
      <w:lvlJc w:val="left"/>
      <w:pPr>
        <w:ind w:left="2988" w:hanging="360"/>
      </w:pPr>
      <w:rPr>
        <w:rFonts w:ascii="Symbol" w:hAnsi="Symbol" w:hint="default"/>
      </w:rPr>
    </w:lvl>
    <w:lvl w:ilvl="4" w:tplc="04090003">
      <w:start w:val="1"/>
      <w:numFmt w:val="bullet"/>
      <w:lvlText w:val="o"/>
      <w:lvlJc w:val="left"/>
      <w:pPr>
        <w:ind w:left="3708" w:hanging="360"/>
      </w:pPr>
      <w:rPr>
        <w:rFonts w:ascii="Courier New" w:hAnsi="Courier New" w:cs="Courier New" w:hint="default"/>
      </w:rPr>
    </w:lvl>
    <w:lvl w:ilvl="5" w:tplc="04090005">
      <w:start w:val="1"/>
      <w:numFmt w:val="bullet"/>
      <w:lvlText w:val=""/>
      <w:lvlJc w:val="left"/>
      <w:pPr>
        <w:ind w:left="4428" w:hanging="360"/>
      </w:pPr>
      <w:rPr>
        <w:rFonts w:ascii="Wingdings" w:hAnsi="Wingdings" w:hint="default"/>
      </w:rPr>
    </w:lvl>
    <w:lvl w:ilvl="6" w:tplc="04090001">
      <w:start w:val="1"/>
      <w:numFmt w:val="bullet"/>
      <w:lvlText w:val=""/>
      <w:lvlJc w:val="left"/>
      <w:pPr>
        <w:ind w:left="5148" w:hanging="360"/>
      </w:pPr>
      <w:rPr>
        <w:rFonts w:ascii="Symbol" w:hAnsi="Symbol" w:hint="default"/>
      </w:rPr>
    </w:lvl>
    <w:lvl w:ilvl="7" w:tplc="04090003">
      <w:start w:val="1"/>
      <w:numFmt w:val="bullet"/>
      <w:lvlText w:val="o"/>
      <w:lvlJc w:val="left"/>
      <w:pPr>
        <w:ind w:left="5868" w:hanging="360"/>
      </w:pPr>
      <w:rPr>
        <w:rFonts w:ascii="Courier New" w:hAnsi="Courier New" w:cs="Courier New" w:hint="default"/>
      </w:rPr>
    </w:lvl>
    <w:lvl w:ilvl="8" w:tplc="04090005">
      <w:start w:val="1"/>
      <w:numFmt w:val="bullet"/>
      <w:lvlText w:val=""/>
      <w:lvlJc w:val="left"/>
      <w:pPr>
        <w:ind w:left="6588" w:hanging="360"/>
      </w:pPr>
      <w:rPr>
        <w:rFonts w:ascii="Wingdings" w:hAnsi="Wingdings" w:hint="default"/>
      </w:rPr>
    </w:lvl>
  </w:abstractNum>
  <w:abstractNum w:abstractNumId="1" w15:restartNumberingAfterBreak="0">
    <w:nsid w:val="373C2F8F"/>
    <w:multiLevelType w:val="hybridMultilevel"/>
    <w:tmpl w:val="DB480500"/>
    <w:lvl w:ilvl="0" w:tplc="2F38E6F4">
      <w:numFmt w:val="bullet"/>
      <w:lvlText w:val="·"/>
      <w:lvlJc w:val="left"/>
      <w:pPr>
        <w:ind w:left="720" w:hanging="360"/>
      </w:pPr>
      <w:rPr>
        <w:rFonts w:ascii="Gill Sans MT" w:eastAsia="Times New Roman" w:hAnsi="Gill Sans M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B851EAC"/>
    <w:multiLevelType w:val="hybridMultilevel"/>
    <w:tmpl w:val="A6B4BE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0126791"/>
    <w:multiLevelType w:val="hybridMultilevel"/>
    <w:tmpl w:val="CA48A5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ExNLO0MDQwNDEwN7ZQ0lEKTi0uzszPAykwqgUA1m4sGSwAAAA="/>
  </w:docVars>
  <w:rsids>
    <w:rsidRoot w:val="00094788"/>
    <w:rsid w:val="00004252"/>
    <w:rsid w:val="00017229"/>
    <w:rsid w:val="000234E5"/>
    <w:rsid w:val="00034AD8"/>
    <w:rsid w:val="00050F6D"/>
    <w:rsid w:val="000537A5"/>
    <w:rsid w:val="0006181E"/>
    <w:rsid w:val="00065A1E"/>
    <w:rsid w:val="000870D4"/>
    <w:rsid w:val="000876FC"/>
    <w:rsid w:val="00094788"/>
    <w:rsid w:val="00094809"/>
    <w:rsid w:val="000A468C"/>
    <w:rsid w:val="000B3FDA"/>
    <w:rsid w:val="000D27EC"/>
    <w:rsid w:val="000D7413"/>
    <w:rsid w:val="000E15D3"/>
    <w:rsid w:val="000F0FF3"/>
    <w:rsid w:val="00103596"/>
    <w:rsid w:val="001051B3"/>
    <w:rsid w:val="00105240"/>
    <w:rsid w:val="001077FD"/>
    <w:rsid w:val="00110A1A"/>
    <w:rsid w:val="001134B1"/>
    <w:rsid w:val="001317AB"/>
    <w:rsid w:val="00153CD2"/>
    <w:rsid w:val="0016EE2F"/>
    <w:rsid w:val="00181698"/>
    <w:rsid w:val="00183EC6"/>
    <w:rsid w:val="00193E13"/>
    <w:rsid w:val="00194C4E"/>
    <w:rsid w:val="001C4A63"/>
    <w:rsid w:val="001D75C1"/>
    <w:rsid w:val="0021067E"/>
    <w:rsid w:val="00232953"/>
    <w:rsid w:val="00253B63"/>
    <w:rsid w:val="00255182"/>
    <w:rsid w:val="002579C0"/>
    <w:rsid w:val="00264095"/>
    <w:rsid w:val="00265BF3"/>
    <w:rsid w:val="002845BD"/>
    <w:rsid w:val="00285BDE"/>
    <w:rsid w:val="002938D4"/>
    <w:rsid w:val="002B1B2D"/>
    <w:rsid w:val="002C0935"/>
    <w:rsid w:val="002C3D5E"/>
    <w:rsid w:val="002E6D45"/>
    <w:rsid w:val="002F42D9"/>
    <w:rsid w:val="002F5E89"/>
    <w:rsid w:val="0030227C"/>
    <w:rsid w:val="00306B10"/>
    <w:rsid w:val="00314047"/>
    <w:rsid w:val="00320DE7"/>
    <w:rsid w:val="003237DC"/>
    <w:rsid w:val="003248E0"/>
    <w:rsid w:val="003330ED"/>
    <w:rsid w:val="00341AFE"/>
    <w:rsid w:val="003452F5"/>
    <w:rsid w:val="00354682"/>
    <w:rsid w:val="00363D20"/>
    <w:rsid w:val="00367677"/>
    <w:rsid w:val="00371D91"/>
    <w:rsid w:val="00395CBC"/>
    <w:rsid w:val="003A67FB"/>
    <w:rsid w:val="003B1E2A"/>
    <w:rsid w:val="003B407B"/>
    <w:rsid w:val="003C055D"/>
    <w:rsid w:val="003E3780"/>
    <w:rsid w:val="003F0F64"/>
    <w:rsid w:val="003F14E6"/>
    <w:rsid w:val="003F688C"/>
    <w:rsid w:val="00405EDE"/>
    <w:rsid w:val="00406B7E"/>
    <w:rsid w:val="00412D8C"/>
    <w:rsid w:val="004216D0"/>
    <w:rsid w:val="00434126"/>
    <w:rsid w:val="00454649"/>
    <w:rsid w:val="004677E5"/>
    <w:rsid w:val="0048184E"/>
    <w:rsid w:val="00481EFE"/>
    <w:rsid w:val="004A308A"/>
    <w:rsid w:val="004A4736"/>
    <w:rsid w:val="004B1E63"/>
    <w:rsid w:val="004C6FC9"/>
    <w:rsid w:val="004D2E68"/>
    <w:rsid w:val="004E33F6"/>
    <w:rsid w:val="004E3CC8"/>
    <w:rsid w:val="004F7A9B"/>
    <w:rsid w:val="00504CD6"/>
    <w:rsid w:val="00506A56"/>
    <w:rsid w:val="005112DF"/>
    <w:rsid w:val="005117E6"/>
    <w:rsid w:val="00512136"/>
    <w:rsid w:val="005200FF"/>
    <w:rsid w:val="00526D34"/>
    <w:rsid w:val="005373DC"/>
    <w:rsid w:val="00541839"/>
    <w:rsid w:val="00545B42"/>
    <w:rsid w:val="0056072F"/>
    <w:rsid w:val="00582CEC"/>
    <w:rsid w:val="0058425E"/>
    <w:rsid w:val="00585023"/>
    <w:rsid w:val="0058693E"/>
    <w:rsid w:val="0059177B"/>
    <w:rsid w:val="005A256E"/>
    <w:rsid w:val="005B4AD3"/>
    <w:rsid w:val="005C072F"/>
    <w:rsid w:val="005C41F4"/>
    <w:rsid w:val="005D2EE4"/>
    <w:rsid w:val="005D517A"/>
    <w:rsid w:val="005D6E1A"/>
    <w:rsid w:val="005F44B7"/>
    <w:rsid w:val="005F6730"/>
    <w:rsid w:val="006000A8"/>
    <w:rsid w:val="0060148A"/>
    <w:rsid w:val="006031B9"/>
    <w:rsid w:val="00627A9F"/>
    <w:rsid w:val="00644D48"/>
    <w:rsid w:val="006555D1"/>
    <w:rsid w:val="0065679B"/>
    <w:rsid w:val="006654A0"/>
    <w:rsid w:val="006656C6"/>
    <w:rsid w:val="0066728F"/>
    <w:rsid w:val="00692F04"/>
    <w:rsid w:val="006C2332"/>
    <w:rsid w:val="006C476D"/>
    <w:rsid w:val="006D0ACB"/>
    <w:rsid w:val="006D2CBD"/>
    <w:rsid w:val="006D458F"/>
    <w:rsid w:val="006D50D7"/>
    <w:rsid w:val="00705882"/>
    <w:rsid w:val="0071147C"/>
    <w:rsid w:val="00714E83"/>
    <w:rsid w:val="00737011"/>
    <w:rsid w:val="007651FF"/>
    <w:rsid w:val="0077147F"/>
    <w:rsid w:val="007746BB"/>
    <w:rsid w:val="00780CE3"/>
    <w:rsid w:val="00780F6A"/>
    <w:rsid w:val="00790A67"/>
    <w:rsid w:val="00791242"/>
    <w:rsid w:val="007A2771"/>
    <w:rsid w:val="007C54C9"/>
    <w:rsid w:val="007E0E4B"/>
    <w:rsid w:val="007E4307"/>
    <w:rsid w:val="007F4554"/>
    <w:rsid w:val="008109BB"/>
    <w:rsid w:val="00821387"/>
    <w:rsid w:val="00822CD5"/>
    <w:rsid w:val="00831011"/>
    <w:rsid w:val="00880AAB"/>
    <w:rsid w:val="008A03EC"/>
    <w:rsid w:val="008A2B04"/>
    <w:rsid w:val="008B14C7"/>
    <w:rsid w:val="008B2C42"/>
    <w:rsid w:val="008B4FF5"/>
    <w:rsid w:val="008C2329"/>
    <w:rsid w:val="008C30D2"/>
    <w:rsid w:val="008E244F"/>
    <w:rsid w:val="008F62B4"/>
    <w:rsid w:val="008F64D6"/>
    <w:rsid w:val="009068C6"/>
    <w:rsid w:val="00906CBB"/>
    <w:rsid w:val="00913492"/>
    <w:rsid w:val="00916434"/>
    <w:rsid w:val="00916A18"/>
    <w:rsid w:val="00926677"/>
    <w:rsid w:val="009443CB"/>
    <w:rsid w:val="00946148"/>
    <w:rsid w:val="00950484"/>
    <w:rsid w:val="009666D1"/>
    <w:rsid w:val="00967942"/>
    <w:rsid w:val="00987340"/>
    <w:rsid w:val="009952CA"/>
    <w:rsid w:val="009A0903"/>
    <w:rsid w:val="009A4F69"/>
    <w:rsid w:val="009C740E"/>
    <w:rsid w:val="009C753B"/>
    <w:rsid w:val="009D4E79"/>
    <w:rsid w:val="009D7EDD"/>
    <w:rsid w:val="009D837A"/>
    <w:rsid w:val="009E7E94"/>
    <w:rsid w:val="009F2106"/>
    <w:rsid w:val="009F4D5E"/>
    <w:rsid w:val="009F5F06"/>
    <w:rsid w:val="00A019FF"/>
    <w:rsid w:val="00A04953"/>
    <w:rsid w:val="00A04F55"/>
    <w:rsid w:val="00A0602F"/>
    <w:rsid w:val="00A10080"/>
    <w:rsid w:val="00A26A8A"/>
    <w:rsid w:val="00A27749"/>
    <w:rsid w:val="00A367FD"/>
    <w:rsid w:val="00A50747"/>
    <w:rsid w:val="00A63696"/>
    <w:rsid w:val="00A66F9E"/>
    <w:rsid w:val="00A70240"/>
    <w:rsid w:val="00A713CA"/>
    <w:rsid w:val="00A75B7C"/>
    <w:rsid w:val="00AE3AC4"/>
    <w:rsid w:val="00B01085"/>
    <w:rsid w:val="00B109F9"/>
    <w:rsid w:val="00B1241B"/>
    <w:rsid w:val="00B23424"/>
    <w:rsid w:val="00B26ECB"/>
    <w:rsid w:val="00B36502"/>
    <w:rsid w:val="00B37EA0"/>
    <w:rsid w:val="00B427BF"/>
    <w:rsid w:val="00B56B88"/>
    <w:rsid w:val="00B84908"/>
    <w:rsid w:val="00B876F6"/>
    <w:rsid w:val="00B917D2"/>
    <w:rsid w:val="00B93B9F"/>
    <w:rsid w:val="00B93C95"/>
    <w:rsid w:val="00BA29DC"/>
    <w:rsid w:val="00BB4710"/>
    <w:rsid w:val="00BB48C3"/>
    <w:rsid w:val="00BD28C5"/>
    <w:rsid w:val="00BD5A46"/>
    <w:rsid w:val="00BE1288"/>
    <w:rsid w:val="00BE283B"/>
    <w:rsid w:val="00BE5911"/>
    <w:rsid w:val="00BF2C37"/>
    <w:rsid w:val="00BF31C3"/>
    <w:rsid w:val="00C116CD"/>
    <w:rsid w:val="00C16BC6"/>
    <w:rsid w:val="00C328B5"/>
    <w:rsid w:val="00C45E86"/>
    <w:rsid w:val="00C5134F"/>
    <w:rsid w:val="00C67519"/>
    <w:rsid w:val="00C74E95"/>
    <w:rsid w:val="00C84279"/>
    <w:rsid w:val="00C86F80"/>
    <w:rsid w:val="00C87BE9"/>
    <w:rsid w:val="00C87F12"/>
    <w:rsid w:val="00CA07E6"/>
    <w:rsid w:val="00CA6C0D"/>
    <w:rsid w:val="00CB51F6"/>
    <w:rsid w:val="00CC6DF2"/>
    <w:rsid w:val="00CD1E05"/>
    <w:rsid w:val="00CE777C"/>
    <w:rsid w:val="00CF14F9"/>
    <w:rsid w:val="00CF168B"/>
    <w:rsid w:val="00D07737"/>
    <w:rsid w:val="00D24160"/>
    <w:rsid w:val="00D27B03"/>
    <w:rsid w:val="00D344BA"/>
    <w:rsid w:val="00D4470B"/>
    <w:rsid w:val="00D7298E"/>
    <w:rsid w:val="00D87DE0"/>
    <w:rsid w:val="00DD281C"/>
    <w:rsid w:val="00DE32CE"/>
    <w:rsid w:val="00E00C06"/>
    <w:rsid w:val="00E20A34"/>
    <w:rsid w:val="00E20E14"/>
    <w:rsid w:val="00E21673"/>
    <w:rsid w:val="00E21D66"/>
    <w:rsid w:val="00E308C1"/>
    <w:rsid w:val="00E55909"/>
    <w:rsid w:val="00E67BD7"/>
    <w:rsid w:val="00E70A30"/>
    <w:rsid w:val="00E71CDA"/>
    <w:rsid w:val="00E76B21"/>
    <w:rsid w:val="00E84E47"/>
    <w:rsid w:val="00E87C0D"/>
    <w:rsid w:val="00EA1461"/>
    <w:rsid w:val="00EA2E2A"/>
    <w:rsid w:val="00EA3614"/>
    <w:rsid w:val="00EB0134"/>
    <w:rsid w:val="00EB0203"/>
    <w:rsid w:val="00EB14BA"/>
    <w:rsid w:val="00EB3877"/>
    <w:rsid w:val="00EC5DAE"/>
    <w:rsid w:val="00ED1359"/>
    <w:rsid w:val="00ED7571"/>
    <w:rsid w:val="00EE7F50"/>
    <w:rsid w:val="00EF5A48"/>
    <w:rsid w:val="00F00841"/>
    <w:rsid w:val="00F11BE4"/>
    <w:rsid w:val="00F216CC"/>
    <w:rsid w:val="00F23EB6"/>
    <w:rsid w:val="00F243D3"/>
    <w:rsid w:val="00F3075C"/>
    <w:rsid w:val="00F41B80"/>
    <w:rsid w:val="00F42C97"/>
    <w:rsid w:val="00F4306E"/>
    <w:rsid w:val="00F43A6F"/>
    <w:rsid w:val="00F45CA3"/>
    <w:rsid w:val="00F61D48"/>
    <w:rsid w:val="00F62F9B"/>
    <w:rsid w:val="00F71E07"/>
    <w:rsid w:val="00F77681"/>
    <w:rsid w:val="00F816FC"/>
    <w:rsid w:val="00F84751"/>
    <w:rsid w:val="00F86475"/>
    <w:rsid w:val="00F9620E"/>
    <w:rsid w:val="00FA18B1"/>
    <w:rsid w:val="00FA7B03"/>
    <w:rsid w:val="00FB7B99"/>
    <w:rsid w:val="00FD2B18"/>
    <w:rsid w:val="00FE0B2C"/>
    <w:rsid w:val="00FE6418"/>
    <w:rsid w:val="00FE79E7"/>
    <w:rsid w:val="00FF108D"/>
    <w:rsid w:val="01067916"/>
    <w:rsid w:val="01300C7C"/>
    <w:rsid w:val="017D0BA6"/>
    <w:rsid w:val="033761BF"/>
    <w:rsid w:val="038D12A8"/>
    <w:rsid w:val="0399CB10"/>
    <w:rsid w:val="03AADA76"/>
    <w:rsid w:val="03E00B4F"/>
    <w:rsid w:val="040948D5"/>
    <w:rsid w:val="0427BA31"/>
    <w:rsid w:val="04C76ACE"/>
    <w:rsid w:val="04E0EECE"/>
    <w:rsid w:val="05735617"/>
    <w:rsid w:val="057486AD"/>
    <w:rsid w:val="05C46E4A"/>
    <w:rsid w:val="05D116BF"/>
    <w:rsid w:val="06215913"/>
    <w:rsid w:val="062D609E"/>
    <w:rsid w:val="064452A9"/>
    <w:rsid w:val="0690A2C8"/>
    <w:rsid w:val="06E49340"/>
    <w:rsid w:val="07111084"/>
    <w:rsid w:val="075AA414"/>
    <w:rsid w:val="080FF2A7"/>
    <w:rsid w:val="08719F4A"/>
    <w:rsid w:val="08A44BCA"/>
    <w:rsid w:val="08B2D01A"/>
    <w:rsid w:val="08E96C9B"/>
    <w:rsid w:val="094D87B8"/>
    <w:rsid w:val="09F2290B"/>
    <w:rsid w:val="0A13138C"/>
    <w:rsid w:val="0A344E46"/>
    <w:rsid w:val="0A843696"/>
    <w:rsid w:val="0AA9CF10"/>
    <w:rsid w:val="0B7120DD"/>
    <w:rsid w:val="0C185689"/>
    <w:rsid w:val="0CC38089"/>
    <w:rsid w:val="0D96CB37"/>
    <w:rsid w:val="0DD2B50B"/>
    <w:rsid w:val="0E370A97"/>
    <w:rsid w:val="0E5E2616"/>
    <w:rsid w:val="0EEC899E"/>
    <w:rsid w:val="0F00B847"/>
    <w:rsid w:val="0F2A737B"/>
    <w:rsid w:val="0FB95D21"/>
    <w:rsid w:val="0FE98231"/>
    <w:rsid w:val="1015B0ED"/>
    <w:rsid w:val="10CAE34A"/>
    <w:rsid w:val="11F0E46D"/>
    <w:rsid w:val="11FAF61C"/>
    <w:rsid w:val="12145D19"/>
    <w:rsid w:val="1238B0C2"/>
    <w:rsid w:val="126CC379"/>
    <w:rsid w:val="1278F089"/>
    <w:rsid w:val="1345BED8"/>
    <w:rsid w:val="13B78BEE"/>
    <w:rsid w:val="13CDE739"/>
    <w:rsid w:val="13ECC136"/>
    <w:rsid w:val="1418E9E2"/>
    <w:rsid w:val="146BC4D0"/>
    <w:rsid w:val="147B80F0"/>
    <w:rsid w:val="15DBBA76"/>
    <w:rsid w:val="15E61EF6"/>
    <w:rsid w:val="15EABFF0"/>
    <w:rsid w:val="15F7C3A0"/>
    <w:rsid w:val="1621C64A"/>
    <w:rsid w:val="16EB6372"/>
    <w:rsid w:val="17121298"/>
    <w:rsid w:val="1751D3F0"/>
    <w:rsid w:val="179503F4"/>
    <w:rsid w:val="17A08284"/>
    <w:rsid w:val="1827F519"/>
    <w:rsid w:val="188EB29E"/>
    <w:rsid w:val="1897D886"/>
    <w:rsid w:val="191C5474"/>
    <w:rsid w:val="1924CB3B"/>
    <w:rsid w:val="1928FFC7"/>
    <w:rsid w:val="193FFE7B"/>
    <w:rsid w:val="19584313"/>
    <w:rsid w:val="19B60E2C"/>
    <w:rsid w:val="19E766AF"/>
    <w:rsid w:val="1A56B821"/>
    <w:rsid w:val="1A9534CF"/>
    <w:rsid w:val="1AF50012"/>
    <w:rsid w:val="1B51DE8D"/>
    <w:rsid w:val="1B84B054"/>
    <w:rsid w:val="1C0BF578"/>
    <w:rsid w:val="1C1B4174"/>
    <w:rsid w:val="1C1F2905"/>
    <w:rsid w:val="1D98D928"/>
    <w:rsid w:val="1DF0A2AC"/>
    <w:rsid w:val="1DF15959"/>
    <w:rsid w:val="1E2F570B"/>
    <w:rsid w:val="1EFC10E4"/>
    <w:rsid w:val="1F631509"/>
    <w:rsid w:val="1F767D71"/>
    <w:rsid w:val="1FAFEAEA"/>
    <w:rsid w:val="1FB413BA"/>
    <w:rsid w:val="1FD18027"/>
    <w:rsid w:val="201ABC54"/>
    <w:rsid w:val="20665382"/>
    <w:rsid w:val="21320D31"/>
    <w:rsid w:val="214795AA"/>
    <w:rsid w:val="21AD5BBD"/>
    <w:rsid w:val="228E6A89"/>
    <w:rsid w:val="228F1F2A"/>
    <w:rsid w:val="22BE3985"/>
    <w:rsid w:val="22C558EA"/>
    <w:rsid w:val="22EBB47C"/>
    <w:rsid w:val="2461294B"/>
    <w:rsid w:val="249BE258"/>
    <w:rsid w:val="250D7ED7"/>
    <w:rsid w:val="251537DC"/>
    <w:rsid w:val="25FCF9AC"/>
    <w:rsid w:val="26343418"/>
    <w:rsid w:val="2654401A"/>
    <w:rsid w:val="268BF746"/>
    <w:rsid w:val="26D59506"/>
    <w:rsid w:val="274BE83E"/>
    <w:rsid w:val="275D7449"/>
    <w:rsid w:val="27849682"/>
    <w:rsid w:val="27B8AAD9"/>
    <w:rsid w:val="28A43EC7"/>
    <w:rsid w:val="28D7A529"/>
    <w:rsid w:val="29037079"/>
    <w:rsid w:val="2AB95CD7"/>
    <w:rsid w:val="2B0EB9F2"/>
    <w:rsid w:val="2B5E2757"/>
    <w:rsid w:val="2CFE0613"/>
    <w:rsid w:val="2D1D90F4"/>
    <w:rsid w:val="2E1EC65E"/>
    <w:rsid w:val="2E868C9D"/>
    <w:rsid w:val="2F0E5F89"/>
    <w:rsid w:val="2F52236B"/>
    <w:rsid w:val="2FDC7AB4"/>
    <w:rsid w:val="2FEB8C7E"/>
    <w:rsid w:val="30007F35"/>
    <w:rsid w:val="30E23FBF"/>
    <w:rsid w:val="311D913A"/>
    <w:rsid w:val="31244725"/>
    <w:rsid w:val="314654BE"/>
    <w:rsid w:val="3183C037"/>
    <w:rsid w:val="32C39555"/>
    <w:rsid w:val="32CF2DF5"/>
    <w:rsid w:val="334F7AF2"/>
    <w:rsid w:val="335D6C19"/>
    <w:rsid w:val="3362142D"/>
    <w:rsid w:val="33A53708"/>
    <w:rsid w:val="33F02FF0"/>
    <w:rsid w:val="3417EA43"/>
    <w:rsid w:val="34353FEB"/>
    <w:rsid w:val="347F4F15"/>
    <w:rsid w:val="34863883"/>
    <w:rsid w:val="353AEEF2"/>
    <w:rsid w:val="358CA0B8"/>
    <w:rsid w:val="3590A9F0"/>
    <w:rsid w:val="35D1104C"/>
    <w:rsid w:val="36CAD2AA"/>
    <w:rsid w:val="372D3BFB"/>
    <w:rsid w:val="376DE24D"/>
    <w:rsid w:val="37800FAF"/>
    <w:rsid w:val="382DCD1D"/>
    <w:rsid w:val="385F7FCE"/>
    <w:rsid w:val="38B68192"/>
    <w:rsid w:val="391799AC"/>
    <w:rsid w:val="394C790D"/>
    <w:rsid w:val="39F1B125"/>
    <w:rsid w:val="3A335300"/>
    <w:rsid w:val="3A6011DB"/>
    <w:rsid w:val="3AA29763"/>
    <w:rsid w:val="3AFF9E6B"/>
    <w:rsid w:val="3C3EBE39"/>
    <w:rsid w:val="3CAC15DA"/>
    <w:rsid w:val="3CDB0F9D"/>
    <w:rsid w:val="3CFCC6CF"/>
    <w:rsid w:val="3D50923D"/>
    <w:rsid w:val="3DAA8702"/>
    <w:rsid w:val="3DAFCD3C"/>
    <w:rsid w:val="3E33FF5E"/>
    <w:rsid w:val="3E67BD6B"/>
    <w:rsid w:val="3E83880A"/>
    <w:rsid w:val="3E8AD529"/>
    <w:rsid w:val="3E8BACEB"/>
    <w:rsid w:val="3F2318E2"/>
    <w:rsid w:val="3F987A9D"/>
    <w:rsid w:val="3FFE853D"/>
    <w:rsid w:val="40441799"/>
    <w:rsid w:val="40949A52"/>
    <w:rsid w:val="4099E964"/>
    <w:rsid w:val="409C289D"/>
    <w:rsid w:val="416E019B"/>
    <w:rsid w:val="420F3508"/>
    <w:rsid w:val="42164EA7"/>
    <w:rsid w:val="42A63653"/>
    <w:rsid w:val="42B98F97"/>
    <w:rsid w:val="42BDE466"/>
    <w:rsid w:val="42C7AA5A"/>
    <w:rsid w:val="42DC6F04"/>
    <w:rsid w:val="43FEFB62"/>
    <w:rsid w:val="449A95C2"/>
    <w:rsid w:val="44A2919A"/>
    <w:rsid w:val="450053DA"/>
    <w:rsid w:val="453541BC"/>
    <w:rsid w:val="456F420F"/>
    <w:rsid w:val="4598B8E3"/>
    <w:rsid w:val="4641EF1F"/>
    <w:rsid w:val="4644E9A3"/>
    <w:rsid w:val="4653CBB2"/>
    <w:rsid w:val="4659BEAA"/>
    <w:rsid w:val="469B35B1"/>
    <w:rsid w:val="46AAADFD"/>
    <w:rsid w:val="46B6C16A"/>
    <w:rsid w:val="46CF2964"/>
    <w:rsid w:val="470B1270"/>
    <w:rsid w:val="47BCFCB3"/>
    <w:rsid w:val="47C33936"/>
    <w:rsid w:val="4884B45B"/>
    <w:rsid w:val="48A6A30A"/>
    <w:rsid w:val="48BA531D"/>
    <w:rsid w:val="48C9F078"/>
    <w:rsid w:val="48D320A2"/>
    <w:rsid w:val="49265224"/>
    <w:rsid w:val="49CE7A3A"/>
    <w:rsid w:val="49D2D673"/>
    <w:rsid w:val="49DDC148"/>
    <w:rsid w:val="4AB9FDA4"/>
    <w:rsid w:val="4B951891"/>
    <w:rsid w:val="4BA7F1D5"/>
    <w:rsid w:val="4BAB1289"/>
    <w:rsid w:val="4BB91F24"/>
    <w:rsid w:val="4BF8E9A9"/>
    <w:rsid w:val="4C07DAE5"/>
    <w:rsid w:val="4CB130A3"/>
    <w:rsid w:val="4CB3E462"/>
    <w:rsid w:val="4D861F1F"/>
    <w:rsid w:val="4DA59D78"/>
    <w:rsid w:val="4DA88584"/>
    <w:rsid w:val="4DAB937A"/>
    <w:rsid w:val="4DBA69C9"/>
    <w:rsid w:val="4E29F1A3"/>
    <w:rsid w:val="4E8D1F39"/>
    <w:rsid w:val="4F2B7DEC"/>
    <w:rsid w:val="4F3D36D3"/>
    <w:rsid w:val="4F3F7BA7"/>
    <w:rsid w:val="4F49A6C8"/>
    <w:rsid w:val="501CE63E"/>
    <w:rsid w:val="50524084"/>
    <w:rsid w:val="505C15DA"/>
    <w:rsid w:val="505F5E46"/>
    <w:rsid w:val="5070F25A"/>
    <w:rsid w:val="5088A303"/>
    <w:rsid w:val="50C223AB"/>
    <w:rsid w:val="51148ED4"/>
    <w:rsid w:val="51332559"/>
    <w:rsid w:val="516E5FF9"/>
    <w:rsid w:val="51E0873B"/>
    <w:rsid w:val="5235D0E2"/>
    <w:rsid w:val="523DA5D3"/>
    <w:rsid w:val="52681F2D"/>
    <w:rsid w:val="528DE34C"/>
    <w:rsid w:val="52B40C0D"/>
    <w:rsid w:val="52B8B0A8"/>
    <w:rsid w:val="530A305A"/>
    <w:rsid w:val="543D8F07"/>
    <w:rsid w:val="5450256A"/>
    <w:rsid w:val="548F81B9"/>
    <w:rsid w:val="549E5AF5"/>
    <w:rsid w:val="54B8B507"/>
    <w:rsid w:val="55154101"/>
    <w:rsid w:val="5518B683"/>
    <w:rsid w:val="55A92BBD"/>
    <w:rsid w:val="5635D449"/>
    <w:rsid w:val="56F19D2C"/>
    <w:rsid w:val="57563FBB"/>
    <w:rsid w:val="57AFE4E4"/>
    <w:rsid w:val="57E7AB7A"/>
    <w:rsid w:val="588CD3FA"/>
    <w:rsid w:val="58C6E734"/>
    <w:rsid w:val="58F7634E"/>
    <w:rsid w:val="592FCDA3"/>
    <w:rsid w:val="594EF462"/>
    <w:rsid w:val="59C0A549"/>
    <w:rsid w:val="59ED5DC2"/>
    <w:rsid w:val="5BC4EBCB"/>
    <w:rsid w:val="5C1FFDEB"/>
    <w:rsid w:val="5C5016C0"/>
    <w:rsid w:val="5CAB19D4"/>
    <w:rsid w:val="5CBD0D9D"/>
    <w:rsid w:val="5CED6D69"/>
    <w:rsid w:val="5D363BF8"/>
    <w:rsid w:val="5D4DFDAE"/>
    <w:rsid w:val="5D55850C"/>
    <w:rsid w:val="5D700397"/>
    <w:rsid w:val="5D9733B8"/>
    <w:rsid w:val="5DBE6D9F"/>
    <w:rsid w:val="5E2C5495"/>
    <w:rsid w:val="5EBDC948"/>
    <w:rsid w:val="5F3A3240"/>
    <w:rsid w:val="5F66E295"/>
    <w:rsid w:val="5F6ABC92"/>
    <w:rsid w:val="5FF3B4CC"/>
    <w:rsid w:val="6041B247"/>
    <w:rsid w:val="6053F426"/>
    <w:rsid w:val="6087F4AD"/>
    <w:rsid w:val="60903979"/>
    <w:rsid w:val="60B401F6"/>
    <w:rsid w:val="612B3EC3"/>
    <w:rsid w:val="617297AF"/>
    <w:rsid w:val="619F25F2"/>
    <w:rsid w:val="61ADF325"/>
    <w:rsid w:val="62382B1B"/>
    <w:rsid w:val="62437F52"/>
    <w:rsid w:val="6256C9E1"/>
    <w:rsid w:val="628396B0"/>
    <w:rsid w:val="6310ACAD"/>
    <w:rsid w:val="64291B9B"/>
    <w:rsid w:val="64595674"/>
    <w:rsid w:val="6473A570"/>
    <w:rsid w:val="6478198F"/>
    <w:rsid w:val="6479A081"/>
    <w:rsid w:val="64A41C63"/>
    <w:rsid w:val="64B10225"/>
    <w:rsid w:val="64EFD457"/>
    <w:rsid w:val="650DD64B"/>
    <w:rsid w:val="65C94486"/>
    <w:rsid w:val="65E2CF23"/>
    <w:rsid w:val="6605E2D3"/>
    <w:rsid w:val="6606477A"/>
    <w:rsid w:val="6609E12D"/>
    <w:rsid w:val="66229D40"/>
    <w:rsid w:val="663FECC4"/>
    <w:rsid w:val="66A9A6AC"/>
    <w:rsid w:val="66B65DDA"/>
    <w:rsid w:val="6718801C"/>
    <w:rsid w:val="6747D28D"/>
    <w:rsid w:val="67506629"/>
    <w:rsid w:val="6801D556"/>
    <w:rsid w:val="681B1A27"/>
    <w:rsid w:val="6885049E"/>
    <w:rsid w:val="68989DDB"/>
    <w:rsid w:val="68BC10A6"/>
    <w:rsid w:val="68C1615F"/>
    <w:rsid w:val="692011A3"/>
    <w:rsid w:val="69D00C97"/>
    <w:rsid w:val="69E934F4"/>
    <w:rsid w:val="6A1AE44C"/>
    <w:rsid w:val="6A9BBD57"/>
    <w:rsid w:val="6ABBE204"/>
    <w:rsid w:val="6B11D6BA"/>
    <w:rsid w:val="6B84A00C"/>
    <w:rsid w:val="6BF1746D"/>
    <w:rsid w:val="6BFA5566"/>
    <w:rsid w:val="6C0BDFF5"/>
    <w:rsid w:val="6C563910"/>
    <w:rsid w:val="6C9EF0C0"/>
    <w:rsid w:val="6CC84A88"/>
    <w:rsid w:val="6DB8C21F"/>
    <w:rsid w:val="6DCACDC8"/>
    <w:rsid w:val="6E8299B9"/>
    <w:rsid w:val="6EC72DE9"/>
    <w:rsid w:val="6EFF6056"/>
    <w:rsid w:val="6F624DC5"/>
    <w:rsid w:val="6FAB7316"/>
    <w:rsid w:val="6FB05729"/>
    <w:rsid w:val="7052E630"/>
    <w:rsid w:val="70BCE22F"/>
    <w:rsid w:val="70C785AE"/>
    <w:rsid w:val="70DEF79E"/>
    <w:rsid w:val="71058814"/>
    <w:rsid w:val="712B2388"/>
    <w:rsid w:val="71AA0C98"/>
    <w:rsid w:val="72087CAC"/>
    <w:rsid w:val="72937176"/>
    <w:rsid w:val="72DCA030"/>
    <w:rsid w:val="72E3814A"/>
    <w:rsid w:val="72F46DF3"/>
    <w:rsid w:val="736C18FA"/>
    <w:rsid w:val="737B9D19"/>
    <w:rsid w:val="737FFDCF"/>
    <w:rsid w:val="74263BBE"/>
    <w:rsid w:val="7462C44A"/>
    <w:rsid w:val="74CF033F"/>
    <w:rsid w:val="754055F5"/>
    <w:rsid w:val="754CA6EB"/>
    <w:rsid w:val="75698932"/>
    <w:rsid w:val="758C14C2"/>
    <w:rsid w:val="759D9591"/>
    <w:rsid w:val="75A18213"/>
    <w:rsid w:val="76F67AEB"/>
    <w:rsid w:val="770A9922"/>
    <w:rsid w:val="77EBE5EA"/>
    <w:rsid w:val="793E22F3"/>
    <w:rsid w:val="79CAF81C"/>
    <w:rsid w:val="7A2142F4"/>
    <w:rsid w:val="7BD99B75"/>
    <w:rsid w:val="7BDEFE0B"/>
    <w:rsid w:val="7BEA17DA"/>
    <w:rsid w:val="7BEF3FF3"/>
    <w:rsid w:val="7CA04022"/>
    <w:rsid w:val="7CBFD39E"/>
    <w:rsid w:val="7D170D65"/>
    <w:rsid w:val="7D35708A"/>
    <w:rsid w:val="7D42A99F"/>
    <w:rsid w:val="7DD6DB09"/>
    <w:rsid w:val="7DEA5978"/>
    <w:rsid w:val="7E2B1E55"/>
    <w:rsid w:val="7E91546F"/>
    <w:rsid w:val="7EBF6E11"/>
    <w:rsid w:val="7F0CF9A2"/>
    <w:rsid w:val="7F23B02C"/>
    <w:rsid w:val="7F29253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482E08"/>
  <w15:chartTrackingRefBased/>
  <w15:docId w15:val="{7C8D285C-60F7-4141-B9AF-0E1E41BFD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nhideWhenUsed/>
    <w:rsid w:val="00094788"/>
    <w:pPr>
      <w:tabs>
        <w:tab w:val="center" w:pos="4819"/>
        <w:tab w:val="right" w:pos="9638"/>
      </w:tabs>
      <w:spacing w:after="0" w:line="240" w:lineRule="auto"/>
    </w:pPr>
    <w:rPr>
      <w:rFonts w:eastAsiaTheme="minorEastAsia"/>
      <w:lang w:eastAsia="zh-CN"/>
    </w:rPr>
  </w:style>
  <w:style w:type="character" w:customStyle="1" w:styleId="FooterChar">
    <w:name w:val="Footer Char"/>
    <w:basedOn w:val="DefaultParagraphFont"/>
    <w:link w:val="Footer"/>
    <w:rsid w:val="00094788"/>
    <w:rPr>
      <w:rFonts w:eastAsiaTheme="minorEastAsia"/>
      <w:lang w:val="es-ES" w:eastAsia="zh-CN"/>
    </w:rPr>
  </w:style>
  <w:style w:type="paragraph" w:customStyle="1" w:styleId="04FOOTER">
    <w:name w:val="04_FOOTER"/>
    <w:basedOn w:val="Normal"/>
    <w:rsid w:val="00094788"/>
    <w:pPr>
      <w:spacing w:after="0" w:line="160" w:lineRule="exact"/>
    </w:pPr>
    <w:rPr>
      <w:rFonts w:ascii="Arial" w:eastAsia="Times New Roman" w:hAnsi="Arial" w:cs="Times New Roman"/>
      <w:color w:val="000000"/>
      <w:sz w:val="14"/>
      <w:szCs w:val="20"/>
      <w:lang w:eastAsia="it-IT"/>
    </w:rPr>
  </w:style>
  <w:style w:type="character" w:styleId="Hyperlink">
    <w:name w:val="Hyperlink"/>
    <w:unhideWhenUsed/>
    <w:rsid w:val="00094788"/>
    <w:rPr>
      <w:color w:val="0000FF"/>
      <w:u w:val="single"/>
    </w:rPr>
  </w:style>
  <w:style w:type="character" w:customStyle="1" w:styleId="s17">
    <w:name w:val="s17"/>
    <w:basedOn w:val="DefaultParagraphFont"/>
    <w:rsid w:val="00094788"/>
  </w:style>
  <w:style w:type="paragraph" w:customStyle="1" w:styleId="01TESTO">
    <w:name w:val="01_TESTO"/>
    <w:basedOn w:val="Normal"/>
    <w:rsid w:val="00094788"/>
    <w:pPr>
      <w:spacing w:after="0" w:line="300" w:lineRule="exact"/>
    </w:pPr>
    <w:rPr>
      <w:rFonts w:ascii="Arial" w:eastAsia="Times New Roman" w:hAnsi="Arial" w:cs="Times New Roman"/>
      <w:color w:val="000000"/>
      <w:sz w:val="19"/>
      <w:szCs w:val="20"/>
      <w:lang w:eastAsia="it-IT"/>
    </w:rPr>
  </w:style>
  <w:style w:type="paragraph" w:styleId="HTMLPreformatted">
    <w:name w:val="HTML Preformatted"/>
    <w:basedOn w:val="Normal"/>
    <w:link w:val="HTMLPreformattedChar"/>
    <w:uiPriority w:val="99"/>
    <w:semiHidden/>
    <w:unhideWhenUsed/>
    <w:rsid w:val="000947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094788"/>
    <w:rPr>
      <w:rFonts w:ascii="Courier New" w:eastAsia="Times New Roman" w:hAnsi="Courier New" w:cs="Courier New"/>
      <w:sz w:val="20"/>
      <w:szCs w:val="20"/>
      <w:lang w:eastAsia="en-GB"/>
    </w:rPr>
  </w:style>
  <w:style w:type="paragraph" w:styleId="CommentText">
    <w:name w:val="annotation text"/>
    <w:basedOn w:val="Normal"/>
    <w:link w:val="CommentTextChar"/>
    <w:unhideWhenUsed/>
    <w:rsid w:val="000537A5"/>
    <w:pPr>
      <w:spacing w:after="0" w:line="300" w:lineRule="exact"/>
    </w:pPr>
    <w:rPr>
      <w:rFonts w:ascii="Arial" w:eastAsia="Times New Roman" w:hAnsi="Arial" w:cs="Times New Roman"/>
      <w:color w:val="000000"/>
      <w:sz w:val="20"/>
      <w:szCs w:val="20"/>
      <w:lang w:eastAsia="it-IT"/>
    </w:rPr>
  </w:style>
  <w:style w:type="character" w:customStyle="1" w:styleId="CommentTextChar">
    <w:name w:val="Comment Text Char"/>
    <w:basedOn w:val="DefaultParagraphFont"/>
    <w:link w:val="CommentText"/>
    <w:rsid w:val="000537A5"/>
    <w:rPr>
      <w:rFonts w:ascii="Arial" w:eastAsia="Times New Roman" w:hAnsi="Arial" w:cs="Times New Roman"/>
      <w:color w:val="000000"/>
      <w:sz w:val="20"/>
      <w:szCs w:val="20"/>
      <w:lang w:val="es-ES" w:eastAsia="it-IT"/>
    </w:rPr>
  </w:style>
  <w:style w:type="paragraph" w:styleId="ListParagraph">
    <w:name w:val="List Paragraph"/>
    <w:basedOn w:val="Normal"/>
    <w:uiPriority w:val="34"/>
    <w:qFormat/>
    <w:rsid w:val="000537A5"/>
    <w:pPr>
      <w:spacing w:after="0" w:line="240" w:lineRule="auto"/>
      <w:ind w:left="720"/>
      <w:contextualSpacing/>
    </w:pPr>
    <w:rPr>
      <w:rFonts w:ascii="Calibri" w:eastAsia="Calibri" w:hAnsi="Calibri" w:cs="Times New Roman"/>
    </w:rPr>
  </w:style>
  <w:style w:type="character" w:styleId="CommentReference">
    <w:name w:val="annotation reference"/>
    <w:semiHidden/>
    <w:unhideWhenUsed/>
    <w:rsid w:val="000537A5"/>
    <w:rPr>
      <w:sz w:val="16"/>
      <w:szCs w:val="16"/>
    </w:rPr>
  </w:style>
  <w:style w:type="paragraph" w:styleId="BalloonText">
    <w:name w:val="Balloon Text"/>
    <w:basedOn w:val="Normal"/>
    <w:link w:val="BalloonTextChar"/>
    <w:uiPriority w:val="99"/>
    <w:semiHidden/>
    <w:unhideWhenUsed/>
    <w:rsid w:val="000537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37A5"/>
    <w:rPr>
      <w:rFonts w:ascii="Segoe UI" w:hAnsi="Segoe UI" w:cs="Segoe UI"/>
      <w:sz w:val="18"/>
      <w:szCs w:val="18"/>
    </w:rPr>
  </w:style>
  <w:style w:type="table" w:styleId="TableGrid">
    <w:name w:val="Table Grid"/>
    <w:aliases w:val="PIEDINO"/>
    <w:basedOn w:val="TableNormal"/>
    <w:uiPriority w:val="59"/>
    <w:rsid w:val="000537A5"/>
    <w:pPr>
      <w:spacing w:after="0" w:line="160" w:lineRule="exact"/>
    </w:pPr>
    <w:rPr>
      <w:rFonts w:ascii="Arial" w:eastAsia="Times New Roman" w:hAnsi="Arial" w:cs="Times New Roman"/>
      <w:color w:val="000000"/>
      <w:sz w:val="15"/>
      <w:szCs w:val="20"/>
    </w:rPr>
    <w:tblPr>
      <w:tblInd w:w="0" w:type="nil"/>
      <w:tblCellMar>
        <w:left w:w="0" w:type="dxa"/>
        <w:right w:w="0" w:type="dxa"/>
      </w:tblCellMar>
    </w:tblPr>
    <w:tcPr>
      <w:vAlign w:val="bottom"/>
    </w:tcPr>
  </w:style>
  <w:style w:type="character" w:styleId="UnresolvedMention">
    <w:name w:val="Unresolved Mention"/>
    <w:basedOn w:val="DefaultParagraphFont"/>
    <w:uiPriority w:val="99"/>
    <w:semiHidden/>
    <w:unhideWhenUsed/>
    <w:rsid w:val="006C2332"/>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5D2EE4"/>
    <w:pPr>
      <w:spacing w:after="160" w:line="240" w:lineRule="auto"/>
    </w:pPr>
    <w:rPr>
      <w:rFonts w:asciiTheme="minorHAnsi" w:eastAsiaTheme="minorHAnsi" w:hAnsiTheme="minorHAnsi" w:cstheme="minorBidi"/>
      <w:b/>
      <w:bCs/>
      <w:color w:val="auto"/>
      <w:lang w:eastAsia="en-US"/>
    </w:rPr>
  </w:style>
  <w:style w:type="character" w:customStyle="1" w:styleId="CommentSubjectChar">
    <w:name w:val="Comment Subject Char"/>
    <w:basedOn w:val="CommentTextChar"/>
    <w:link w:val="CommentSubject"/>
    <w:uiPriority w:val="99"/>
    <w:semiHidden/>
    <w:rsid w:val="005D2EE4"/>
    <w:rPr>
      <w:rFonts w:ascii="Arial" w:eastAsia="Times New Roman" w:hAnsi="Arial" w:cs="Times New Roman"/>
      <w:b/>
      <w:bCs/>
      <w:color w:val="000000"/>
      <w:sz w:val="20"/>
      <w:szCs w:val="20"/>
      <w:lang w:val="es-ES" w:eastAsia="it-IT"/>
    </w:rPr>
  </w:style>
  <w:style w:type="paragraph" w:styleId="NormalWeb">
    <w:name w:val="Normal (Web)"/>
    <w:basedOn w:val="Normal"/>
    <w:uiPriority w:val="99"/>
    <w:unhideWhenUsed/>
    <w:rsid w:val="00E71CD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BF31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1C3"/>
  </w:style>
  <w:style w:type="paragraph" w:styleId="Revision">
    <w:name w:val="Revision"/>
    <w:hidden/>
    <w:uiPriority w:val="99"/>
    <w:semiHidden/>
    <w:rsid w:val="009F4D5E"/>
    <w:pPr>
      <w:spacing w:after="0" w:line="240" w:lineRule="auto"/>
    </w:pPr>
  </w:style>
  <w:style w:type="paragraph" w:customStyle="1" w:styleId="Body">
    <w:name w:val="Body"/>
    <w:rsid w:val="009F2106"/>
    <w:pPr>
      <w:pBdr>
        <w:top w:val="nil"/>
        <w:left w:val="nil"/>
        <w:bottom w:val="nil"/>
        <w:right w:val="nil"/>
        <w:between w:val="nil"/>
        <w:bar w:val="nil"/>
      </w:pBdr>
      <w:spacing w:after="0" w:line="240" w:lineRule="auto"/>
    </w:pPr>
    <w:rPr>
      <w:rFonts w:ascii="Calibri" w:eastAsia="Arial Unicode MS" w:hAnsi="Calibri" w:cs="Arial Unicode MS"/>
      <w:color w:val="000000"/>
      <w:sz w:val="24"/>
      <w:szCs w:val="24"/>
      <w:u w:color="000000"/>
      <w:bdr w:val="nil"/>
      <w:lang w:eastAsia="en-GB"/>
      <w14:textOutline w14:w="0" w14:cap="flat" w14:cmpd="sng" w14:algn="ctr">
        <w14:noFill/>
        <w14:prstDash w14:val="solid"/>
        <w14:bevel/>
      </w14:textOutline>
    </w:rPr>
  </w:style>
  <w:style w:type="character" w:styleId="Strong">
    <w:name w:val="Strong"/>
    <w:basedOn w:val="DefaultParagraphFont"/>
    <w:uiPriority w:val="22"/>
    <w:qFormat/>
    <w:rsid w:val="001C4A6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3564163">
      <w:bodyDiv w:val="1"/>
      <w:marLeft w:val="0"/>
      <w:marRight w:val="0"/>
      <w:marTop w:val="0"/>
      <w:marBottom w:val="0"/>
      <w:divBdr>
        <w:top w:val="none" w:sz="0" w:space="0" w:color="auto"/>
        <w:left w:val="none" w:sz="0" w:space="0" w:color="auto"/>
        <w:bottom w:val="none" w:sz="0" w:space="0" w:color="auto"/>
        <w:right w:val="none" w:sz="0" w:space="0" w:color="auto"/>
      </w:divBdr>
    </w:div>
    <w:div w:id="388263432">
      <w:bodyDiv w:val="1"/>
      <w:marLeft w:val="0"/>
      <w:marRight w:val="0"/>
      <w:marTop w:val="0"/>
      <w:marBottom w:val="0"/>
      <w:divBdr>
        <w:top w:val="none" w:sz="0" w:space="0" w:color="auto"/>
        <w:left w:val="none" w:sz="0" w:space="0" w:color="auto"/>
        <w:bottom w:val="none" w:sz="0" w:space="0" w:color="auto"/>
        <w:right w:val="none" w:sz="0" w:space="0" w:color="auto"/>
      </w:divBdr>
    </w:div>
    <w:div w:id="547955139">
      <w:bodyDiv w:val="1"/>
      <w:marLeft w:val="0"/>
      <w:marRight w:val="0"/>
      <w:marTop w:val="0"/>
      <w:marBottom w:val="0"/>
      <w:divBdr>
        <w:top w:val="none" w:sz="0" w:space="0" w:color="auto"/>
        <w:left w:val="none" w:sz="0" w:space="0" w:color="auto"/>
        <w:bottom w:val="none" w:sz="0" w:space="0" w:color="auto"/>
        <w:right w:val="none" w:sz="0" w:space="0" w:color="auto"/>
      </w:divBdr>
    </w:div>
    <w:div w:id="672996339">
      <w:bodyDiv w:val="1"/>
      <w:marLeft w:val="0"/>
      <w:marRight w:val="0"/>
      <w:marTop w:val="0"/>
      <w:marBottom w:val="0"/>
      <w:divBdr>
        <w:top w:val="none" w:sz="0" w:space="0" w:color="auto"/>
        <w:left w:val="none" w:sz="0" w:space="0" w:color="auto"/>
        <w:bottom w:val="none" w:sz="0" w:space="0" w:color="auto"/>
        <w:right w:val="none" w:sz="0" w:space="0" w:color="auto"/>
      </w:divBdr>
    </w:div>
    <w:div w:id="1150710674">
      <w:bodyDiv w:val="1"/>
      <w:marLeft w:val="0"/>
      <w:marRight w:val="0"/>
      <w:marTop w:val="0"/>
      <w:marBottom w:val="0"/>
      <w:divBdr>
        <w:top w:val="none" w:sz="0" w:space="0" w:color="auto"/>
        <w:left w:val="none" w:sz="0" w:space="0" w:color="auto"/>
        <w:bottom w:val="none" w:sz="0" w:space="0" w:color="auto"/>
        <w:right w:val="none" w:sz="0" w:space="0" w:color="auto"/>
      </w:divBdr>
    </w:div>
    <w:div w:id="1336885053">
      <w:bodyDiv w:val="1"/>
      <w:marLeft w:val="0"/>
      <w:marRight w:val="0"/>
      <w:marTop w:val="0"/>
      <w:marBottom w:val="0"/>
      <w:divBdr>
        <w:top w:val="none" w:sz="0" w:space="0" w:color="auto"/>
        <w:left w:val="none" w:sz="0" w:space="0" w:color="auto"/>
        <w:bottom w:val="none" w:sz="0" w:space="0" w:color="auto"/>
        <w:right w:val="none" w:sz="0" w:space="0" w:color="auto"/>
      </w:divBdr>
    </w:div>
    <w:div w:id="1445030573">
      <w:bodyDiv w:val="1"/>
      <w:marLeft w:val="0"/>
      <w:marRight w:val="0"/>
      <w:marTop w:val="0"/>
      <w:marBottom w:val="0"/>
      <w:divBdr>
        <w:top w:val="none" w:sz="0" w:space="0" w:color="auto"/>
        <w:left w:val="none" w:sz="0" w:space="0" w:color="auto"/>
        <w:bottom w:val="none" w:sz="0" w:space="0" w:color="auto"/>
        <w:right w:val="none" w:sz="0" w:space="0" w:color="auto"/>
      </w:divBdr>
    </w:div>
    <w:div w:id="1933587535">
      <w:bodyDiv w:val="1"/>
      <w:marLeft w:val="0"/>
      <w:marRight w:val="0"/>
      <w:marTop w:val="0"/>
      <w:marBottom w:val="0"/>
      <w:divBdr>
        <w:top w:val="none" w:sz="0" w:space="0" w:color="auto"/>
        <w:left w:val="none" w:sz="0" w:space="0" w:color="auto"/>
        <w:bottom w:val="none" w:sz="0" w:space="0" w:color="auto"/>
        <w:right w:val="none" w:sz="0" w:space="0" w:color="auto"/>
      </w:divBdr>
    </w:div>
    <w:div w:id="1981418468">
      <w:bodyDiv w:val="1"/>
      <w:marLeft w:val="0"/>
      <w:marRight w:val="0"/>
      <w:marTop w:val="0"/>
      <w:marBottom w:val="0"/>
      <w:divBdr>
        <w:top w:val="none" w:sz="0" w:space="0" w:color="auto"/>
        <w:left w:val="none" w:sz="0" w:space="0" w:color="auto"/>
        <w:bottom w:val="none" w:sz="0" w:space="0" w:color="auto"/>
        <w:right w:val="none" w:sz="0" w:space="0" w:color="auto"/>
      </w:divBdr>
    </w:div>
    <w:div w:id="2143770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facebook.com/caseconstructionequipment" TargetMode="External"/><Relationship Id="rId18" Type="http://schemas.openxmlformats.org/officeDocument/2006/relationships/image" Target="media/image3.png"/><Relationship Id="rId26" Type="http://schemas.openxmlformats.org/officeDocument/2006/relationships/footer" Target="footer2.xml"/><Relationship Id="R40d2bb0e90db4d1e" Type="http://schemas.microsoft.com/office/2019/09/relationships/intelligence" Target="intelligence.xml"/><Relationship Id="rId3" Type="http://schemas.openxmlformats.org/officeDocument/2006/relationships/customXml" Target="../customXml/item3.xml"/><Relationship Id="rId21" Type="http://schemas.openxmlformats.org/officeDocument/2006/relationships/hyperlink" Target="http://www.casece.com/" TargetMode="External"/><Relationship Id="rId7" Type="http://schemas.openxmlformats.org/officeDocument/2006/relationships/styles" Target="styles.xml"/><Relationship Id="rId12" Type="http://schemas.openxmlformats.org/officeDocument/2006/relationships/hyperlink" Target="http://www.casecetools.com/press-kit" TargetMode="External"/><Relationship Id="rId17" Type="http://schemas.openxmlformats.org/officeDocument/2006/relationships/hyperlink" Target="https://www.youtube.com/user/Caseatwork"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image" Target="media/image4.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https://twitter.com/#!/casece"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hyperlink" Target="https://www.linkedin.com/company/case-construction-equipment"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png"/><Relationship Id="rId22" Type="http://schemas.openxmlformats.org/officeDocument/2006/relationships/hyperlink" Target="mailto:roberto@copestone.uk.com" TargetMode="External"/><Relationship Id="rId27" Type="http://schemas.openxmlformats.org/officeDocument/2006/relationships/header" Target="header3.xml"/><Relationship Id="rId30"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Flow_SignoffStatus xmlns="ae82bc55-adb9-499f-a89d-8cc34ff9b62e" xsi:nil="true"/>
    <SharedWithUsers xmlns="ee50a320-7cab-480e-8dab-74586aaed348">
      <UserInfo>
        <DisplayName>Mike Doggwiler</DisplayName>
        <AccountId>6</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E84E073D418E04D82F7095C75FFCCF4" ma:contentTypeVersion="14" ma:contentTypeDescription="Create a new document." ma:contentTypeScope="" ma:versionID="e411935fe6e02e14326f6bbef1c9843e">
  <xsd:schema xmlns:xsd="http://www.w3.org/2001/XMLSchema" xmlns:xs="http://www.w3.org/2001/XMLSchema" xmlns:p="http://schemas.microsoft.com/office/2006/metadata/properties" xmlns:ns2="ae82bc55-adb9-499f-a89d-8cc34ff9b62e" xmlns:ns3="ee50a320-7cab-480e-8dab-74586aaed348" targetNamespace="http://schemas.microsoft.com/office/2006/metadata/properties" ma:root="true" ma:fieldsID="25f21176b4c354939e5f67e820659fe3" ns2:_="" ns3:_="">
    <xsd:import namespace="ae82bc55-adb9-499f-a89d-8cc34ff9b62e"/>
    <xsd:import namespace="ee50a320-7cab-480e-8dab-74586aaed34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Location" minOccurs="0"/>
                <xsd:element ref="ns2:MediaServiceOCR" minOccurs="0"/>
                <xsd:element ref="ns2:_Flow_SignoffStatu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82bc55-adb9-499f-a89d-8cc34ff9b6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_Flow_SignoffStatus" ma:index="20" nillable="true" ma:displayName="Sign-off status" ma:internalName="Sign_x002d_off_x0020_status">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e50a320-7cab-480e-8dab-74586aaed348"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sisl xmlns:xsi="http://www.w3.org/2001/XMLSchema-instance" xmlns:xsd="http://www.w3.org/2001/XMLSchema" xmlns="http://www.boldonjames.com/2008/01/sie/internal/label" sislVersion="0" policy="18fbfd49-c8e6-4618-a77f-5ef25245836c" origin="userSelected">
  <element uid="4ecbf47d-2ec6-497d-85fc-f65b66e62fe7" value=""/>
  <element uid="588104ae-2895-48f0-94e0-4417fcf0f7f0" value=""/>
</sisl>
</file>

<file path=customXml/itemProps1.xml><?xml version="1.0" encoding="utf-8"?>
<ds:datastoreItem xmlns:ds="http://schemas.openxmlformats.org/officeDocument/2006/customXml" ds:itemID="{D39512F5-838A-4D51-95A8-1EDC10B63077}">
  <ds:schemaRefs>
    <ds:schemaRef ds:uri="http://schemas.openxmlformats.org/officeDocument/2006/bibliography"/>
  </ds:schemaRefs>
</ds:datastoreItem>
</file>

<file path=customXml/itemProps2.xml><?xml version="1.0" encoding="utf-8"?>
<ds:datastoreItem xmlns:ds="http://schemas.openxmlformats.org/officeDocument/2006/customXml" ds:itemID="{3F40ABDD-FD73-4910-B77B-7BE8AEBD972B}">
  <ds:schemaRefs>
    <ds:schemaRef ds:uri="http://schemas.microsoft.com/office/2006/metadata/properties"/>
    <ds:schemaRef ds:uri="http://schemas.microsoft.com/office/infopath/2007/PartnerControls"/>
    <ds:schemaRef ds:uri="ae82bc55-adb9-499f-a89d-8cc34ff9b62e"/>
    <ds:schemaRef ds:uri="ee50a320-7cab-480e-8dab-74586aaed348"/>
  </ds:schemaRefs>
</ds:datastoreItem>
</file>

<file path=customXml/itemProps3.xml><?xml version="1.0" encoding="utf-8"?>
<ds:datastoreItem xmlns:ds="http://schemas.openxmlformats.org/officeDocument/2006/customXml" ds:itemID="{BD355EEF-389E-424E-8929-A384DB5D940F}">
  <ds:schemaRefs>
    <ds:schemaRef ds:uri="http://schemas.microsoft.com/sharepoint/v3/contenttype/forms"/>
  </ds:schemaRefs>
</ds:datastoreItem>
</file>

<file path=customXml/itemProps4.xml><?xml version="1.0" encoding="utf-8"?>
<ds:datastoreItem xmlns:ds="http://schemas.openxmlformats.org/officeDocument/2006/customXml" ds:itemID="{3858E558-D1F7-482D-80EB-A2B295E8A1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82bc55-adb9-499f-a89d-8cc34ff9b62e"/>
    <ds:schemaRef ds:uri="ee50a320-7cab-480e-8dab-74586aaed3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6E6B9D1-9AB2-4A88-B2E3-9B5A83C4A65F}">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513</Words>
  <Characters>2930</Characters>
  <Application>Microsoft Office Word</Application>
  <DocSecurity>0</DocSecurity>
  <Lines>24</Lines>
  <Paragraphs>6</Paragraphs>
  <ScaleCrop>false</ScaleCrop>
  <Company/>
  <LinksUpToDate>false</LinksUpToDate>
  <CharactersWithSpaces>3437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Oddie</dc:creator>
  <cp:keywords/>
  <dc:description/>
  <cp:lastModifiedBy>Mike Doggwiler</cp:lastModifiedBy>
  <cp:revision>2</cp:revision>
  <dcterms:created xsi:type="dcterms:W3CDTF">2022-02-23T09:10:00Z</dcterms:created>
  <dcterms:modified xsi:type="dcterms:W3CDTF">2022-02-23T09:10:00Z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0x0101009E84E073D418E04D82F7095C75FFCCF4</vt:lpwstr>
  </property>
  <property fmtid="{D5CDD505-2E9C-101B-9397-08002B2CF9AE}" pid="3" name="docIndexRef">
    <vt:lpwstr>e3f8048a-2ea9-4a16-a171-ec122014507f</vt:lpwstr>
  </property>
  <property fmtid="{D5CDD505-2E9C-101B-9397-08002B2CF9AE}" pid="4" name="bjSaver">
    <vt:lpwstr>nLyR4HS08U+6cYA5FRcj+CcI+JUHzUNm</vt:lpwstr>
  </property>
  <property fmtid="{D5CDD505-2E9C-101B-9397-08002B2CF9AE}" pid="5" name="bjDocumentLabelXML">
    <vt:lpwstr>&lt;?xml version="1.0" encoding="us-ascii"?&gt;&lt;sisl xmlns:xsi="http://www.w3.org/2001/XMLSchema-instance" xmlns:xsd="http://www.w3.org/2001/XMLSchema" sislVersion="0" policy="18fbfd49-c8e6-4618-a77f-5ef25245836c" origin="userSelected" xmlns="http://www.boldonj</vt:lpwstr>
  </property>
  <property fmtid="{D5CDD505-2E9C-101B-9397-08002B2CF9AE}" pid="6" name="bjDocumentLabelXML-0">
    <vt:lpwstr>ames.com/2008/01/sie/internal/label"&gt;&lt;element uid="4ecbf47d-2ec6-497d-85fc-f65b66e62fe7" value="" /&gt;&lt;element uid="588104ae-2895-48f0-94e0-4417fcf0f7f0" value="" /&gt;&lt;/sisl&gt;</vt:lpwstr>
  </property>
  <property fmtid="{D5CDD505-2E9C-101B-9397-08002B2CF9AE}" pid="7" name="bjDocumentSecurityLabel">
    <vt:lpwstr>CNH Industrial: GENERAL BUSINESS  Contains no personal data</vt:lpwstr>
  </property>
  <property fmtid="{D5CDD505-2E9C-101B-9397-08002B2CF9AE}" pid="8" name="CNH-Classification">
    <vt:lpwstr>[GENERAL BUSINESS - Contains no personal data]</vt:lpwstr>
  </property>
  <property fmtid="{D5CDD505-2E9C-101B-9397-08002B2CF9AE}" pid="9" name="CNH-LabelledBy:">
    <vt:lpwstr>NS026,14/09/2021 9:46:45,GENERAL BUSINESS</vt:lpwstr>
  </property>
</Properties>
</file>