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16 w16cex wp14">
  <w:body>
    <w:bookmarkStart w:name="_Hlk510438457" w:id="0"/>
    <w:p w:rsidRPr="00FD7937" w:rsidR="00AB059F" w:rsidP="00AB059F" w:rsidRDefault="00AB059F" w14:paraId="5D526DC6" w14:textId="77777777">
      <w:pPr>
        <w:jc w:val="center"/>
        <w:rPr>
          <w:rFonts w:ascii="Gill Sans MT" w:hAnsi="Gill Sans MT"/>
          <w:b/>
          <w:bCs/>
          <w:color w:val="FF0000"/>
          <w:szCs w:val="20"/>
        </w:rPr>
      </w:pPr>
      <w:r w:rsidRPr="00FD7937">
        <w:rPr>
          <w:rFonts w:ascii="Gill Sans MT" w:hAnsi="Gill Sans MT"/>
          <w:b/>
          <w:bCs/>
          <w:noProof/>
          <w:color w:val="FF0000"/>
          <w:szCs w:val="20"/>
          <w:lang w:val="it-IT" w:eastAsia="zh-CN"/>
        </w:rPr>
        <mc:AlternateContent>
          <mc:Choice Requires="wps">
            <w:drawing>
              <wp:anchor distT="4294967294" distB="4294967294" distL="114300" distR="114300" simplePos="0" relativeHeight="251659264" behindDoc="0" locked="0" layoutInCell="1" allowOverlap="1" wp14:anchorId="3E4A2523" wp14:editId="3D7F923F">
                <wp:simplePos x="0" y="0"/>
                <wp:positionH relativeFrom="column">
                  <wp:posOffset>-1944370</wp:posOffset>
                </wp:positionH>
                <wp:positionV relativeFrom="page">
                  <wp:posOffset>3359149</wp:posOffset>
                </wp:positionV>
                <wp:extent cx="685800" cy="0"/>
                <wp:effectExtent l="0" t="0" r="25400" b="25400"/>
                <wp:wrapNone/>
                <wp:docPr id="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w16sdtdh="http://schemas.microsoft.com/office/word/2020/wordml/sdtdatahash"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a="http://schemas.openxmlformats.org/drawingml/2006/main" xmlns:a14="http://schemas.microsoft.com/office/drawing/2010/main" xmlns:pic="http://schemas.openxmlformats.org/drawingml/2006/picture">
            <w:pict>
              <v:line id="Line 35"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04B0D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">
                <w10:wrap anchory="page"/>
              </v:line>
            </w:pict>
          </mc:Fallback>
        </mc:AlternateContent>
      </w:r>
      <w:r w:rsidRPr="00FD7937">
        <w:rPr>
          <w:rFonts w:ascii="Gill Sans MT" w:hAnsi="Gill Sans MT"/>
          <w:b/>
          <w:bCs/>
          <w:color w:val="FF0000"/>
          <w:szCs w:val="20"/>
        </w:rPr>
        <w:t xml:space="preserve">UNDER STRICT EMBARGO UNTIL THURSDAY 3 </w:t>
      </w:r>
      <w:r>
        <w:rPr>
          <w:rFonts w:ascii="Gill Sans MT" w:hAnsi="Gill Sans MT"/>
          <w:b/>
          <w:bCs/>
          <w:color w:val="FF0000"/>
          <w:szCs w:val="20"/>
        </w:rPr>
        <w:t>MARCH</w:t>
      </w:r>
      <w:r w:rsidRPr="00FD7937">
        <w:rPr>
          <w:rFonts w:ascii="Gill Sans MT" w:hAnsi="Gill Sans MT"/>
          <w:b/>
          <w:bCs/>
          <w:color w:val="FF0000"/>
          <w:szCs w:val="20"/>
        </w:rPr>
        <w:t xml:space="preserve"> 202</w:t>
      </w:r>
      <w:r>
        <w:rPr>
          <w:rFonts w:ascii="Gill Sans MT" w:hAnsi="Gill Sans MT"/>
          <w:b/>
          <w:bCs/>
          <w:color w:val="FF0000"/>
          <w:szCs w:val="20"/>
        </w:rPr>
        <w:t>2</w:t>
      </w:r>
      <w:r w:rsidRPr="00FD7937">
        <w:rPr>
          <w:rFonts w:ascii="Gill Sans MT" w:hAnsi="Gill Sans MT"/>
          <w:b/>
          <w:bCs/>
          <w:color w:val="FF0000"/>
          <w:szCs w:val="20"/>
        </w:rPr>
        <w:t xml:space="preserve">, </w:t>
      </w:r>
      <w:r>
        <w:rPr>
          <w:rFonts w:ascii="Gill Sans MT" w:hAnsi="Gill Sans MT"/>
          <w:b/>
          <w:bCs/>
          <w:color w:val="FF0000"/>
          <w:szCs w:val="20"/>
        </w:rPr>
        <w:t xml:space="preserve">11:00 AM UTC / </w:t>
      </w:r>
      <w:r w:rsidRPr="00FD7937">
        <w:rPr>
          <w:rFonts w:ascii="Gill Sans MT" w:hAnsi="Gill Sans MT"/>
          <w:b/>
          <w:bCs/>
          <w:color w:val="FF0000"/>
          <w:szCs w:val="20"/>
        </w:rPr>
        <w:t>12:00PM CET</w:t>
      </w:r>
    </w:p>
    <w:p w:rsidRPr="00053B11" w:rsidR="0039427F" w:rsidP="0039427F" w:rsidRDefault="0039427F" w14:paraId="3D8B6632" w14:textId="5CF6570F">
      <w:pPr>
        <w:rPr>
          <w:rFonts w:ascii="Gill Sans MT" w:hAnsi="Gill Sans MT" w:cs="Arial"/>
          <w:b/>
          <w:bCs/>
          <w:lang w:val="it-IT"/>
        </w:rPr>
      </w:pPr>
      <w:r w:rsidRPr="0039427F">
        <w:rPr>
          <w:rFonts w:ascii="Gill Sans MT" w:hAnsi="Gill Sans MT" w:cs="Arial"/>
          <w:b/>
          <w:bCs/>
          <w:lang w:val="it-IT"/>
        </w:rPr>
        <w:t>CASE annuncia il lancio della nuova gamma di escavatori cingolati Serie E</w:t>
      </w:r>
      <w:r w:rsidR="00053B11">
        <w:rPr>
          <w:rFonts w:ascii="Gill Sans MT" w:hAnsi="Gill Sans MT" w:cs="Arial"/>
          <w:b/>
          <w:bCs/>
          <w:lang w:val="it-IT"/>
        </w:rPr>
        <w:t>. E</w:t>
      </w:r>
      <w:r w:rsidRPr="0039427F">
        <w:rPr>
          <w:rFonts w:ascii="Gill Sans MT" w:hAnsi="Gill Sans MT" w:cs="Arial"/>
          <w:b/>
          <w:bCs/>
          <w:lang w:val="it-IT"/>
        </w:rPr>
        <w:t xml:space="preserve">ccellenza, efficienza e risparmi senza paragoni, </w:t>
      </w:r>
      <w:r w:rsidR="00053B11">
        <w:rPr>
          <w:rFonts w:ascii="Gill Sans MT" w:hAnsi="Gill Sans MT" w:cs="Arial"/>
          <w:b/>
          <w:bCs/>
          <w:lang w:val="it-IT"/>
        </w:rPr>
        <w:t>per aiutare i</w:t>
      </w:r>
      <w:r w:rsidRPr="0039427F">
        <w:rPr>
          <w:rFonts w:ascii="Gill Sans MT" w:hAnsi="Gill Sans MT" w:cs="Arial"/>
          <w:b/>
          <w:bCs/>
          <w:lang w:val="it-IT"/>
        </w:rPr>
        <w:t xml:space="preserve"> clienti </w:t>
      </w:r>
      <w:r w:rsidR="00D77D76">
        <w:rPr>
          <w:rFonts w:ascii="Gill Sans MT" w:hAnsi="Gill Sans MT" w:cs="Arial"/>
          <w:b/>
          <w:bCs/>
          <w:lang w:val="it-IT"/>
        </w:rPr>
        <w:t>ad</w:t>
      </w:r>
      <w:r w:rsidRPr="0039427F">
        <w:rPr>
          <w:rFonts w:ascii="Gill Sans MT" w:hAnsi="Gill Sans MT" w:cs="Arial"/>
          <w:b/>
          <w:bCs/>
          <w:lang w:val="it-IT"/>
        </w:rPr>
        <w:t xml:space="preserve"> affrontare le sfide di mercato</w:t>
      </w:r>
      <w:r w:rsidR="00053B11">
        <w:rPr>
          <w:rFonts w:ascii="Gill Sans MT" w:hAnsi="Gill Sans MT" w:cs="Arial"/>
          <w:b/>
          <w:bCs/>
          <w:lang w:val="it-IT"/>
        </w:rPr>
        <w:t>.</w:t>
      </w:r>
    </w:p>
    <w:p w:rsidRPr="00D77D76" w:rsidR="0039427F" w:rsidP="0039427F" w:rsidRDefault="0039427F" w14:paraId="462A0755" w14:textId="77777777">
      <w:pPr>
        <w:pStyle w:val="NormaleWeb"/>
        <w:spacing w:before="0" w:beforeAutospacing="0" w:after="0" w:afterAutospacing="0"/>
        <w:rPr>
          <w:rFonts w:ascii="Gill Sans MT" w:hAnsi="Gill Sans MT" w:cs="Arial"/>
          <w:sz w:val="22"/>
          <w:szCs w:val="22"/>
          <w:lang w:val="it-IT"/>
        </w:rPr>
      </w:pPr>
      <w:r w:rsidRPr="00A6296F">
        <w:rPr>
          <w:rFonts w:ascii="Gill Sans MT" w:hAnsi="Gill Sans MT" w:eastAsia="Arial" w:cs="Arial"/>
          <w:i/>
          <w:iCs/>
          <w:sz w:val="22"/>
          <w:szCs w:val="22"/>
          <w:lang w:val="it-IT"/>
        </w:rPr>
        <w:t>Torino, 3 marzo 2022</w:t>
      </w:r>
    </w:p>
    <w:p w:rsidRPr="00D77D76" w:rsidR="0039427F" w:rsidP="0039427F" w:rsidRDefault="0039427F" w14:paraId="556834F9" w14:textId="77777777">
      <w:pPr>
        <w:pStyle w:val="NormaleWeb"/>
        <w:spacing w:before="0" w:beforeAutospacing="0" w:after="0" w:afterAutospacing="0"/>
        <w:rPr>
          <w:rFonts w:ascii="Gill Sans MT" w:hAnsi="Gill Sans MT" w:cs="Arial"/>
          <w:sz w:val="22"/>
          <w:szCs w:val="22"/>
          <w:lang w:val="it-IT"/>
        </w:rPr>
      </w:pPr>
      <w:r w:rsidRPr="00D77D76">
        <w:rPr>
          <w:rFonts w:ascii="Gill Sans MT" w:hAnsi="Gill Sans MT" w:cs="Arial"/>
          <w:sz w:val="22"/>
          <w:szCs w:val="22"/>
          <w:lang w:val="it-IT"/>
        </w:rPr>
        <w:t> </w:t>
      </w:r>
    </w:p>
    <w:p w:rsidR="0039427F" w:rsidP="2B4C2DFA" w:rsidRDefault="2B4C2DFA" w14:paraId="3A742C3E" w14:textId="6F985173">
      <w:pPr>
        <w:pStyle w:val="NormaleWeb"/>
        <w:spacing w:before="0" w:beforeAutospacing="0" w:after="0" w:afterAutospacing="0"/>
        <w:rPr>
          <w:rFonts w:ascii="Gill Sans MT" w:hAnsi="Gill Sans MT" w:eastAsia="Arial" w:cs="Arial"/>
          <w:sz w:val="22"/>
          <w:szCs w:val="22"/>
          <w:lang w:val="it-IT"/>
        </w:rPr>
      </w:pPr>
      <w:r w:rsidRPr="2B4C2DFA">
        <w:rPr>
          <w:rFonts w:ascii="Gill Sans MT" w:hAnsi="Gill Sans MT" w:eastAsia="Arial" w:cs="Arial"/>
          <w:sz w:val="22"/>
          <w:szCs w:val="22"/>
          <w:lang w:val="it-IT"/>
        </w:rPr>
        <w:t xml:space="preserve">CASE Construction </w:t>
      </w:r>
      <w:proofErr w:type="spellStart"/>
      <w:r w:rsidRPr="2B4C2DFA">
        <w:rPr>
          <w:rFonts w:ascii="Gill Sans MT" w:hAnsi="Gill Sans MT" w:eastAsia="Arial" w:cs="Arial"/>
          <w:sz w:val="22"/>
          <w:szCs w:val="22"/>
          <w:lang w:val="it-IT"/>
        </w:rPr>
        <w:t>Equipment</w:t>
      </w:r>
      <w:proofErr w:type="spellEnd"/>
      <w:r w:rsidRPr="2B4C2DFA">
        <w:rPr>
          <w:rFonts w:ascii="Gill Sans MT" w:hAnsi="Gill Sans MT" w:eastAsia="Arial" w:cs="Arial"/>
          <w:sz w:val="22"/>
          <w:szCs w:val="22"/>
          <w:lang w:val="it-IT"/>
        </w:rPr>
        <w:t xml:space="preserve"> ha annunciato il lancio della nuova gamma di escavatori cingolati Serie E. Progettata grazie a un’esperienza nel movimento terra lunga 180 anni</w:t>
      </w:r>
      <w:r w:rsidR="009C1D36">
        <w:rPr>
          <w:rFonts w:ascii="Gill Sans MT" w:hAnsi="Gill Sans MT" w:eastAsia="Arial" w:cs="Arial"/>
          <w:sz w:val="22"/>
          <w:szCs w:val="22"/>
          <w:lang w:val="it-IT"/>
        </w:rPr>
        <w:t xml:space="preserve"> unita</w:t>
      </w:r>
      <w:r w:rsidRPr="2B4C2DFA">
        <w:rPr>
          <w:rFonts w:ascii="Gill Sans MT" w:hAnsi="Gill Sans MT" w:eastAsia="Arial" w:cs="Arial"/>
          <w:sz w:val="22"/>
          <w:szCs w:val="22"/>
          <w:lang w:val="it-IT"/>
        </w:rPr>
        <w:t xml:space="preserve"> alle </w:t>
      </w:r>
      <w:r w:rsidR="00D77D76">
        <w:rPr>
          <w:rFonts w:ascii="Gill Sans MT" w:hAnsi="Gill Sans MT" w:eastAsia="Arial" w:cs="Arial"/>
          <w:sz w:val="22"/>
          <w:szCs w:val="22"/>
          <w:lang w:val="it-IT"/>
        </w:rPr>
        <w:t>sue</w:t>
      </w:r>
      <w:r w:rsidRPr="2B4C2DFA">
        <w:rPr>
          <w:rFonts w:ascii="Gill Sans MT" w:hAnsi="Gill Sans MT" w:eastAsia="Arial" w:cs="Arial"/>
          <w:sz w:val="22"/>
          <w:szCs w:val="22"/>
          <w:lang w:val="it-IT"/>
        </w:rPr>
        <w:t xml:space="preserve"> competenze di produzione e ai riscontri dei clienti, la Serie E di CASE comprende ben sette nuovi modelli da 13 a 30 tonnellate: CX130E, CX160E, CX180E, CX210E, CX240E, CX250E e CX300E.</w:t>
      </w:r>
    </w:p>
    <w:p w:rsidRPr="00D77D76" w:rsidR="0039427F" w:rsidP="0039427F" w:rsidRDefault="0039427F" w14:paraId="704D6EB5" w14:textId="77777777">
      <w:pPr>
        <w:pStyle w:val="NormaleWeb"/>
        <w:spacing w:before="0" w:beforeAutospacing="0" w:after="0" w:afterAutospacing="0"/>
        <w:rPr>
          <w:rFonts w:ascii="Gill Sans MT" w:hAnsi="Gill Sans MT" w:cs="Arial"/>
          <w:sz w:val="22"/>
          <w:szCs w:val="22"/>
          <w:lang w:val="it-IT"/>
        </w:rPr>
      </w:pPr>
    </w:p>
    <w:p w:rsidRPr="00D77D76" w:rsidR="0039427F" w:rsidP="0039427F" w:rsidRDefault="0039427F" w14:paraId="3A6113C0" w14:textId="0DE96D4A">
      <w:pPr>
        <w:rPr>
          <w:rFonts w:ascii="Gill Sans MT" w:hAnsi="Gill Sans MT" w:cs="Arial"/>
          <w:lang w:val="it-IT"/>
        </w:rPr>
      </w:pPr>
      <w:r w:rsidRPr="43F2B0DD" w:rsidR="0039427F">
        <w:rPr>
          <w:rFonts w:ascii="Gill Sans MT" w:hAnsi="Gill Sans MT" w:eastAsia="Arial" w:cs="Arial"/>
          <w:lang w:val="it-IT"/>
        </w:rPr>
        <w:t xml:space="preserve">Tra le funzionalità leader </w:t>
      </w:r>
      <w:r w:rsidRPr="43F2B0DD" w:rsidR="009C1D36">
        <w:rPr>
          <w:rFonts w:ascii="Gill Sans MT" w:hAnsi="Gill Sans MT" w:eastAsia="Arial" w:cs="Arial"/>
          <w:lang w:val="it-IT"/>
        </w:rPr>
        <w:t xml:space="preserve">di </w:t>
      </w:r>
      <w:r w:rsidRPr="43F2B0DD" w:rsidR="0039427F">
        <w:rPr>
          <w:rFonts w:ascii="Gill Sans MT" w:hAnsi="Gill Sans MT" w:eastAsia="Arial" w:cs="Arial"/>
          <w:lang w:val="it-IT"/>
        </w:rPr>
        <w:t xml:space="preserve">mercato ci sono i nuovi motori FPT Industrial (FPT) Stage V, </w:t>
      </w:r>
      <w:r w:rsidRPr="43F2B0DD" w:rsidR="00053B11">
        <w:rPr>
          <w:rFonts w:ascii="Gill Sans MT" w:hAnsi="Gill Sans MT" w:eastAsia="Arial" w:cs="Arial"/>
          <w:lang w:val="it-IT"/>
        </w:rPr>
        <w:t xml:space="preserve">il nuovo </w:t>
      </w:r>
      <w:r w:rsidRPr="43F2B0DD" w:rsidR="0039427F">
        <w:rPr>
          <w:rFonts w:ascii="Gill Sans MT" w:hAnsi="Gill Sans MT" w:eastAsia="Arial" w:cs="Arial"/>
          <w:lang w:val="it-IT"/>
        </w:rPr>
        <w:t xml:space="preserve">design della cabina </w:t>
      </w:r>
      <w:r w:rsidRPr="43F2B0DD" w:rsidR="009C1D36">
        <w:rPr>
          <w:rFonts w:ascii="Gill Sans MT" w:hAnsi="Gill Sans MT" w:eastAsia="Arial" w:cs="Arial"/>
          <w:lang w:val="it-IT"/>
        </w:rPr>
        <w:t xml:space="preserve">con una migliore </w:t>
      </w:r>
      <w:r w:rsidRPr="43F2B0DD" w:rsidR="0039427F">
        <w:rPr>
          <w:rFonts w:ascii="Gill Sans MT" w:hAnsi="Gill Sans MT" w:eastAsia="Arial" w:cs="Arial"/>
          <w:lang w:val="it-IT"/>
        </w:rPr>
        <w:t>esperienza</w:t>
      </w:r>
      <w:r w:rsidRPr="43F2B0DD" w:rsidR="009C1D36">
        <w:rPr>
          <w:rFonts w:ascii="Gill Sans MT" w:hAnsi="Gill Sans MT" w:eastAsia="Arial" w:cs="Arial"/>
          <w:lang w:val="it-IT"/>
        </w:rPr>
        <w:t xml:space="preserve"> di guida</w:t>
      </w:r>
      <w:r w:rsidRPr="43F2B0DD" w:rsidR="0039427F">
        <w:rPr>
          <w:rFonts w:ascii="Gill Sans MT" w:hAnsi="Gill Sans MT" w:eastAsia="Arial" w:cs="Arial"/>
          <w:lang w:val="it-IT"/>
        </w:rPr>
        <w:t xml:space="preserve">, </w:t>
      </w:r>
      <w:r w:rsidRPr="43F2B0DD" w:rsidR="00053B11">
        <w:rPr>
          <w:rFonts w:ascii="Gill Sans MT" w:hAnsi="Gill Sans MT" w:eastAsia="Arial" w:cs="Arial"/>
          <w:lang w:val="it-IT"/>
        </w:rPr>
        <w:t xml:space="preserve">i </w:t>
      </w:r>
      <w:r w:rsidRPr="43F2B0DD" w:rsidR="0039427F">
        <w:rPr>
          <w:rFonts w:ascii="Gill Sans MT" w:hAnsi="Gill Sans MT" w:eastAsia="Arial" w:cs="Arial"/>
          <w:lang w:val="it-IT"/>
        </w:rPr>
        <w:t xml:space="preserve">comandi e </w:t>
      </w:r>
      <w:r w:rsidRPr="43F2B0DD" w:rsidR="00053B11">
        <w:rPr>
          <w:rFonts w:ascii="Gill Sans MT" w:hAnsi="Gill Sans MT" w:eastAsia="Arial" w:cs="Arial"/>
          <w:lang w:val="it-IT"/>
        </w:rPr>
        <w:t xml:space="preserve">le </w:t>
      </w:r>
      <w:r w:rsidRPr="43F2B0DD" w:rsidR="0039427F">
        <w:rPr>
          <w:rFonts w:ascii="Gill Sans MT" w:hAnsi="Gill Sans MT" w:eastAsia="Arial" w:cs="Arial"/>
          <w:lang w:val="it-IT"/>
        </w:rPr>
        <w:t>impostazioni idraulic</w:t>
      </w:r>
      <w:r w:rsidRPr="43F2B0DD" w:rsidR="00053B11">
        <w:rPr>
          <w:rFonts w:ascii="Gill Sans MT" w:hAnsi="Gill Sans MT" w:eastAsia="Arial" w:cs="Arial"/>
          <w:lang w:val="it-IT"/>
        </w:rPr>
        <w:t>he perfezionat</w:t>
      </w:r>
      <w:r w:rsidRPr="43F2B0DD" w:rsidR="009C1D36">
        <w:rPr>
          <w:rFonts w:ascii="Gill Sans MT" w:hAnsi="Gill Sans MT" w:eastAsia="Arial" w:cs="Arial"/>
          <w:lang w:val="it-IT"/>
        </w:rPr>
        <w:t>i</w:t>
      </w:r>
      <w:r w:rsidRPr="43F2B0DD" w:rsidR="0039427F">
        <w:rPr>
          <w:rFonts w:ascii="Gill Sans MT" w:hAnsi="Gill Sans MT" w:eastAsia="Arial" w:cs="Arial"/>
          <w:lang w:val="it-IT"/>
        </w:rPr>
        <w:t>,</w:t>
      </w:r>
      <w:r w:rsidRPr="43F2B0DD" w:rsidR="00053B11">
        <w:rPr>
          <w:rFonts w:ascii="Gill Sans MT" w:hAnsi="Gill Sans MT" w:eastAsia="Arial" w:cs="Arial"/>
          <w:lang w:val="it-IT"/>
        </w:rPr>
        <w:t xml:space="preserve"> </w:t>
      </w:r>
      <w:r w:rsidRPr="43F2B0DD" w:rsidR="009C1D36">
        <w:rPr>
          <w:rFonts w:ascii="Gill Sans MT" w:hAnsi="Gill Sans MT" w:eastAsia="Arial" w:cs="Arial"/>
          <w:lang w:val="it-IT"/>
        </w:rPr>
        <w:t xml:space="preserve">una </w:t>
      </w:r>
      <w:r w:rsidRPr="43F2B0DD" w:rsidR="0039427F">
        <w:rPr>
          <w:rFonts w:ascii="Gill Sans MT" w:hAnsi="Gill Sans MT" w:eastAsia="Arial" w:cs="Arial"/>
          <w:lang w:val="it-IT"/>
        </w:rPr>
        <w:t>struttura della macchina</w:t>
      </w:r>
      <w:r w:rsidRPr="43F2B0DD" w:rsidR="009C1D36">
        <w:rPr>
          <w:rFonts w:ascii="Gill Sans MT" w:hAnsi="Gill Sans MT" w:eastAsia="Arial" w:cs="Arial"/>
          <w:lang w:val="it-IT"/>
        </w:rPr>
        <w:t xml:space="preserve"> e</w:t>
      </w:r>
      <w:r w:rsidRPr="43F2B0DD" w:rsidR="0039427F">
        <w:rPr>
          <w:rFonts w:ascii="Gill Sans MT" w:hAnsi="Gill Sans MT" w:eastAsia="Arial" w:cs="Arial"/>
          <w:lang w:val="it-IT"/>
        </w:rPr>
        <w:t xml:space="preserve"> </w:t>
      </w:r>
      <w:r w:rsidRPr="43F2B0DD" w:rsidR="00053B11">
        <w:rPr>
          <w:rFonts w:ascii="Gill Sans MT" w:hAnsi="Gill Sans MT" w:eastAsia="Arial" w:cs="Arial"/>
          <w:lang w:val="it-IT"/>
        </w:rPr>
        <w:t xml:space="preserve">il </w:t>
      </w:r>
      <w:proofErr w:type="spellStart"/>
      <w:r w:rsidRPr="43F2B0DD" w:rsidR="0039427F">
        <w:rPr>
          <w:rFonts w:ascii="Gill Sans MT" w:hAnsi="Gill Sans MT" w:eastAsia="Arial" w:cs="Arial"/>
          <w:lang w:val="it-IT"/>
        </w:rPr>
        <w:t>sottocarro</w:t>
      </w:r>
      <w:proofErr w:type="spellEnd"/>
      <w:r w:rsidRPr="43F2B0DD" w:rsidR="0039427F">
        <w:rPr>
          <w:rFonts w:ascii="Gill Sans MT" w:hAnsi="Gill Sans MT" w:eastAsia="Arial" w:cs="Arial"/>
          <w:lang w:val="it-IT"/>
        </w:rPr>
        <w:t xml:space="preserve"> </w:t>
      </w:r>
      <w:r w:rsidRPr="43F2B0DD" w:rsidR="009C1D36">
        <w:rPr>
          <w:rFonts w:ascii="Gill Sans MT" w:hAnsi="Gill Sans MT" w:eastAsia="Arial" w:cs="Arial"/>
          <w:lang w:val="it-IT"/>
        </w:rPr>
        <w:t>ottimizzati, oltre a</w:t>
      </w:r>
      <w:r w:rsidRPr="43F2B0DD" w:rsidR="0039427F">
        <w:rPr>
          <w:rFonts w:ascii="Gill Sans MT" w:hAnsi="Gill Sans MT" w:eastAsia="Arial" w:cs="Arial"/>
          <w:lang w:val="it-IT"/>
        </w:rPr>
        <w:t xml:space="preserve"> una nuova gamma completa di </w:t>
      </w:r>
      <w:r w:rsidRPr="43F2B0DD" w:rsidR="009C1D36">
        <w:rPr>
          <w:rFonts w:ascii="Gill Sans MT" w:hAnsi="Gill Sans MT" w:eastAsia="Arial" w:cs="Arial"/>
          <w:lang w:val="it-IT"/>
        </w:rPr>
        <w:t xml:space="preserve">servizi </w:t>
      </w:r>
      <w:r w:rsidRPr="43F2B0DD" w:rsidR="0039427F">
        <w:rPr>
          <w:rFonts w:ascii="Gill Sans MT" w:hAnsi="Gill Sans MT" w:eastAsia="Arial" w:cs="Arial"/>
          <w:lang w:val="it-IT"/>
        </w:rPr>
        <w:t xml:space="preserve">CASE® Service Solutions. </w:t>
      </w:r>
      <w:r w:rsidRPr="43F2B0DD" w:rsidR="009C1D36">
        <w:rPr>
          <w:rFonts w:ascii="Gill Sans MT" w:hAnsi="Gill Sans MT" w:eastAsia="Arial" w:cs="Arial"/>
          <w:lang w:val="it-IT"/>
        </w:rPr>
        <w:t>Per i</w:t>
      </w:r>
      <w:r w:rsidRPr="43F2B0DD" w:rsidR="0039427F">
        <w:rPr>
          <w:rFonts w:ascii="Gill Sans MT" w:hAnsi="Gill Sans MT" w:eastAsia="Arial" w:cs="Arial"/>
          <w:lang w:val="it-IT"/>
        </w:rPr>
        <w:t xml:space="preserve"> client</w:t>
      </w:r>
      <w:r w:rsidRPr="43F2B0DD" w:rsidR="00D77D76">
        <w:rPr>
          <w:rFonts w:ascii="Gill Sans MT" w:hAnsi="Gill Sans MT" w:eastAsia="Arial" w:cs="Arial"/>
          <w:lang w:val="it-IT"/>
        </w:rPr>
        <w:t>i</w:t>
      </w:r>
      <w:r w:rsidRPr="43F2B0DD" w:rsidR="003C74CE">
        <w:rPr>
          <w:rFonts w:ascii="Gill Sans MT" w:hAnsi="Gill Sans MT" w:eastAsia="Arial" w:cs="Arial"/>
          <w:lang w:val="it-IT"/>
        </w:rPr>
        <w:t>,</w:t>
      </w:r>
      <w:r w:rsidRPr="43F2B0DD" w:rsidR="009C1D36">
        <w:rPr>
          <w:rFonts w:ascii="Gill Sans MT" w:hAnsi="Gill Sans MT" w:eastAsia="Arial" w:cs="Arial"/>
          <w:lang w:val="it-IT"/>
        </w:rPr>
        <w:t xml:space="preserve"> la nuova Serie E significa </w:t>
      </w:r>
      <w:r w:rsidRPr="43F2B0DD" w:rsidR="0039427F">
        <w:rPr>
          <w:rFonts w:ascii="Gill Sans MT" w:hAnsi="Gill Sans MT" w:eastAsia="Arial" w:cs="Arial"/>
          <w:lang w:val="it-IT"/>
        </w:rPr>
        <w:t>maggior</w:t>
      </w:r>
      <w:r w:rsidRPr="43F2B0DD" w:rsidR="009C1D36">
        <w:rPr>
          <w:rFonts w:ascii="Gill Sans MT" w:hAnsi="Gill Sans MT" w:eastAsia="Arial" w:cs="Arial"/>
          <w:lang w:val="it-IT"/>
        </w:rPr>
        <w:t>e</w:t>
      </w:r>
      <w:r w:rsidRPr="43F2B0DD" w:rsidR="0039427F">
        <w:rPr>
          <w:rFonts w:ascii="Gill Sans MT" w:hAnsi="Gill Sans MT" w:eastAsia="Arial" w:cs="Arial"/>
          <w:lang w:val="it-IT"/>
        </w:rPr>
        <w:t xml:space="preserve"> controllabilità, affidabilità, comfort dell’operatore, efficienza, produttività e </w:t>
      </w:r>
      <w:r w:rsidRPr="43F2B0DD" w:rsidR="009C1D36">
        <w:rPr>
          <w:rFonts w:ascii="Gill Sans MT" w:hAnsi="Gill Sans MT" w:eastAsia="Arial" w:cs="Arial"/>
          <w:lang w:val="it-IT"/>
        </w:rPr>
        <w:t xml:space="preserve">miglior </w:t>
      </w:r>
      <w:r w:rsidRPr="43F2B0DD" w:rsidR="0039427F">
        <w:rPr>
          <w:rFonts w:ascii="Gill Sans MT" w:hAnsi="Gill Sans MT" w:eastAsia="Arial" w:cs="Arial"/>
          <w:lang w:val="it-IT"/>
        </w:rPr>
        <w:t xml:space="preserve">costo totale di proprietà (TCO).  </w:t>
      </w:r>
    </w:p>
    <w:p w:rsidRPr="00D77D76" w:rsidR="0039427F" w:rsidP="0039427F" w:rsidRDefault="0039427F" w14:paraId="52D0BAE9" w14:textId="56436B0B">
      <w:pPr>
        <w:rPr>
          <w:rFonts w:ascii="Gill Sans MT" w:hAnsi="Gill Sans MT" w:cs="Arial"/>
          <w:lang w:val="it-IT"/>
        </w:rPr>
      </w:pPr>
      <w:r w:rsidRPr="00A6296F">
        <w:rPr>
          <w:rFonts w:ascii="Gill Sans MT" w:hAnsi="Gill Sans MT" w:eastAsia="Arial" w:cs="Arial"/>
          <w:lang w:val="it-IT"/>
        </w:rPr>
        <w:t xml:space="preserve">“I nostri clienti devono affrontare sempre nuove sfide, in un ambiente sempre più competitivo. Per questo motivo, chiedono a CASE di sviluppare macchine che offrano i più alti livelli in fatto di tempo di attività, efficienza e produttività”, spiega Egidio Galano, Product Management Director presso CASE Construction </w:t>
      </w:r>
      <w:proofErr w:type="spellStart"/>
      <w:r w:rsidRPr="00A6296F">
        <w:rPr>
          <w:rFonts w:ascii="Gill Sans MT" w:hAnsi="Gill Sans MT" w:eastAsia="Arial" w:cs="Arial"/>
          <w:lang w:val="it-IT"/>
        </w:rPr>
        <w:t>Equipment</w:t>
      </w:r>
      <w:proofErr w:type="spellEnd"/>
      <w:r w:rsidRPr="00A6296F">
        <w:rPr>
          <w:rFonts w:ascii="Gill Sans MT" w:hAnsi="Gill Sans MT" w:eastAsia="Arial" w:cs="Arial"/>
          <w:lang w:val="it-IT"/>
        </w:rPr>
        <w:t xml:space="preserve"> Europa, CNH Industrial. “Per soddisfare queste esigenze, abbiamo sviluppato la Serie E, al fine di offrire eccellenza, efficienza e risparmi”.</w:t>
      </w:r>
    </w:p>
    <w:p w:rsidRPr="00D77D76" w:rsidR="0039427F" w:rsidP="0039427F" w:rsidRDefault="0039427F" w14:paraId="7735EB2F" w14:textId="736E6833">
      <w:pPr>
        <w:rPr>
          <w:rFonts w:ascii="Gill Sans MT" w:hAnsi="Gill Sans MT" w:cs="Arial"/>
          <w:b/>
          <w:bCs/>
          <w:lang w:val="it-IT"/>
        </w:rPr>
      </w:pPr>
      <w:r w:rsidRPr="00A6296F">
        <w:rPr>
          <w:rFonts w:ascii="Gill Sans MT" w:hAnsi="Gill Sans MT" w:eastAsia="Arial" w:cs="Arial"/>
          <w:b/>
          <w:bCs/>
          <w:lang w:val="it-IT"/>
        </w:rPr>
        <w:t>Controllabilità, produttività, affidabilità: una soluzione integrata per affrontare le sfide del mercato</w:t>
      </w:r>
    </w:p>
    <w:p w:rsidRPr="00D77D76" w:rsidR="0039427F" w:rsidP="0039427F" w:rsidRDefault="0039427F" w14:paraId="242721F6" w14:textId="47A7B635">
      <w:pPr>
        <w:rPr>
          <w:rFonts w:ascii="Gill Sans MT" w:hAnsi="Gill Sans MT" w:cs="Arial"/>
          <w:lang w:val="it-IT"/>
        </w:rPr>
      </w:pPr>
      <w:r w:rsidRPr="00A6296F">
        <w:rPr>
          <w:rFonts w:ascii="Gill Sans MT" w:hAnsi="Gill Sans MT" w:eastAsia="Arial" w:cs="Arial"/>
          <w:lang w:val="it-IT"/>
        </w:rPr>
        <w:t xml:space="preserve">La nuova gamma Serie E dispone di numerose funzionalità che si integrano e lavorano insieme, per offrire ai nostri clienti </w:t>
      </w:r>
      <w:r w:rsidR="003C74CE">
        <w:rPr>
          <w:rFonts w:ascii="Gill Sans MT" w:hAnsi="Gill Sans MT" w:eastAsia="Arial" w:cs="Arial"/>
          <w:lang w:val="it-IT"/>
        </w:rPr>
        <w:t>il massimo a livello d</w:t>
      </w:r>
      <w:r w:rsidRPr="00A6296F">
        <w:rPr>
          <w:rFonts w:ascii="Gill Sans MT" w:hAnsi="Gill Sans MT" w:eastAsia="Arial" w:cs="Arial"/>
          <w:lang w:val="it-IT"/>
        </w:rPr>
        <w:t>i temp</w:t>
      </w:r>
      <w:r w:rsidR="009C1D36">
        <w:rPr>
          <w:rFonts w:ascii="Gill Sans MT" w:hAnsi="Gill Sans MT" w:eastAsia="Arial" w:cs="Arial"/>
          <w:lang w:val="it-IT"/>
        </w:rPr>
        <w:t xml:space="preserve">i operativi, </w:t>
      </w:r>
      <w:r w:rsidRPr="00A6296F">
        <w:rPr>
          <w:rFonts w:ascii="Gill Sans MT" w:hAnsi="Gill Sans MT" w:eastAsia="Arial" w:cs="Arial"/>
          <w:lang w:val="it-IT"/>
        </w:rPr>
        <w:t xml:space="preserve">produttività e redditività. Combinati insieme, i nuovi motori FPT Stage V, l’impianto idraulico intelligente di CASE (CIHS, CASE </w:t>
      </w:r>
      <w:proofErr w:type="spellStart"/>
      <w:r w:rsidRPr="00A6296F">
        <w:rPr>
          <w:rFonts w:ascii="Gill Sans MT" w:hAnsi="Gill Sans MT" w:eastAsia="Arial" w:cs="Arial"/>
          <w:lang w:val="it-IT"/>
        </w:rPr>
        <w:t>Intelligent</w:t>
      </w:r>
      <w:proofErr w:type="spellEnd"/>
      <w:r w:rsidRPr="00A6296F">
        <w:rPr>
          <w:rFonts w:ascii="Gill Sans MT" w:hAnsi="Gill Sans MT" w:eastAsia="Arial" w:cs="Arial"/>
          <w:lang w:val="it-IT"/>
        </w:rPr>
        <w:t xml:space="preserve"> </w:t>
      </w:r>
      <w:proofErr w:type="spellStart"/>
      <w:r w:rsidRPr="00A6296F">
        <w:rPr>
          <w:rFonts w:ascii="Gill Sans MT" w:hAnsi="Gill Sans MT" w:eastAsia="Arial" w:cs="Arial"/>
          <w:lang w:val="it-IT"/>
        </w:rPr>
        <w:t>Hydraulic</w:t>
      </w:r>
      <w:proofErr w:type="spellEnd"/>
      <w:r w:rsidRPr="00A6296F">
        <w:rPr>
          <w:rFonts w:ascii="Gill Sans MT" w:hAnsi="Gill Sans MT" w:eastAsia="Arial" w:cs="Arial"/>
          <w:lang w:val="it-IT"/>
        </w:rPr>
        <w:t xml:space="preserve"> System), le nuove modalità di lavoro, le funzioni telematiche, il design ottimizzato dei comandi </w:t>
      </w:r>
      <w:r w:rsidR="009C1D36">
        <w:rPr>
          <w:rFonts w:ascii="Gill Sans MT" w:hAnsi="Gill Sans MT" w:eastAsia="Arial" w:cs="Arial"/>
          <w:lang w:val="it-IT"/>
        </w:rPr>
        <w:t>in</w:t>
      </w:r>
      <w:r w:rsidRPr="00A6296F">
        <w:rPr>
          <w:rFonts w:ascii="Gill Sans MT" w:hAnsi="Gill Sans MT" w:eastAsia="Arial" w:cs="Arial"/>
          <w:lang w:val="it-IT"/>
        </w:rPr>
        <w:t xml:space="preserve"> cabina e la </w:t>
      </w:r>
      <w:r w:rsidR="009C1D36">
        <w:rPr>
          <w:rFonts w:ascii="Gill Sans MT" w:hAnsi="Gill Sans MT" w:eastAsia="Arial" w:cs="Arial"/>
          <w:lang w:val="it-IT"/>
        </w:rPr>
        <w:t>migliore</w:t>
      </w:r>
      <w:r w:rsidRPr="00A6296F">
        <w:rPr>
          <w:rFonts w:ascii="Gill Sans MT" w:hAnsi="Gill Sans MT" w:eastAsia="Arial" w:cs="Arial"/>
          <w:lang w:val="it-IT"/>
        </w:rPr>
        <w:t xml:space="preserve"> visibilità portano a maggiori controllabilità e precisione. E ciò, a sua volta, rende le operazioni più sicure, più produttive e più redditizie. La nuova Serie E offre ai nostri clienti un vantaggio competitivo.</w:t>
      </w:r>
    </w:p>
    <w:p w:rsidRPr="00D77D76" w:rsidR="0039427F" w:rsidP="0039427F" w:rsidRDefault="0039427F" w14:paraId="3EF76E5F" w14:textId="4567C96C">
      <w:pPr>
        <w:rPr>
          <w:rFonts w:ascii="Gill Sans MT" w:hAnsi="Gill Sans MT" w:cs="Arial"/>
          <w:lang w:val="it-IT"/>
        </w:rPr>
      </w:pPr>
      <w:r w:rsidRPr="00A6296F">
        <w:rPr>
          <w:rFonts w:ascii="Gill Sans MT" w:hAnsi="Gill Sans MT" w:eastAsia="Arial" w:cs="Arial"/>
          <w:lang w:val="it-IT"/>
        </w:rPr>
        <w:t xml:space="preserve">L’impianto CIHS, una funzionalità all’avanguardia presente già nella precedente generazione, è ora integrato con quattro modalità di lavoro, con impostazioni idrauliche aggiuntive e personalizzabili, in grado di regolare la priorità del flusso per </w:t>
      </w:r>
      <w:r w:rsidR="002127D2">
        <w:rPr>
          <w:rFonts w:ascii="Gill Sans MT" w:hAnsi="Gill Sans MT" w:eastAsia="Arial" w:cs="Arial"/>
          <w:lang w:val="it-IT"/>
        </w:rPr>
        <w:t xml:space="preserve">i movimenti del </w:t>
      </w:r>
      <w:r w:rsidRPr="005B69E9">
        <w:rPr>
          <w:rFonts w:ascii="Gill Sans MT" w:hAnsi="Gill Sans MT" w:eastAsia="Arial" w:cs="Arial"/>
          <w:lang w:val="it-IT"/>
        </w:rPr>
        <w:t>braccio</w:t>
      </w:r>
      <w:r w:rsidR="002127D2">
        <w:rPr>
          <w:rFonts w:ascii="Gill Sans MT" w:hAnsi="Gill Sans MT" w:eastAsia="Arial" w:cs="Arial"/>
          <w:lang w:val="it-IT"/>
        </w:rPr>
        <w:t xml:space="preserve">, del </w:t>
      </w:r>
      <w:r w:rsidRPr="005B69E9" w:rsidR="009C1D36">
        <w:rPr>
          <w:rFonts w:ascii="Gill Sans MT" w:hAnsi="Gill Sans MT" w:eastAsia="Arial" w:cs="Arial"/>
          <w:lang w:val="it-IT"/>
        </w:rPr>
        <w:t>bilanciere</w:t>
      </w:r>
      <w:r w:rsidRPr="005B69E9">
        <w:rPr>
          <w:rFonts w:ascii="Gill Sans MT" w:hAnsi="Gill Sans MT" w:eastAsia="Arial" w:cs="Arial"/>
          <w:lang w:val="it-IT"/>
        </w:rPr>
        <w:t xml:space="preserve"> o </w:t>
      </w:r>
      <w:r w:rsidRPr="005B69E9" w:rsidR="005B69E9">
        <w:rPr>
          <w:rFonts w:ascii="Gill Sans MT" w:hAnsi="Gill Sans MT" w:eastAsia="Arial" w:cs="Arial"/>
          <w:lang w:val="it-IT"/>
        </w:rPr>
        <w:t>di rotazione</w:t>
      </w:r>
      <w:r w:rsidRPr="005B69E9">
        <w:rPr>
          <w:rFonts w:ascii="Gill Sans MT" w:hAnsi="Gill Sans MT" w:eastAsia="Arial" w:cs="Arial"/>
          <w:lang w:val="it-IT"/>
        </w:rPr>
        <w:t xml:space="preserve">, il tutto controllabile dall’operatore. La modalità Super Power (SP) migliora l’efficienza e offre la massima produttività, la modalità Power (P) fornisce potenza </w:t>
      </w:r>
      <w:r w:rsidRPr="005B69E9" w:rsidR="009C1D36">
        <w:rPr>
          <w:rFonts w:ascii="Gill Sans MT" w:hAnsi="Gill Sans MT" w:eastAsia="Arial" w:cs="Arial"/>
          <w:lang w:val="it-IT"/>
        </w:rPr>
        <w:t xml:space="preserve">extra </w:t>
      </w:r>
      <w:r w:rsidRPr="005B69E9">
        <w:rPr>
          <w:rFonts w:ascii="Gill Sans MT" w:hAnsi="Gill Sans MT" w:eastAsia="Arial" w:cs="Arial"/>
          <w:lang w:val="it-IT"/>
        </w:rPr>
        <w:t>quando serve e la modalità Lifting (L) ottimizza la movimentazione di materiale. Quando si utilizza insieme ai nuovi motori FPT, la modalità Eco (E) offre notevoli risparmi di carburante,</w:t>
      </w:r>
      <w:r w:rsidRPr="00A6296F">
        <w:rPr>
          <w:rFonts w:ascii="Gill Sans MT" w:hAnsi="Gill Sans MT" w:eastAsia="Arial" w:cs="Arial"/>
          <w:lang w:val="it-IT"/>
        </w:rPr>
        <w:t xml:space="preserve"> su alcuni modelli fino al 17%.  </w:t>
      </w:r>
    </w:p>
    <w:p w:rsidRPr="00D77D76" w:rsidR="0039427F" w:rsidP="0039427F" w:rsidRDefault="0039427F" w14:paraId="355202D6" w14:textId="77777777">
      <w:pPr>
        <w:rPr>
          <w:rFonts w:ascii="Gill Sans MT" w:hAnsi="Gill Sans MT" w:cs="Arial"/>
          <w:lang w:val="it-IT"/>
        </w:rPr>
      </w:pPr>
      <w:r w:rsidRPr="00A6296F">
        <w:rPr>
          <w:rFonts w:ascii="Gill Sans MT" w:hAnsi="Gill Sans MT" w:eastAsia="Arial" w:cs="Arial"/>
          <w:b/>
          <w:bCs/>
          <w:lang w:val="it-IT"/>
        </w:rPr>
        <w:t>Vantaggi in fatto di emissioni, produttività e TCO grazie ai motori FPT Stage V</w:t>
      </w:r>
    </w:p>
    <w:p w:rsidRPr="00D77D76" w:rsidR="0039427F" w:rsidP="0039427F" w:rsidRDefault="0039427F" w14:paraId="26439ACB" w14:textId="77777777">
      <w:pPr>
        <w:rPr>
          <w:rFonts w:ascii="Gill Sans MT" w:hAnsi="Gill Sans MT" w:cs="Arial"/>
          <w:lang w:val="it-IT"/>
        </w:rPr>
      </w:pPr>
    </w:p>
    <w:p w:rsidRPr="00D77D76" w:rsidR="0039427F" w:rsidP="0039427F" w:rsidRDefault="0039427F" w14:paraId="0EE52607" w14:textId="59758D1C">
      <w:pPr>
        <w:rPr>
          <w:rFonts w:ascii="Gill Sans MT" w:hAnsi="Gill Sans MT" w:cs="Arial"/>
          <w:lang w:val="it-IT"/>
        </w:rPr>
      </w:pPr>
      <w:r w:rsidRPr="00A6296F">
        <w:rPr>
          <w:rFonts w:ascii="Gill Sans MT" w:hAnsi="Gill Sans MT" w:eastAsia="Arial" w:cs="Arial"/>
          <w:lang w:val="it-IT"/>
        </w:rPr>
        <w:lastRenderedPageBreak/>
        <w:t xml:space="preserve">Case conferma la collaborazione di lungo corso con FPT, leader nella progettazione di </w:t>
      </w:r>
      <w:r w:rsidR="005C460D">
        <w:rPr>
          <w:rFonts w:ascii="Gill Sans MT" w:hAnsi="Gill Sans MT" w:eastAsia="Arial" w:cs="Arial"/>
          <w:lang w:val="it-IT"/>
        </w:rPr>
        <w:t xml:space="preserve">sistemi di propulsione </w:t>
      </w:r>
      <w:r w:rsidRPr="00A6296F">
        <w:rPr>
          <w:rFonts w:ascii="Gill Sans MT" w:hAnsi="Gill Sans MT" w:eastAsia="Arial" w:cs="Arial"/>
          <w:lang w:val="it-IT"/>
        </w:rPr>
        <w:t>per macchine da costruzione. Ogni nuovo modello della Serie E è dotato dei più potenti ed efficienti motori Stage V.  I modelli da 13-18 tonnellate sono dotati del motore N45 da 4,5 litri, appartenente alla nuova serie NEF, mentre il motore N67 da 6,7 litri, della stessa famiglia di motori, alimenta i modelli da 21-30 tonnellate.</w:t>
      </w:r>
    </w:p>
    <w:p w:rsidRPr="00D77D76" w:rsidR="0039427F" w:rsidP="0039427F" w:rsidRDefault="0039427F" w14:paraId="1E56096C" w14:textId="041B0A1D">
      <w:pPr>
        <w:rPr>
          <w:rFonts w:ascii="Gill Sans MT" w:hAnsi="Gill Sans MT" w:cs="Arial"/>
          <w:lang w:val="it-IT"/>
        </w:rPr>
      </w:pPr>
      <w:r w:rsidRPr="00A6296F">
        <w:rPr>
          <w:rFonts w:ascii="Gill Sans MT" w:hAnsi="Gill Sans MT" w:eastAsia="Arial" w:cs="Arial"/>
          <w:lang w:val="it-IT"/>
        </w:rPr>
        <w:t xml:space="preserve">Nel descrivere il cuore pulsante della nuova Serie E, </w:t>
      </w:r>
      <w:r w:rsidR="009C1D36">
        <w:rPr>
          <w:rFonts w:ascii="Gill Sans MT" w:hAnsi="Gill Sans MT" w:eastAsia="Arial" w:cs="Arial"/>
          <w:lang w:val="it-IT"/>
        </w:rPr>
        <w:t xml:space="preserve">Egidio </w:t>
      </w:r>
      <w:r w:rsidRPr="00A6296F">
        <w:rPr>
          <w:rFonts w:ascii="Gill Sans MT" w:hAnsi="Gill Sans MT" w:eastAsia="Arial" w:cs="Arial"/>
          <w:lang w:val="it-IT"/>
        </w:rPr>
        <w:t>Galano ha illustrato le nuove vaste funzionalità dei motori FPT: “Case ha introdotto una soluzione priva di ricircolo dei gas di scarico (EGR), offrendo così una maggiore efficienza durante la combustione del carburante. Se utilizzata insieme alla funzionalità di riduzione catalitica</w:t>
      </w:r>
      <w:r w:rsidR="009C1D36">
        <w:rPr>
          <w:rFonts w:ascii="Gill Sans MT" w:hAnsi="Gill Sans MT" w:eastAsia="Arial" w:cs="Arial"/>
          <w:lang w:val="it-IT"/>
        </w:rPr>
        <w:t xml:space="preserve"> selettiva</w:t>
      </w:r>
      <w:r w:rsidRPr="00A6296F">
        <w:rPr>
          <w:rFonts w:ascii="Gill Sans MT" w:hAnsi="Gill Sans MT" w:eastAsia="Arial" w:cs="Arial"/>
          <w:lang w:val="it-IT"/>
        </w:rPr>
        <w:t xml:space="preserve"> (SCR), la Serie E offre vantaggi senza precedenti in termini di costo totale di proprietà (TCO)”.  La nuova Serie E è dotata della soluzione HI-eSCR2, il sistema di post-trattamento brevettato da FPT che non necessita di manutenzione ed è progettato per durare. Non sono richieste né operazioni di pulizia meccanica né di sostituzione, per tutto il ciclo di vita.</w:t>
      </w:r>
    </w:p>
    <w:p w:rsidRPr="00D77D76" w:rsidR="0039427F" w:rsidP="0039427F" w:rsidRDefault="0039427F" w14:paraId="4C4478B4" w14:textId="357AF7AC">
      <w:pPr>
        <w:rPr>
          <w:rFonts w:ascii="Gill Sans MT" w:hAnsi="Gill Sans MT" w:cs="Arial"/>
          <w:lang w:val="it-IT"/>
        </w:rPr>
      </w:pPr>
      <w:r w:rsidRPr="00A6296F">
        <w:rPr>
          <w:rFonts w:ascii="Gill Sans MT" w:hAnsi="Gill Sans MT" w:eastAsia="Arial" w:cs="Arial"/>
          <w:lang w:val="it-IT"/>
        </w:rPr>
        <w:t>CASE ha anche migliorato l’esperienza di assistenza tecnica, raddoppiando gli intervalli di manutenzione fino a 1.000 ore per olio motore, filtri del carburante e filtri dell’olio.</w:t>
      </w:r>
    </w:p>
    <w:p w:rsidRPr="00D77D76" w:rsidR="0039427F" w:rsidP="0039427F" w:rsidRDefault="0039427F" w14:paraId="55FAA1F8" w14:textId="497C5B19">
      <w:pPr>
        <w:rPr>
          <w:rFonts w:ascii="Gill Sans MT" w:hAnsi="Gill Sans MT" w:cs="Arial"/>
          <w:b/>
          <w:bCs/>
          <w:lang w:val="it-IT"/>
        </w:rPr>
      </w:pPr>
      <w:r w:rsidRPr="00A6296F">
        <w:rPr>
          <w:rFonts w:ascii="Gill Sans MT" w:hAnsi="Gill Sans MT" w:eastAsia="Arial" w:cs="Arial"/>
          <w:lang w:val="it-IT"/>
        </w:rPr>
        <w:t xml:space="preserve">I nuovi motori FPT Stage V sono pensati per offrire soluzioni di alimentazione flessibili per i clienti, in particolare per quelli che operano in aree con normative locali molto rigide. Tutti i modelli della Serie E possono essere alimentati con carburanti tradizionali o alternativi, come i sempre più popolari oli vegetali </w:t>
      </w:r>
      <w:proofErr w:type="spellStart"/>
      <w:r w:rsidRPr="00A6296F">
        <w:rPr>
          <w:rFonts w:ascii="Gill Sans MT" w:hAnsi="Gill Sans MT" w:eastAsia="Arial" w:cs="Arial"/>
          <w:lang w:val="it-IT"/>
        </w:rPr>
        <w:t>idrotrattati</w:t>
      </w:r>
      <w:proofErr w:type="spellEnd"/>
      <w:r w:rsidRPr="00A6296F">
        <w:rPr>
          <w:rFonts w:ascii="Gill Sans MT" w:hAnsi="Gill Sans MT" w:eastAsia="Arial" w:cs="Arial"/>
          <w:lang w:val="it-IT"/>
        </w:rPr>
        <w:t xml:space="preserve"> (HVO).</w:t>
      </w:r>
    </w:p>
    <w:p w:rsidRPr="00D77D76" w:rsidR="0039427F" w:rsidP="0039427F" w:rsidRDefault="009C1D36" w14:paraId="153082F2" w14:textId="6F798FE1">
      <w:pPr>
        <w:rPr>
          <w:rFonts w:ascii="Gill Sans MT" w:hAnsi="Gill Sans MT" w:cs="Arial"/>
          <w:b/>
          <w:lang w:val="it-IT"/>
        </w:rPr>
      </w:pPr>
      <w:r>
        <w:rPr>
          <w:rFonts w:ascii="Gill Sans MT" w:hAnsi="Gill Sans MT" w:eastAsia="Arial" w:cs="Arial"/>
          <w:b/>
          <w:bCs/>
          <w:lang w:val="it-IT"/>
        </w:rPr>
        <w:t>U</w:t>
      </w:r>
      <w:r w:rsidRPr="00A6296F" w:rsidR="0039427F">
        <w:rPr>
          <w:rFonts w:ascii="Gill Sans MT" w:hAnsi="Gill Sans MT" w:eastAsia="Arial" w:cs="Arial"/>
          <w:b/>
          <w:bCs/>
          <w:lang w:val="it-IT"/>
        </w:rPr>
        <w:t xml:space="preserve">n’esperienza operatore rivoluzionaria </w:t>
      </w:r>
      <w:r>
        <w:rPr>
          <w:rFonts w:ascii="Gill Sans MT" w:hAnsi="Gill Sans MT" w:eastAsia="Arial" w:cs="Arial"/>
          <w:b/>
          <w:bCs/>
          <w:lang w:val="it-IT"/>
        </w:rPr>
        <w:t>unita a maggiore</w:t>
      </w:r>
      <w:r w:rsidRPr="00A6296F" w:rsidR="0039427F">
        <w:rPr>
          <w:rFonts w:ascii="Gill Sans MT" w:hAnsi="Gill Sans MT" w:eastAsia="Arial" w:cs="Arial"/>
          <w:b/>
          <w:bCs/>
          <w:lang w:val="it-IT"/>
        </w:rPr>
        <w:t xml:space="preserve"> comfort e sicurezza</w:t>
      </w:r>
    </w:p>
    <w:p w:rsidRPr="00D77D76" w:rsidR="0039427F" w:rsidP="0039427F" w:rsidRDefault="0039427F" w14:paraId="3057E9BF" w14:textId="23377741">
      <w:pPr>
        <w:rPr>
          <w:rFonts w:ascii="Gill Sans MT" w:hAnsi="Gill Sans MT" w:cs="Arial"/>
          <w:lang w:val="it-IT"/>
        </w:rPr>
      </w:pPr>
      <w:r w:rsidRPr="00A6296F">
        <w:rPr>
          <w:rFonts w:ascii="Gill Sans MT" w:hAnsi="Gill Sans MT" w:eastAsia="Arial" w:cs="Arial"/>
          <w:lang w:val="it-IT"/>
        </w:rPr>
        <w:t xml:space="preserve">Oltre alle nuove modalità di lavoro, la Serie E offre all’operatore maggiori livelli di comfort e visibilità. La cabina è dotata di molte nuove funzionalità, che migliorano l’esperienza generale dell’operatore. Accesso migliorato, </w:t>
      </w:r>
      <w:r w:rsidR="00980390">
        <w:rPr>
          <w:rFonts w:ascii="Gill Sans MT" w:hAnsi="Gill Sans MT" w:eastAsia="Arial" w:cs="Arial"/>
          <w:lang w:val="it-IT"/>
        </w:rPr>
        <w:t xml:space="preserve">un </w:t>
      </w:r>
      <w:r w:rsidRPr="00A6296F">
        <w:rPr>
          <w:rFonts w:ascii="Gill Sans MT" w:hAnsi="Gill Sans MT" w:eastAsia="Arial" w:cs="Arial"/>
          <w:lang w:val="it-IT"/>
        </w:rPr>
        <w:t xml:space="preserve">nuovissimo monitor LCD da 10 pollici con 5 pulsanti configurabili, nuovo design dei comandi, </w:t>
      </w:r>
      <w:r w:rsidR="00EE7D74">
        <w:rPr>
          <w:rFonts w:ascii="Gill Sans MT" w:hAnsi="Gill Sans MT" w:eastAsia="Arial" w:cs="Arial"/>
          <w:lang w:val="it-IT"/>
        </w:rPr>
        <w:t>console di comando sospesa</w:t>
      </w:r>
      <w:r w:rsidRPr="00A6296F">
        <w:rPr>
          <w:rFonts w:ascii="Gill Sans MT" w:hAnsi="Gill Sans MT" w:eastAsia="Arial" w:cs="Arial"/>
          <w:lang w:val="it-IT"/>
        </w:rPr>
        <w:t xml:space="preserve">, </w:t>
      </w:r>
      <w:r w:rsidR="00980390">
        <w:rPr>
          <w:rFonts w:ascii="Gill Sans MT" w:hAnsi="Gill Sans MT" w:eastAsia="Arial" w:cs="Arial"/>
          <w:lang w:val="it-IT"/>
        </w:rPr>
        <w:t>sistema di climatizzazione</w:t>
      </w:r>
      <w:r w:rsidRPr="00A6296F">
        <w:rPr>
          <w:rFonts w:ascii="Gill Sans MT" w:hAnsi="Gill Sans MT" w:eastAsia="Arial" w:cs="Arial"/>
          <w:lang w:val="it-IT"/>
        </w:rPr>
        <w:t xml:space="preserve"> migliorato e vani portaoggetti più ampi.</w:t>
      </w:r>
    </w:p>
    <w:p w:rsidRPr="00D77D76" w:rsidR="0039427F" w:rsidP="0039427F" w:rsidRDefault="0039427F" w14:paraId="4FC0A6F0" w14:textId="564E51AC">
      <w:pPr>
        <w:rPr>
          <w:rFonts w:ascii="Gill Sans MT" w:hAnsi="Gill Sans MT" w:cs="Arial"/>
          <w:lang w:val="it-IT"/>
        </w:rPr>
      </w:pPr>
      <w:r w:rsidRPr="00A6296F">
        <w:rPr>
          <w:rFonts w:ascii="Gill Sans MT" w:hAnsi="Gill Sans MT" w:eastAsia="Arial" w:cs="Arial"/>
          <w:lang w:val="it-IT"/>
        </w:rPr>
        <w:t xml:space="preserve">Tutti i modelli della Serie E offrono le stesse funzionalità </w:t>
      </w:r>
      <w:r w:rsidR="00D85D6A">
        <w:rPr>
          <w:rFonts w:ascii="Gill Sans MT" w:hAnsi="Gill Sans MT" w:eastAsia="Arial" w:cs="Arial"/>
          <w:lang w:val="it-IT"/>
        </w:rPr>
        <w:t>a livello</w:t>
      </w:r>
      <w:r w:rsidRPr="00A6296F">
        <w:rPr>
          <w:rFonts w:ascii="Gill Sans MT" w:hAnsi="Gill Sans MT" w:eastAsia="Arial" w:cs="Arial"/>
          <w:lang w:val="it-IT"/>
        </w:rPr>
        <w:t xml:space="preserve"> di comfort e sicurezza della precedente generazione di escavatori cingolati: sono spaziosi e confortevoli, con sedili ergonomici completamente regolabili, posizione del bracciolo ottimizzata e comandi a joystick. La visibilità sul lato destro era già ottima, ora è eccellente. La protezione dell’operatore resta una priorità e</w:t>
      </w:r>
      <w:r w:rsidR="00D85D6A">
        <w:rPr>
          <w:rFonts w:ascii="Gill Sans MT" w:hAnsi="Gill Sans MT" w:eastAsia="Arial" w:cs="Arial"/>
          <w:lang w:val="it-IT"/>
        </w:rPr>
        <w:t>d è garantita da CASE c</w:t>
      </w:r>
      <w:r w:rsidRPr="00A6296F">
        <w:rPr>
          <w:rFonts w:ascii="Gill Sans MT" w:hAnsi="Gill Sans MT" w:eastAsia="Arial" w:cs="Arial"/>
          <w:lang w:val="it-IT"/>
        </w:rPr>
        <w:t xml:space="preserve">on funzionalità di sicurezza di serie, come il sistema di protezione contro la caduta di oggetti (FOPS) di livello 2.    </w:t>
      </w:r>
    </w:p>
    <w:p w:rsidRPr="00D77D76" w:rsidR="0039427F" w:rsidP="0039427F" w:rsidRDefault="0039427F" w14:paraId="70606187" w14:textId="6F96BC5A">
      <w:pPr>
        <w:rPr>
          <w:rFonts w:ascii="Gill Sans MT" w:hAnsi="Gill Sans MT" w:cs="Arial"/>
          <w:lang w:val="it-IT"/>
        </w:rPr>
      </w:pPr>
      <w:r w:rsidRPr="00A6296F">
        <w:rPr>
          <w:rFonts w:ascii="Gill Sans MT" w:hAnsi="Gill Sans MT" w:eastAsia="Arial" w:cs="Arial"/>
          <w:lang w:val="it-IT"/>
        </w:rPr>
        <w:t xml:space="preserve">“La gamma della Serie E di CASE porta il comfort dell’operatore a un livello superiore”, aggiunge Galano. </w:t>
      </w:r>
    </w:p>
    <w:p w:rsidRPr="00D77D76" w:rsidR="0039427F" w:rsidP="0039427F" w:rsidRDefault="009C1D36" w14:paraId="254E1091" w14:textId="08747243">
      <w:pPr>
        <w:rPr>
          <w:rFonts w:ascii="Gill Sans MT" w:hAnsi="Gill Sans MT" w:cs="Arial"/>
          <w:lang w:val="it-IT"/>
        </w:rPr>
      </w:pPr>
      <w:r>
        <w:rPr>
          <w:rFonts w:ascii="Gill Sans MT" w:hAnsi="Gill Sans MT" w:eastAsia="Arial" w:cs="Arial"/>
          <w:b/>
          <w:bCs/>
          <w:lang w:val="it-IT"/>
        </w:rPr>
        <w:t>Tempi operativi</w:t>
      </w:r>
      <w:r w:rsidRPr="00A6296F" w:rsidR="0039427F">
        <w:rPr>
          <w:rFonts w:ascii="Gill Sans MT" w:hAnsi="Gill Sans MT" w:eastAsia="Arial" w:cs="Arial"/>
          <w:b/>
          <w:bCs/>
          <w:lang w:val="it-IT"/>
        </w:rPr>
        <w:t xml:space="preserve"> più </w:t>
      </w:r>
      <w:r>
        <w:rPr>
          <w:rFonts w:ascii="Gill Sans MT" w:hAnsi="Gill Sans MT" w:eastAsia="Arial" w:cs="Arial"/>
          <w:b/>
          <w:bCs/>
          <w:lang w:val="it-IT"/>
        </w:rPr>
        <w:t xml:space="preserve">lunghi </w:t>
      </w:r>
      <w:r w:rsidRPr="00A6296F" w:rsidR="0039427F">
        <w:rPr>
          <w:rFonts w:ascii="Gill Sans MT" w:hAnsi="Gill Sans MT" w:eastAsia="Arial" w:cs="Arial"/>
          <w:b/>
          <w:bCs/>
          <w:lang w:val="it-IT"/>
        </w:rPr>
        <w:t>si traduc</w:t>
      </w:r>
      <w:r>
        <w:rPr>
          <w:rFonts w:ascii="Gill Sans MT" w:hAnsi="Gill Sans MT" w:eastAsia="Arial" w:cs="Arial"/>
          <w:b/>
          <w:bCs/>
          <w:lang w:val="it-IT"/>
        </w:rPr>
        <w:t>ono</w:t>
      </w:r>
      <w:r w:rsidRPr="00A6296F" w:rsidR="0039427F">
        <w:rPr>
          <w:rFonts w:ascii="Gill Sans MT" w:hAnsi="Gill Sans MT" w:eastAsia="Arial" w:cs="Arial"/>
          <w:b/>
          <w:bCs/>
          <w:lang w:val="it-IT"/>
        </w:rPr>
        <w:t xml:space="preserve"> in maggiore redditività, grazie a CASE® Service Solutions</w:t>
      </w:r>
    </w:p>
    <w:p w:rsidRPr="00D77D76" w:rsidR="0039427F" w:rsidP="0039427F" w:rsidRDefault="0039427F" w14:paraId="3EDE518F" w14:textId="7C4FA95F">
      <w:pPr>
        <w:rPr>
          <w:rFonts w:ascii="Gill Sans MT" w:hAnsi="Gill Sans MT" w:cs="Arial"/>
          <w:lang w:val="it-IT"/>
        </w:rPr>
      </w:pPr>
      <w:r w:rsidRPr="00A6296F">
        <w:rPr>
          <w:rFonts w:ascii="Gill Sans MT" w:hAnsi="Gill Sans MT" w:eastAsia="Arial" w:cs="Arial"/>
          <w:lang w:val="it-IT"/>
        </w:rPr>
        <w:t xml:space="preserve">I nostri clienti possono godere di un ulteriore vantaggio competitivo generato dalla produttività, dalla redditività e </w:t>
      </w:r>
      <w:r w:rsidR="009C1D36">
        <w:rPr>
          <w:rFonts w:ascii="Gill Sans MT" w:hAnsi="Gill Sans MT" w:eastAsia="Arial" w:cs="Arial"/>
          <w:lang w:val="it-IT"/>
        </w:rPr>
        <w:t>dai tempi operativi</w:t>
      </w:r>
      <w:r w:rsidRPr="00A6296F">
        <w:rPr>
          <w:rFonts w:ascii="Gill Sans MT" w:hAnsi="Gill Sans MT" w:eastAsia="Arial" w:cs="Arial"/>
          <w:lang w:val="it-IT"/>
        </w:rPr>
        <w:t xml:space="preserve"> della nuova gamma di escavatori cingolati della Serie E di CASE. CASE Service Solutions è una gamma di servizi post-vendita connessi e non connessi, a supporto dell’esperienza cliente.  </w:t>
      </w:r>
    </w:p>
    <w:p w:rsidRPr="00D77D76" w:rsidR="0039427F" w:rsidP="0039427F" w:rsidRDefault="0039427F" w14:paraId="156D0EE2" w14:textId="207BDB2F">
      <w:pPr>
        <w:rPr>
          <w:rFonts w:ascii="Gill Sans MT" w:hAnsi="Gill Sans MT" w:cs="Arial"/>
          <w:lang w:val="it-IT"/>
        </w:rPr>
      </w:pPr>
      <w:r w:rsidRPr="00A6296F">
        <w:rPr>
          <w:rFonts w:ascii="Gill Sans MT" w:hAnsi="Gill Sans MT" w:eastAsia="Arial" w:cs="Arial"/>
          <w:lang w:val="it-IT"/>
        </w:rPr>
        <w:lastRenderedPageBreak/>
        <w:t xml:space="preserve">Il modem bidirezionale permette di utilizzare CASE </w:t>
      </w:r>
      <w:proofErr w:type="spellStart"/>
      <w:r w:rsidRPr="00A6296F">
        <w:rPr>
          <w:rFonts w:ascii="Gill Sans MT" w:hAnsi="Gill Sans MT" w:eastAsia="Arial" w:cs="Arial"/>
          <w:lang w:val="it-IT"/>
        </w:rPr>
        <w:t>SiteConnect</w:t>
      </w:r>
      <w:proofErr w:type="spellEnd"/>
      <w:r w:rsidRPr="00A6296F">
        <w:rPr>
          <w:rFonts w:ascii="Gill Sans MT" w:hAnsi="Gill Sans MT" w:eastAsia="Arial" w:cs="Arial"/>
          <w:lang w:val="it-IT"/>
        </w:rPr>
        <w:t xml:space="preserve"> e CASE </w:t>
      </w:r>
      <w:proofErr w:type="spellStart"/>
      <w:r w:rsidRPr="00A6296F">
        <w:rPr>
          <w:rFonts w:ascii="Gill Sans MT" w:hAnsi="Gill Sans MT" w:eastAsia="Arial" w:cs="Arial"/>
          <w:lang w:val="it-IT"/>
        </w:rPr>
        <w:t>SiteWatchTM</w:t>
      </w:r>
      <w:proofErr w:type="spellEnd"/>
      <w:r w:rsidRPr="00A6296F">
        <w:rPr>
          <w:rFonts w:ascii="Gill Sans MT" w:hAnsi="Gill Sans MT" w:eastAsia="Arial" w:cs="Arial"/>
          <w:lang w:val="it-IT"/>
        </w:rPr>
        <w:t xml:space="preserve">, uno strumento completo per la gestione della flotta. La soluzione include funzioni di geolocalizzazione, possibilità di garantire la sicurezza della flotta tramite </w:t>
      </w:r>
      <w:r w:rsidRPr="009C1D36">
        <w:rPr>
          <w:rFonts w:ascii="Gill Sans MT" w:hAnsi="Gill Sans MT" w:eastAsia="Arial" w:cs="Arial"/>
          <w:i/>
          <w:iCs/>
          <w:lang w:val="it-IT"/>
        </w:rPr>
        <w:t>geo-fence</w:t>
      </w:r>
      <w:r w:rsidR="009C1D36">
        <w:rPr>
          <w:rFonts w:ascii="Gill Sans MT" w:hAnsi="Gill Sans MT" w:eastAsia="Arial" w:cs="Arial"/>
          <w:lang w:val="it-IT"/>
        </w:rPr>
        <w:t xml:space="preserve"> (o “recinto virtuale”)</w:t>
      </w:r>
      <w:r w:rsidRPr="00A6296F">
        <w:rPr>
          <w:rFonts w:ascii="Gill Sans MT" w:hAnsi="Gill Sans MT" w:eastAsia="Arial" w:cs="Arial"/>
          <w:lang w:val="it-IT"/>
        </w:rPr>
        <w:t>, ricezione di allarmi relativi a utilizzi non autorizzati e redazione di report flessibili. I report personalizzabili possono includere indicatori chiave di prestazione (KPI) come consumo di carburante, tasso di utilizzo, ore di utilizzo della macchina e tempi di fermo, in modo che la produttività e la redditività possano essere sempre monitorate e ottimizzate. I dati sono facilmente accessibili tramite un portale.</w:t>
      </w:r>
    </w:p>
    <w:p w:rsidRPr="00D77D76" w:rsidR="0039427F" w:rsidP="0039427F" w:rsidRDefault="0039427F" w14:paraId="2BBAB3C0" w14:textId="54A62151">
      <w:pPr>
        <w:rPr>
          <w:rFonts w:ascii="Gill Sans MT" w:hAnsi="Gill Sans MT" w:cs="Arial"/>
          <w:lang w:val="it-IT"/>
        </w:rPr>
      </w:pPr>
      <w:r w:rsidRPr="00A6296F">
        <w:rPr>
          <w:rFonts w:ascii="Gill Sans MT" w:hAnsi="Gill Sans MT" w:eastAsia="Arial" w:cs="Arial"/>
          <w:lang w:val="it-IT"/>
        </w:rPr>
        <w:t xml:space="preserve">CASE </w:t>
      </w:r>
      <w:proofErr w:type="spellStart"/>
      <w:r w:rsidRPr="00A6296F">
        <w:rPr>
          <w:rFonts w:ascii="Gill Sans MT" w:hAnsi="Gill Sans MT" w:eastAsia="Arial" w:cs="Arial"/>
          <w:lang w:val="it-IT"/>
        </w:rPr>
        <w:t>SiteConnect</w:t>
      </w:r>
      <w:proofErr w:type="spellEnd"/>
      <w:r w:rsidRPr="00A6296F">
        <w:rPr>
          <w:rFonts w:ascii="Gill Sans MT" w:hAnsi="Gill Sans MT" w:eastAsia="Arial" w:cs="Arial"/>
          <w:lang w:val="it-IT"/>
        </w:rPr>
        <w:t xml:space="preserve"> migliora i dati di telemetria utilizzati dal team </w:t>
      </w:r>
      <w:proofErr w:type="spellStart"/>
      <w:r w:rsidRPr="00A6296F">
        <w:rPr>
          <w:rFonts w:ascii="Gill Sans MT" w:hAnsi="Gill Sans MT" w:eastAsia="Arial" w:cs="Arial"/>
          <w:lang w:val="it-IT"/>
        </w:rPr>
        <w:t>Uptime</w:t>
      </w:r>
      <w:proofErr w:type="spellEnd"/>
      <w:r w:rsidRPr="00A6296F">
        <w:rPr>
          <w:rFonts w:ascii="Gill Sans MT" w:hAnsi="Gill Sans MT" w:eastAsia="Arial" w:cs="Arial"/>
          <w:lang w:val="it-IT"/>
        </w:rPr>
        <w:t xml:space="preserve"> Center di CASE per fornire ai concessionari allarmi basati sulle prestazioni della macchina. È possibile intervenire rapidamente per ridurre al minimo il tempo di inattività, dal momento che i concessionari possono accedere ai dati della macchina da remoto e apportare modifiche in modo tempestivo. Ciò permette ai concessionari di gestire proattivamente le macchine dei clienti, aumentandone il tempo di attività. Sia </w:t>
      </w:r>
      <w:proofErr w:type="spellStart"/>
      <w:r w:rsidRPr="00A6296F">
        <w:rPr>
          <w:rFonts w:ascii="Gill Sans MT" w:hAnsi="Gill Sans MT" w:eastAsia="Arial" w:cs="Arial"/>
          <w:lang w:val="it-IT"/>
        </w:rPr>
        <w:t>SiteWatch</w:t>
      </w:r>
      <w:proofErr w:type="spellEnd"/>
      <w:r w:rsidRPr="00A6296F">
        <w:rPr>
          <w:rFonts w:ascii="Gill Sans MT" w:hAnsi="Gill Sans MT" w:eastAsia="Arial" w:cs="Arial"/>
          <w:lang w:val="it-IT"/>
        </w:rPr>
        <w:t xml:space="preserve"> che </w:t>
      </w:r>
      <w:proofErr w:type="spellStart"/>
      <w:r w:rsidRPr="00A6296F">
        <w:rPr>
          <w:rFonts w:ascii="Gill Sans MT" w:hAnsi="Gill Sans MT" w:eastAsia="Arial" w:cs="Arial"/>
          <w:lang w:val="it-IT"/>
        </w:rPr>
        <w:t>SiteConnect</w:t>
      </w:r>
      <w:proofErr w:type="spellEnd"/>
      <w:r w:rsidRPr="00A6296F">
        <w:rPr>
          <w:rFonts w:ascii="Gill Sans MT" w:hAnsi="Gill Sans MT" w:eastAsia="Arial" w:cs="Arial"/>
          <w:lang w:val="it-IT"/>
        </w:rPr>
        <w:t xml:space="preserve"> sono dotazioni di serie della nuova gamma Serie E. </w:t>
      </w:r>
    </w:p>
    <w:p w:rsidRPr="00D77D76" w:rsidR="0039427F" w:rsidP="0039427F" w:rsidRDefault="0039427F" w14:paraId="5E0192E4" w14:textId="1FA65AB3">
      <w:pPr>
        <w:rPr>
          <w:rFonts w:ascii="Gill Sans MT" w:hAnsi="Gill Sans MT" w:cs="Arial"/>
          <w:lang w:val="it-IT"/>
        </w:rPr>
      </w:pPr>
      <w:r w:rsidRPr="00A6296F">
        <w:rPr>
          <w:rFonts w:ascii="Gill Sans MT" w:hAnsi="Gill Sans MT" w:eastAsia="Arial" w:cs="Arial"/>
          <w:lang w:val="it-IT"/>
        </w:rPr>
        <w:t xml:space="preserve">I clienti dormono sonni tranquilli </w:t>
      </w:r>
      <w:r w:rsidR="00D85D6A">
        <w:rPr>
          <w:rFonts w:ascii="Gill Sans MT" w:hAnsi="Gill Sans MT" w:eastAsia="Arial" w:cs="Arial"/>
          <w:lang w:val="it-IT"/>
        </w:rPr>
        <w:t xml:space="preserve">anche </w:t>
      </w:r>
      <w:r w:rsidRPr="00A6296F">
        <w:rPr>
          <w:rFonts w:ascii="Gill Sans MT" w:hAnsi="Gill Sans MT" w:eastAsia="Arial" w:cs="Arial"/>
          <w:lang w:val="it-IT"/>
        </w:rPr>
        <w:t xml:space="preserve">grazie a CASE Care, CASE </w:t>
      </w:r>
      <w:proofErr w:type="spellStart"/>
      <w:r w:rsidRPr="00A6296F">
        <w:rPr>
          <w:rFonts w:ascii="Gill Sans MT" w:hAnsi="Gill Sans MT" w:eastAsia="Arial" w:cs="Arial"/>
          <w:lang w:val="it-IT"/>
        </w:rPr>
        <w:t>Protect</w:t>
      </w:r>
      <w:proofErr w:type="spellEnd"/>
      <w:r w:rsidRPr="00A6296F">
        <w:rPr>
          <w:rFonts w:ascii="Gill Sans MT" w:hAnsi="Gill Sans MT" w:eastAsia="Arial" w:cs="Arial"/>
          <w:lang w:val="it-IT"/>
        </w:rPr>
        <w:t xml:space="preserve"> e CASE </w:t>
      </w:r>
      <w:proofErr w:type="spellStart"/>
      <w:r w:rsidRPr="00A6296F">
        <w:rPr>
          <w:rFonts w:ascii="Gill Sans MT" w:hAnsi="Gill Sans MT" w:eastAsia="Arial" w:cs="Arial"/>
          <w:lang w:val="it-IT"/>
        </w:rPr>
        <w:t>Fluid</w:t>
      </w:r>
      <w:proofErr w:type="spellEnd"/>
      <w:r w:rsidRPr="00A6296F">
        <w:rPr>
          <w:rFonts w:ascii="Gill Sans MT" w:hAnsi="Gill Sans MT" w:eastAsia="Arial" w:cs="Arial"/>
          <w:lang w:val="it-IT"/>
        </w:rPr>
        <w:t xml:space="preserve"> Analysis. CASE Care è un programma di manutenzione programmata standard, che comprende pezzi di ricambio e lubrificanti originali. Il programma è portato avanti grazie al supporto, alla logistica e alle competenze tecniche dell’ampia rete di concessionari CASE. CASE </w:t>
      </w:r>
      <w:proofErr w:type="spellStart"/>
      <w:r w:rsidRPr="00A6296F">
        <w:rPr>
          <w:rFonts w:ascii="Gill Sans MT" w:hAnsi="Gill Sans MT" w:eastAsia="Arial" w:cs="Arial"/>
          <w:lang w:val="it-IT"/>
        </w:rPr>
        <w:t>Protect</w:t>
      </w:r>
      <w:proofErr w:type="spellEnd"/>
      <w:r w:rsidRPr="00A6296F">
        <w:rPr>
          <w:rFonts w:ascii="Gill Sans MT" w:hAnsi="Gill Sans MT" w:eastAsia="Arial" w:cs="Arial"/>
          <w:lang w:val="it-IT"/>
        </w:rPr>
        <w:t xml:space="preserve"> è un programma di estensione di garanzia e CASE </w:t>
      </w:r>
      <w:proofErr w:type="spellStart"/>
      <w:r w:rsidRPr="00A6296F">
        <w:rPr>
          <w:rFonts w:ascii="Gill Sans MT" w:hAnsi="Gill Sans MT" w:eastAsia="Arial" w:cs="Arial"/>
          <w:lang w:val="it-IT"/>
        </w:rPr>
        <w:t>Fluid</w:t>
      </w:r>
      <w:proofErr w:type="spellEnd"/>
      <w:r w:rsidRPr="00A6296F">
        <w:rPr>
          <w:rFonts w:ascii="Gill Sans MT" w:hAnsi="Gill Sans MT" w:eastAsia="Arial" w:cs="Arial"/>
          <w:lang w:val="it-IT"/>
        </w:rPr>
        <w:t xml:space="preserve"> Analysis serve a prevenire guasti gravi, ottimizzando l’affidabilità del bene ed estendendone la durata operativa.  </w:t>
      </w:r>
    </w:p>
    <w:p w:rsidRPr="00D77D76" w:rsidR="00B02387" w:rsidP="0039427F" w:rsidRDefault="0039427F" w14:paraId="70A4A7DA" w14:textId="639A1EFA">
      <w:pPr>
        <w:rPr>
          <w:rFonts w:ascii="Gill Sans MT" w:hAnsi="Gill Sans MT" w:cs="Arial"/>
          <w:lang w:val="it-IT"/>
        </w:rPr>
      </w:pPr>
      <w:r w:rsidRPr="00A6296F">
        <w:rPr>
          <w:rFonts w:ascii="Gill Sans MT" w:hAnsi="Gill Sans MT" w:eastAsia="Arial" w:cs="Arial"/>
          <w:lang w:val="it-IT"/>
        </w:rPr>
        <w:t xml:space="preserve">“CASE Service Solutions è un programma pensato per mantenere i mezzi dei clienti al massimo della condizione, garantendo un migliore tempo di attività senza costi imprevisti e ottimizzando la redditività”, conclude Peter Garry, Aftermarket Solutions Director per l’Europa.  “CASE </w:t>
      </w:r>
      <w:proofErr w:type="spellStart"/>
      <w:r w:rsidRPr="00A6296F">
        <w:rPr>
          <w:rFonts w:ascii="Gill Sans MT" w:hAnsi="Gill Sans MT" w:eastAsia="Arial" w:cs="Arial"/>
          <w:lang w:val="it-IT"/>
        </w:rPr>
        <w:t>Protect</w:t>
      </w:r>
      <w:proofErr w:type="spellEnd"/>
      <w:r w:rsidRPr="00A6296F">
        <w:rPr>
          <w:rFonts w:ascii="Gill Sans MT" w:hAnsi="Gill Sans MT" w:eastAsia="Arial" w:cs="Arial"/>
          <w:lang w:val="it-IT"/>
        </w:rPr>
        <w:t xml:space="preserve"> e CASE </w:t>
      </w:r>
      <w:proofErr w:type="spellStart"/>
      <w:r w:rsidRPr="00A6296F">
        <w:rPr>
          <w:rFonts w:ascii="Gill Sans MT" w:hAnsi="Gill Sans MT" w:eastAsia="Arial" w:cs="Arial"/>
          <w:lang w:val="it-IT"/>
        </w:rPr>
        <w:t>Fluid</w:t>
      </w:r>
      <w:proofErr w:type="spellEnd"/>
      <w:r w:rsidRPr="00A6296F">
        <w:rPr>
          <w:rFonts w:ascii="Gill Sans MT" w:hAnsi="Gill Sans MT" w:eastAsia="Arial" w:cs="Arial"/>
          <w:lang w:val="it-IT"/>
        </w:rPr>
        <w:t xml:space="preserve"> Analysis sono disponibili per i clienti di tutta Europa. CASE Care è al momento disponibile in alcuni mercati selezionati, ma presto sarà disponibile in tutta Europa”.</w:t>
      </w:r>
    </w:p>
    <w:p w:rsidRPr="00543AD5" w:rsidR="00DF3F6D" w:rsidP="00DF3F6D" w:rsidRDefault="00DF3F6D" w14:paraId="77AB71A6" w14:textId="2BF85369">
      <w:pPr>
        <w:pStyle w:val="NormaleWeb"/>
        <w:jc w:val="center"/>
        <w:rPr>
          <w:rFonts w:ascii="Gill Sans MT" w:hAnsi="Gill Sans MT"/>
          <w:color w:val="000000"/>
          <w:sz w:val="22"/>
          <w:szCs w:val="22"/>
          <w:lang w:val="it-IT"/>
        </w:rPr>
      </w:pPr>
      <w:r>
        <w:rPr>
          <w:rFonts w:ascii="Gill Sans MT" w:hAnsi="Gill Sans MT" w:eastAsia="Gill Sans MT"/>
          <w:b/>
          <w:bCs/>
          <w:color w:val="000000"/>
          <w:sz w:val="22"/>
          <w:szCs w:val="22"/>
          <w:lang w:val="it-IT"/>
        </w:rPr>
        <w:t>FINE</w:t>
      </w:r>
    </w:p>
    <w:p w:rsidR="00B02387" w:rsidP="00DF3F6D" w:rsidRDefault="00B02387" w14:paraId="2CBF3C47" w14:textId="77777777">
      <w:pPr>
        <w:rPr>
          <w:rFonts w:ascii="Gill Sans MT" w:hAnsi="Gill Sans MT" w:eastAsia="Gill Sans MT" w:cs="Arial"/>
          <w:b/>
          <w:bCs/>
          <w:sz w:val="19"/>
          <w:szCs w:val="19"/>
          <w:lang w:val="it-IT"/>
        </w:rPr>
      </w:pPr>
    </w:p>
    <w:p w:rsidR="00B02387" w:rsidP="00DF3F6D" w:rsidRDefault="00B02387" w14:paraId="03D0477C" w14:textId="77777777">
      <w:pPr>
        <w:rPr>
          <w:rFonts w:ascii="Gill Sans MT" w:hAnsi="Gill Sans MT" w:eastAsia="Gill Sans MT" w:cs="Arial"/>
          <w:b/>
          <w:bCs/>
          <w:sz w:val="19"/>
          <w:szCs w:val="19"/>
          <w:lang w:val="it-IT"/>
        </w:rPr>
      </w:pPr>
    </w:p>
    <w:p w:rsidR="00B02387" w:rsidP="00DF3F6D" w:rsidRDefault="00B02387" w14:paraId="579F1C26" w14:textId="77777777">
      <w:pPr>
        <w:rPr>
          <w:rFonts w:ascii="Gill Sans MT" w:hAnsi="Gill Sans MT" w:eastAsia="Gill Sans MT" w:cs="Arial"/>
          <w:b/>
          <w:bCs/>
          <w:sz w:val="19"/>
          <w:szCs w:val="19"/>
          <w:lang w:val="it-IT"/>
        </w:rPr>
      </w:pPr>
    </w:p>
    <w:p w:rsidR="0039427F" w:rsidRDefault="0039427F" w14:paraId="57098E4D" w14:textId="77777777">
      <w:pPr>
        <w:rPr>
          <w:rFonts w:ascii="Gill Sans MT" w:hAnsi="Gill Sans MT" w:eastAsia="Gill Sans MT" w:cs="Arial"/>
          <w:b/>
          <w:bCs/>
          <w:sz w:val="19"/>
          <w:szCs w:val="19"/>
          <w:lang w:val="it-IT"/>
        </w:rPr>
      </w:pPr>
      <w:r>
        <w:rPr>
          <w:rFonts w:ascii="Gill Sans MT" w:hAnsi="Gill Sans MT" w:eastAsia="Gill Sans MT" w:cs="Arial"/>
          <w:b/>
          <w:bCs/>
          <w:sz w:val="19"/>
          <w:szCs w:val="19"/>
          <w:lang w:val="it-IT"/>
        </w:rPr>
        <w:br w:type="page"/>
      </w:r>
    </w:p>
    <w:p w:rsidRPr="00543AD5" w:rsidR="00DF3F6D" w:rsidP="00DF3F6D" w:rsidRDefault="00DF3F6D" w14:paraId="0733F860" w14:textId="2AA3553B">
      <w:pPr>
        <w:rPr>
          <w:rFonts w:ascii="Gill Sans MT" w:hAnsi="Gill Sans MT" w:cs="Arial"/>
          <w:b/>
          <w:sz w:val="19"/>
          <w:szCs w:val="19"/>
          <w:lang w:val="it-IT"/>
        </w:rPr>
      </w:pPr>
      <w:r>
        <w:rPr>
          <w:rFonts w:ascii="Gill Sans MT" w:hAnsi="Gill Sans MT" w:eastAsia="Gill Sans MT" w:cs="Arial"/>
          <w:b/>
          <w:bCs/>
          <w:sz w:val="19"/>
          <w:szCs w:val="19"/>
          <w:lang w:val="it-IT"/>
        </w:rPr>
        <w:lastRenderedPageBreak/>
        <w:t>Note per i redattori:</w:t>
      </w:r>
    </w:p>
    <w:p w:rsidRPr="00D77D76" w:rsidR="0039427F" w:rsidP="0039427F" w:rsidRDefault="0039427F" w14:paraId="2C0F90F3" w14:textId="5D188189">
      <w:pPr>
        <w:rPr>
          <w:rFonts w:ascii="Gill Sans MT" w:hAnsi="Gill Sans MT" w:cs="Arial"/>
          <w:sz w:val="20"/>
          <w:szCs w:val="20"/>
          <w:lang w:val="it-IT"/>
        </w:rPr>
      </w:pPr>
      <w:r w:rsidRPr="0039427F">
        <w:rPr>
          <w:rFonts w:ascii="Gill Sans MT" w:hAnsi="Gill Sans MT" w:eastAsia="Arial" w:cs="Arial"/>
          <w:sz w:val="20"/>
          <w:szCs w:val="20"/>
          <w:lang w:val="it-IT"/>
        </w:rPr>
        <w:t>Nuove funzionalità e nuovi vantaggi degli escavatori della Serie E di CASE:</w:t>
      </w:r>
    </w:p>
    <w:p w:rsidRPr="00D77D76" w:rsidR="0039427F" w:rsidP="0039427F" w:rsidRDefault="0039427F" w14:paraId="51047B2A" w14:textId="08C20D14">
      <w:pPr>
        <w:rPr>
          <w:rFonts w:ascii="Gill Sans MT" w:hAnsi="Gill Sans MT" w:cs="Arial"/>
          <w:sz w:val="20"/>
          <w:szCs w:val="20"/>
          <w:lang w:val="it-IT"/>
        </w:rPr>
      </w:pPr>
      <w:r w:rsidRPr="0039427F">
        <w:rPr>
          <w:rFonts w:ascii="Gill Sans MT" w:hAnsi="Gill Sans MT" w:eastAsia="Arial" w:cs="Arial"/>
          <w:b/>
          <w:bCs/>
          <w:sz w:val="20"/>
          <w:szCs w:val="20"/>
          <w:lang w:val="it-IT"/>
        </w:rPr>
        <w:t xml:space="preserve">Per una maggiore produttività: </w:t>
      </w:r>
      <w:r w:rsidRPr="0039427F">
        <w:rPr>
          <w:rFonts w:ascii="Gill Sans MT" w:hAnsi="Gill Sans MT" w:eastAsia="Arial" w:cs="Arial"/>
          <w:sz w:val="20"/>
          <w:szCs w:val="20"/>
          <w:lang w:val="it-IT"/>
        </w:rPr>
        <w:t xml:space="preserve">eccezionale esperienza operativa, con accesso migliorato alla cabina già molto spaziosa, monitor leader </w:t>
      </w:r>
      <w:r w:rsidR="00980390">
        <w:rPr>
          <w:rFonts w:ascii="Gill Sans MT" w:hAnsi="Gill Sans MT" w:eastAsia="Arial" w:cs="Arial"/>
          <w:sz w:val="20"/>
          <w:szCs w:val="20"/>
          <w:lang w:val="it-IT"/>
        </w:rPr>
        <w:t xml:space="preserve">di </w:t>
      </w:r>
      <w:r w:rsidRPr="0039427F">
        <w:rPr>
          <w:rFonts w:ascii="Gill Sans MT" w:hAnsi="Gill Sans MT" w:eastAsia="Arial" w:cs="Arial"/>
          <w:sz w:val="20"/>
          <w:szCs w:val="20"/>
          <w:lang w:val="it-IT"/>
        </w:rPr>
        <w:t xml:space="preserve">mercato con schermo LCD da 10 pollici con 5 pulsanti configurabili, design dei comandi ottimizzato, </w:t>
      </w:r>
      <w:r w:rsidR="00EE7D74">
        <w:rPr>
          <w:rFonts w:ascii="Gill Sans MT" w:hAnsi="Gill Sans MT" w:eastAsia="Arial" w:cs="Arial"/>
          <w:sz w:val="20"/>
          <w:szCs w:val="20"/>
          <w:lang w:val="it-IT"/>
        </w:rPr>
        <w:t>console di comando e sedile dell’operatore sospesi</w:t>
      </w:r>
      <w:r w:rsidRPr="0039427F">
        <w:rPr>
          <w:rFonts w:ascii="Gill Sans MT" w:hAnsi="Gill Sans MT" w:eastAsia="Arial" w:cs="Arial"/>
          <w:sz w:val="20"/>
          <w:szCs w:val="20"/>
          <w:lang w:val="it-IT"/>
        </w:rPr>
        <w:t>, impianto di aria condizionata migliorato, vani portaoggetti più ampi e nuove modalità di lavoro.</w:t>
      </w:r>
    </w:p>
    <w:p w:rsidRPr="00D77D76" w:rsidR="0039427F" w:rsidP="0039427F" w:rsidRDefault="0039427F" w14:paraId="7B8875B6" w14:textId="5D018BDB">
      <w:pPr>
        <w:rPr>
          <w:rFonts w:ascii="Gill Sans MT" w:hAnsi="Gill Sans MT" w:cs="Arial"/>
          <w:sz w:val="20"/>
          <w:szCs w:val="20"/>
          <w:lang w:val="it-IT"/>
        </w:rPr>
      </w:pPr>
      <w:r w:rsidRPr="0039427F">
        <w:rPr>
          <w:rFonts w:ascii="Gill Sans MT" w:hAnsi="Gill Sans MT" w:eastAsia="Arial" w:cs="Arial"/>
          <w:b/>
          <w:bCs/>
          <w:sz w:val="20"/>
          <w:szCs w:val="20"/>
          <w:lang w:val="it-IT"/>
        </w:rPr>
        <w:t>Miglioramento delle funzionalità di sicurezza</w:t>
      </w:r>
      <w:r w:rsidRPr="0039427F">
        <w:rPr>
          <w:rFonts w:ascii="Gill Sans MT" w:hAnsi="Gill Sans MT" w:eastAsia="Arial" w:cs="Arial"/>
          <w:sz w:val="20"/>
          <w:szCs w:val="20"/>
          <w:lang w:val="it-IT"/>
        </w:rPr>
        <w:t xml:space="preserve">: visibilità sul lato destro migliorata, con telecamere sempre accese che mostrano le immagini sul monitor LCD da 10 pollici. </w:t>
      </w:r>
      <w:r w:rsidRPr="0039427F">
        <w:rPr>
          <w:rFonts w:ascii="Gill Sans MT" w:hAnsi="Gill Sans MT" w:eastAsia="Arial"/>
          <w:sz w:val="20"/>
          <w:szCs w:val="20"/>
          <w:lang w:val="it-IT"/>
        </w:rPr>
        <w:t>La visualizzazione delle immagini della telec</w:t>
      </w:r>
      <w:r w:rsidRPr="0039427F">
        <w:rPr>
          <w:rFonts w:ascii="Gill Sans MT" w:hAnsi="Gill Sans MT" w:eastAsia="Arial" w:cs="Arial"/>
          <w:sz w:val="20"/>
          <w:szCs w:val="20"/>
          <w:lang w:val="it-IT"/>
        </w:rPr>
        <w:t>amera è stata migliorata grazie a nuove lenti e a un bilanciamento colori migliorato. La visibilità esterna dell’operatore è migliorata grazie a più efficienti prestazioni per lo sbrinamento del parabrezza e a nuovi tergicristalli. Una nuova funzionalità di sicurezza per il blocco automatico della leva spegne la macchina se l’operatore sblocca accidentalmente la leva di blocco delle operazioni.</w:t>
      </w:r>
    </w:p>
    <w:p w:rsidRPr="00D77D76" w:rsidR="0039427F" w:rsidP="0039427F" w:rsidRDefault="0039427F" w14:paraId="7BD418D3" w14:textId="1F5F2BC0">
      <w:pPr>
        <w:rPr>
          <w:rFonts w:ascii="Gill Sans MT" w:hAnsi="Gill Sans MT" w:cs="Arial"/>
          <w:sz w:val="20"/>
          <w:szCs w:val="20"/>
          <w:lang w:val="it-IT"/>
        </w:rPr>
      </w:pPr>
      <w:r w:rsidRPr="0039427F">
        <w:rPr>
          <w:rFonts w:ascii="Gill Sans MT" w:hAnsi="Gill Sans MT" w:eastAsia="Arial" w:cs="Arial"/>
          <w:b/>
          <w:bCs/>
          <w:sz w:val="20"/>
          <w:szCs w:val="20"/>
          <w:lang w:val="it-IT"/>
        </w:rPr>
        <w:t>Vantaggi straordinari in termini di costo totale di proprietà (TCO) ed efficienza</w:t>
      </w:r>
      <w:r w:rsidRPr="0039427F">
        <w:rPr>
          <w:rFonts w:ascii="Gill Sans MT" w:hAnsi="Gill Sans MT" w:eastAsia="Arial" w:cs="Arial"/>
          <w:sz w:val="20"/>
          <w:szCs w:val="20"/>
          <w:lang w:val="it-IT"/>
        </w:rPr>
        <w:t>: Ridotto consumo di carburante, riduzione dei costi compresa tra il 12% e il 17% a seconda del modello; nuovo motore FPT Stage V con funzionalità di riduzione selettiva catalitica (SCR) integrata, esente da manutenzione e progettata per durare; nessun ricircolo dei gas di scarico (ERG) per ottimizzare l’efficienza della combustione e ridurre la complessità; motore di traslazione migliorato con maggiori efficienza e durevolezza; nuovi intervalli di manutenzione incomparabili, fino a 1.000 ore per filtri del carburante, olio motore, e filtri dell'olio motore; 4.000 ore per i filtri del modulo di alimentazione AdBlue; intervalli per il cambio dell’olio del motore di traslazione raddoppiati da 1.000 a 2.000 ore sulle macchine CX210E / CX250E. Sono state mantenute le funzionalità all’avanguardia della precedente generazione, come il sistema di manutenzione estesa (EMS) per le boccole, che offre intervalli di lubrificazione di 1.000 ore per tutti i perni del braccio e del braccio di sollevamento.</w:t>
      </w:r>
    </w:p>
    <w:p w:rsidRPr="00D77D76" w:rsidR="0039427F" w:rsidP="0039427F" w:rsidRDefault="0039427F" w14:paraId="4FD6CF96" w14:textId="211E1A67">
      <w:pPr>
        <w:rPr>
          <w:rFonts w:ascii="Gill Sans MT" w:hAnsi="Gill Sans MT" w:cs="Arial"/>
          <w:sz w:val="20"/>
          <w:szCs w:val="20"/>
          <w:lang w:val="it-IT"/>
        </w:rPr>
      </w:pPr>
      <w:r w:rsidRPr="0039427F">
        <w:rPr>
          <w:rFonts w:ascii="Gill Sans MT" w:hAnsi="Gill Sans MT" w:eastAsia="Arial" w:cs="Arial"/>
          <w:b/>
          <w:bCs/>
          <w:sz w:val="20"/>
          <w:szCs w:val="20"/>
          <w:lang w:val="it-IT"/>
        </w:rPr>
        <w:t>Carburanti alternativi:</w:t>
      </w:r>
      <w:r w:rsidRPr="0039427F">
        <w:rPr>
          <w:rFonts w:ascii="Gill Sans MT" w:hAnsi="Gill Sans MT" w:eastAsia="Arial" w:cs="Arial"/>
          <w:sz w:val="20"/>
          <w:szCs w:val="20"/>
          <w:lang w:val="it-IT"/>
        </w:rPr>
        <w:t xml:space="preserve"> Oltre al gasolio tradizionale, i motori FPT Stage V possono essere alimentati da biodiesel B7, da gas naturali a liquidi (GTL), da biomasse a liquidi (BTL), da carbone a liquidi (CTL) e da carburanti paraffinici come gli oli vegetali </w:t>
      </w:r>
      <w:proofErr w:type="spellStart"/>
      <w:r w:rsidRPr="0039427F">
        <w:rPr>
          <w:rFonts w:ascii="Gill Sans MT" w:hAnsi="Gill Sans MT" w:eastAsia="Arial" w:cs="Arial"/>
          <w:sz w:val="20"/>
          <w:szCs w:val="20"/>
          <w:lang w:val="it-IT"/>
        </w:rPr>
        <w:t>idrotrattati</w:t>
      </w:r>
      <w:proofErr w:type="spellEnd"/>
      <w:r w:rsidRPr="0039427F">
        <w:rPr>
          <w:rFonts w:ascii="Gill Sans MT" w:hAnsi="Gill Sans MT" w:eastAsia="Arial" w:cs="Arial"/>
          <w:sz w:val="20"/>
          <w:szCs w:val="20"/>
          <w:lang w:val="it-IT"/>
        </w:rPr>
        <w:t xml:space="preserve"> (HVO).</w:t>
      </w:r>
    </w:p>
    <w:p w:rsidR="0039427F" w:rsidP="0039427F" w:rsidRDefault="0039427F" w14:paraId="6C613F5E" w14:textId="4198633E">
      <w:pPr>
        <w:pStyle w:val="Paragrafoelenco"/>
        <w:ind w:left="0"/>
        <w:rPr>
          <w:rFonts w:ascii="Gill Sans MT" w:hAnsi="Gill Sans MT" w:eastAsia="Arial" w:cs="Arial"/>
          <w:sz w:val="20"/>
          <w:szCs w:val="20"/>
          <w:lang w:val="it-IT"/>
        </w:rPr>
      </w:pPr>
      <w:r w:rsidRPr="6ACF3B93" w:rsidR="0039427F">
        <w:rPr>
          <w:rFonts w:ascii="Gill Sans MT" w:hAnsi="Gill Sans MT" w:eastAsia="Arial" w:cs="Arial"/>
          <w:b w:val="1"/>
          <w:bCs w:val="1"/>
          <w:sz w:val="20"/>
          <w:szCs w:val="20"/>
          <w:lang w:val="it-IT"/>
        </w:rPr>
        <w:t>Maggiore affidabilità</w:t>
      </w:r>
      <w:r w:rsidRPr="6ACF3B93" w:rsidR="0039427F">
        <w:rPr>
          <w:rFonts w:ascii="Gill Sans MT" w:hAnsi="Gill Sans MT" w:eastAsia="Arial" w:cs="Arial"/>
          <w:sz w:val="20"/>
          <w:szCs w:val="20"/>
          <w:lang w:val="it-IT"/>
        </w:rPr>
        <w:t xml:space="preserve"> con una durata strutturale del braccio di sollevamento migliorata, ridotte tolleranze dei perni dei cilindri, meno gioco all’interno di boccole e rulli e solidità del </w:t>
      </w:r>
      <w:proofErr w:type="spellStart"/>
      <w:r w:rsidRPr="6ACF3B93" w:rsidR="0039427F">
        <w:rPr>
          <w:rFonts w:ascii="Gill Sans MT" w:hAnsi="Gill Sans MT" w:eastAsia="Arial" w:cs="Arial"/>
          <w:sz w:val="20"/>
          <w:szCs w:val="20"/>
          <w:lang w:val="it-IT"/>
        </w:rPr>
        <w:t>sottocarro</w:t>
      </w:r>
      <w:proofErr w:type="spellEnd"/>
      <w:r w:rsidRPr="6ACF3B93" w:rsidR="0039427F">
        <w:rPr>
          <w:rFonts w:ascii="Gill Sans MT" w:hAnsi="Gill Sans MT" w:eastAsia="Arial" w:cs="Arial"/>
          <w:sz w:val="20"/>
          <w:szCs w:val="20"/>
          <w:lang w:val="it-IT"/>
        </w:rPr>
        <w:t xml:space="preserve"> migliorata (ciò facilita anche le operazioni di pulizia). </w:t>
      </w:r>
      <w:r w:rsidRPr="6ACF3B93" w:rsidR="0039427F">
        <w:rPr>
          <w:rFonts w:ascii="Gill Sans MT" w:hAnsi="Gill Sans MT" w:eastAsia="Arial" w:cs="Arial"/>
          <w:sz w:val="20"/>
          <w:szCs w:val="20"/>
          <w:lang w:val="it-IT"/>
        </w:rPr>
        <w:t xml:space="preserve">Sul modello CX210E LC sono disponibili contrappesi più pesanti opzionali, per l’utilizzo con attrezzature più pesanti.  </w:t>
      </w:r>
    </w:p>
    <w:p w:rsidRPr="00D77D76" w:rsidR="0039427F" w:rsidP="0039427F" w:rsidRDefault="0039427F" w14:paraId="0E241A9E" w14:textId="77777777">
      <w:pPr>
        <w:pStyle w:val="Paragrafoelenco"/>
        <w:ind w:left="0"/>
        <w:rPr>
          <w:rFonts w:ascii="Gill Sans MT" w:hAnsi="Gill Sans MT" w:cs="Arial"/>
          <w:sz w:val="20"/>
          <w:szCs w:val="20"/>
          <w:lang w:val="it-IT"/>
        </w:rPr>
      </w:pPr>
    </w:p>
    <w:p w:rsidRPr="00D77D76" w:rsidR="0039427F" w:rsidP="0039427F" w:rsidRDefault="0039427F" w14:paraId="5D100F14" w14:textId="1A1DD1C1">
      <w:pPr>
        <w:rPr>
          <w:rFonts w:ascii="Gill Sans MT" w:hAnsi="Gill Sans MT" w:cs="Arial"/>
          <w:sz w:val="20"/>
          <w:szCs w:val="20"/>
          <w:lang w:val="it-IT"/>
        </w:rPr>
      </w:pPr>
      <w:r w:rsidRPr="0039427F">
        <w:rPr>
          <w:rFonts w:ascii="Gill Sans MT" w:hAnsi="Gill Sans MT" w:eastAsia="Arial" w:cs="Arial"/>
          <w:b/>
          <w:bCs/>
          <w:sz w:val="20"/>
          <w:szCs w:val="20"/>
          <w:lang w:val="it-IT"/>
        </w:rPr>
        <w:t xml:space="preserve">Elementi idraulici potenziati: </w:t>
      </w:r>
      <w:r w:rsidRPr="0039427F">
        <w:rPr>
          <w:rFonts w:ascii="Gill Sans MT" w:hAnsi="Gill Sans MT" w:eastAsia="Arial" w:cs="Arial"/>
          <w:sz w:val="20"/>
          <w:szCs w:val="20"/>
          <w:lang w:val="it-IT"/>
        </w:rPr>
        <w:t>nuova gestione del bilanciamento del flusso idraulico e 4 nuove modalità di lavoro, nuova posizione indipendente dell’acceleratore per ottimizzare le prestazioni in ogni applicazione, con ogni attrezzatura. Oltre a questo, i modelli e i nomi delle attrezzature possono ora essere registrati sul display dell’operatore, per una gestione delle attrezzature più rapida e sicura e, inoltre, è incorporato un nuovo pulsante per interrompere un eventuale flusso eccessivo che potrebbe causare picchi di flusso e danneggiare l’attrezzatura.</w:t>
      </w:r>
    </w:p>
    <w:p w:rsidRPr="00D77D76" w:rsidR="0039427F" w:rsidP="0039427F" w:rsidRDefault="0039427F" w14:paraId="4C1F6C40" w14:textId="3A0731A4">
      <w:pPr>
        <w:pStyle w:val="Paragrafoelenco"/>
        <w:ind w:left="0"/>
        <w:rPr>
          <w:rFonts w:ascii="Gill Sans MT" w:hAnsi="Gill Sans MT" w:cs="Arial"/>
          <w:sz w:val="20"/>
          <w:szCs w:val="20"/>
          <w:lang w:val="it-IT"/>
        </w:rPr>
      </w:pPr>
      <w:r w:rsidRPr="0039427F">
        <w:rPr>
          <w:rFonts w:ascii="Gill Sans MT" w:hAnsi="Gill Sans MT" w:eastAsia="Arial" w:cs="Arial"/>
          <w:b/>
          <w:bCs/>
          <w:sz w:val="20"/>
          <w:szCs w:val="20"/>
          <w:lang w:val="it-IT"/>
        </w:rPr>
        <w:t xml:space="preserve">Comfort dell’operatore: </w:t>
      </w:r>
      <w:r w:rsidRPr="0039427F">
        <w:rPr>
          <w:rFonts w:ascii="Gill Sans MT" w:hAnsi="Gill Sans MT" w:eastAsia="Arial" w:cs="Arial"/>
          <w:sz w:val="20"/>
          <w:szCs w:val="20"/>
          <w:lang w:val="it-IT"/>
        </w:rPr>
        <w:t xml:space="preserve">le funzionalità della cabina già presenti sui modelli precedenti e leader nel settore sono state ulteriormente estese, includendo una cabina pressurizzata con una sigillatura migliorata e con un accesso più largo e maggiore spazio per i piedi; </w:t>
      </w:r>
      <w:r w:rsidRPr="00EE7D74" w:rsidR="00EE7D74">
        <w:rPr>
          <w:rFonts w:ascii="Gill Sans MT" w:hAnsi="Gill Sans MT" w:eastAsia="Arial" w:cs="Arial"/>
          <w:sz w:val="20"/>
          <w:szCs w:val="20"/>
          <w:lang w:val="it-IT"/>
        </w:rPr>
        <w:t xml:space="preserve">console di comando sospesa e </w:t>
      </w:r>
      <w:r w:rsidRPr="00EE7D74">
        <w:rPr>
          <w:rFonts w:ascii="Gill Sans MT" w:hAnsi="Gill Sans MT" w:eastAsia="Arial" w:cs="Arial"/>
          <w:sz w:val="20"/>
          <w:szCs w:val="20"/>
          <w:lang w:val="it-IT"/>
        </w:rPr>
        <w:t>sedile dell’operatore ammortizzato a aria e posizionamento delle leve di comando ottimizzato</w:t>
      </w:r>
      <w:r w:rsidRPr="0039427F">
        <w:rPr>
          <w:rFonts w:ascii="Gill Sans MT" w:hAnsi="Gill Sans MT" w:eastAsia="Arial" w:cs="Arial"/>
          <w:sz w:val="20"/>
          <w:szCs w:val="20"/>
          <w:lang w:val="it-IT"/>
        </w:rPr>
        <w:t xml:space="preserve">; nuovo monitor da 10 pollici ad alta risoluzione, con 5 pulsanti in silicone configurabili e informazioni di menu aggiuntive sul display; prestazioni dell’impianto di aria condizionata automatico ottimizzate grazie al miglioramento del sistema di raffreddamento e al posizionamento ottimale dei condotti di ventilazione; monitor Maximum </w:t>
      </w:r>
      <w:proofErr w:type="spellStart"/>
      <w:r w:rsidRPr="0039427F">
        <w:rPr>
          <w:rFonts w:ascii="Gill Sans MT" w:hAnsi="Gill Sans MT" w:eastAsia="Arial" w:cs="Arial"/>
          <w:sz w:val="20"/>
          <w:szCs w:val="20"/>
          <w:lang w:val="it-IT"/>
        </w:rPr>
        <w:t>view</w:t>
      </w:r>
      <w:proofErr w:type="spellEnd"/>
      <w:r w:rsidRPr="0039427F">
        <w:rPr>
          <w:rFonts w:ascii="Gill Sans MT" w:hAnsi="Gill Sans MT" w:eastAsia="Arial" w:cs="Arial"/>
          <w:sz w:val="20"/>
          <w:szCs w:val="20"/>
          <w:lang w:val="it-IT"/>
        </w:rPr>
        <w:t xml:space="preserve"> CASE opzionale, con 3 telecamere per una visibilità dalla macchina ottimizzata.</w:t>
      </w:r>
    </w:p>
    <w:p w:rsidRPr="00D77D76" w:rsidR="0039427F" w:rsidP="0039427F" w:rsidRDefault="0039427F" w14:paraId="4B623744" w14:textId="05048EFE">
      <w:pPr>
        <w:rPr>
          <w:rFonts w:ascii="Gill Sans MT" w:hAnsi="Gill Sans MT" w:cs="Arial"/>
          <w:sz w:val="20"/>
          <w:szCs w:val="20"/>
          <w:lang w:val="it-IT"/>
        </w:rPr>
      </w:pPr>
      <w:r w:rsidRPr="0039427F">
        <w:rPr>
          <w:rFonts w:ascii="Gill Sans MT" w:hAnsi="Gill Sans MT" w:eastAsia="Arial" w:cs="Arial"/>
          <w:b/>
          <w:bCs/>
          <w:sz w:val="20"/>
          <w:szCs w:val="20"/>
          <w:lang w:val="it-IT"/>
        </w:rPr>
        <w:lastRenderedPageBreak/>
        <w:t>Manutenzione semplice e sicura:</w:t>
      </w:r>
      <w:r w:rsidRPr="0039427F">
        <w:rPr>
          <w:rFonts w:ascii="Gill Sans MT" w:hAnsi="Gill Sans MT" w:eastAsia="Arial" w:cs="Arial"/>
          <w:sz w:val="20"/>
          <w:szCs w:val="20"/>
          <w:lang w:val="it-IT"/>
        </w:rPr>
        <w:t xml:space="preserve"> coperchio del serbatoio idraulico dotato di sfiato per l’aria; tappetino scomponibile; cilindro a grasso del </w:t>
      </w:r>
      <w:proofErr w:type="spellStart"/>
      <w:r w:rsidRPr="0039427F">
        <w:rPr>
          <w:rFonts w:ascii="Gill Sans MT" w:hAnsi="Gill Sans MT" w:eastAsia="Arial" w:cs="Arial"/>
          <w:sz w:val="20"/>
          <w:szCs w:val="20"/>
          <w:lang w:val="it-IT"/>
        </w:rPr>
        <w:t>sottocarro</w:t>
      </w:r>
      <w:proofErr w:type="spellEnd"/>
      <w:r w:rsidRPr="0039427F">
        <w:rPr>
          <w:rFonts w:ascii="Gill Sans MT" w:hAnsi="Gill Sans MT" w:eastAsia="Arial" w:cs="Arial"/>
          <w:sz w:val="20"/>
          <w:szCs w:val="20"/>
          <w:lang w:val="it-IT"/>
        </w:rPr>
        <w:t xml:space="preserve"> compattato, per rimuovere agevolmente il fango.</w:t>
      </w:r>
    </w:p>
    <w:p w:rsidRPr="00D77D76" w:rsidR="0039427F" w:rsidP="0039427F" w:rsidRDefault="0039427F" w14:paraId="177E30A6" w14:textId="1E0F5330">
      <w:pPr>
        <w:rPr>
          <w:rFonts w:ascii="Gill Sans MT" w:hAnsi="Gill Sans MT" w:cs="Arial"/>
          <w:sz w:val="20"/>
          <w:szCs w:val="20"/>
          <w:lang w:val="it-IT"/>
        </w:rPr>
      </w:pPr>
      <w:r w:rsidRPr="0039427F">
        <w:rPr>
          <w:rFonts w:ascii="Gill Sans MT" w:hAnsi="Gill Sans MT" w:eastAsia="Arial" w:cs="Arial"/>
          <w:b/>
          <w:bCs/>
          <w:sz w:val="20"/>
          <w:szCs w:val="20"/>
          <w:lang w:val="it-IT"/>
        </w:rPr>
        <w:t xml:space="preserve">Connettività che garantisce diagnostica e assistenza da remoto: </w:t>
      </w:r>
      <w:r w:rsidRPr="0039427F">
        <w:rPr>
          <w:rFonts w:ascii="Gill Sans MT" w:hAnsi="Gill Sans MT" w:eastAsia="Arial" w:cs="Arial"/>
          <w:sz w:val="20"/>
          <w:szCs w:val="20"/>
          <w:lang w:val="it-IT"/>
        </w:rPr>
        <w:t xml:space="preserve">manutenzione interattiva grazie al nuovo modem bidirezionale CASE </w:t>
      </w:r>
      <w:proofErr w:type="spellStart"/>
      <w:r w:rsidRPr="0039427F">
        <w:rPr>
          <w:rFonts w:ascii="Gill Sans MT" w:hAnsi="Gill Sans MT" w:eastAsia="Arial" w:cs="Arial"/>
          <w:sz w:val="20"/>
          <w:szCs w:val="20"/>
          <w:lang w:val="it-IT"/>
        </w:rPr>
        <w:t>SiteConnect</w:t>
      </w:r>
      <w:proofErr w:type="spellEnd"/>
      <w:r w:rsidRPr="0039427F">
        <w:rPr>
          <w:rFonts w:ascii="Gill Sans MT" w:hAnsi="Gill Sans MT" w:eastAsia="Arial" w:cs="Arial"/>
          <w:sz w:val="20"/>
          <w:szCs w:val="20"/>
          <w:lang w:val="it-IT"/>
        </w:rPr>
        <w:t xml:space="preserve"> e servizi telematici migliorati. Di serie nella Serie E, i Servizi Connessi di CASE sono un portfolio di soluzioni che include </w:t>
      </w:r>
      <w:proofErr w:type="spellStart"/>
      <w:r w:rsidRPr="0039427F">
        <w:rPr>
          <w:rFonts w:ascii="Gill Sans MT" w:hAnsi="Gill Sans MT" w:eastAsia="Arial" w:cs="Arial"/>
          <w:sz w:val="20"/>
          <w:szCs w:val="20"/>
          <w:lang w:val="it-IT"/>
        </w:rPr>
        <w:t>SiteConnect</w:t>
      </w:r>
      <w:proofErr w:type="spellEnd"/>
      <w:r w:rsidRPr="0039427F">
        <w:rPr>
          <w:rFonts w:ascii="Gill Sans MT" w:hAnsi="Gill Sans MT" w:eastAsia="Arial" w:cs="Arial"/>
          <w:sz w:val="20"/>
          <w:szCs w:val="20"/>
          <w:lang w:val="it-IT"/>
        </w:rPr>
        <w:t xml:space="preserve">, </w:t>
      </w:r>
      <w:proofErr w:type="spellStart"/>
      <w:r w:rsidRPr="0039427F">
        <w:rPr>
          <w:rFonts w:ascii="Gill Sans MT" w:hAnsi="Gill Sans MT" w:eastAsia="Arial" w:cs="Arial"/>
          <w:sz w:val="20"/>
          <w:szCs w:val="20"/>
          <w:lang w:val="it-IT"/>
        </w:rPr>
        <w:t>SiteWatch</w:t>
      </w:r>
      <w:proofErr w:type="spellEnd"/>
      <w:r w:rsidRPr="0039427F">
        <w:rPr>
          <w:rFonts w:ascii="Gill Sans MT" w:hAnsi="Gill Sans MT" w:eastAsia="Arial" w:cs="Arial"/>
          <w:sz w:val="20"/>
          <w:szCs w:val="20"/>
          <w:lang w:val="it-IT"/>
        </w:rPr>
        <w:t xml:space="preserve"> e </w:t>
      </w:r>
      <w:proofErr w:type="spellStart"/>
      <w:r w:rsidRPr="0039427F">
        <w:rPr>
          <w:rFonts w:ascii="Gill Sans MT" w:hAnsi="Gill Sans MT" w:eastAsia="Arial" w:cs="Arial"/>
          <w:sz w:val="20"/>
          <w:szCs w:val="20"/>
          <w:lang w:val="it-IT"/>
        </w:rPr>
        <w:t>SiteManager</w:t>
      </w:r>
      <w:proofErr w:type="spellEnd"/>
      <w:r w:rsidRPr="0039427F">
        <w:rPr>
          <w:rFonts w:ascii="Gill Sans MT" w:hAnsi="Gill Sans MT" w:eastAsia="Arial" w:cs="Arial"/>
          <w:sz w:val="20"/>
          <w:szCs w:val="20"/>
          <w:lang w:val="it-IT"/>
        </w:rPr>
        <w:t>. Insieme, queste soluzioni consentono ai clienti di godere dei vantaggi di tempo di attività della macchina</w:t>
      </w:r>
      <w:r w:rsidR="00EE7D74">
        <w:rPr>
          <w:rFonts w:ascii="Gill Sans MT" w:hAnsi="Gill Sans MT" w:eastAsia="Arial" w:cs="Arial"/>
          <w:sz w:val="20"/>
          <w:szCs w:val="20"/>
          <w:lang w:val="it-IT"/>
        </w:rPr>
        <w:t xml:space="preserve"> migliorati</w:t>
      </w:r>
      <w:r w:rsidRPr="0039427F">
        <w:rPr>
          <w:rFonts w:ascii="Gill Sans MT" w:hAnsi="Gill Sans MT" w:eastAsia="Arial" w:cs="Arial"/>
          <w:sz w:val="20"/>
          <w:szCs w:val="20"/>
          <w:lang w:val="it-IT"/>
        </w:rPr>
        <w:t>, produttività, efficienza, assistenza remota, sicurezza e rilevamento della posizione, oltre alla diagnostica da remoto.</w:t>
      </w:r>
    </w:p>
    <w:p w:rsidRPr="00D77D76" w:rsidR="0039427F" w:rsidP="0039427F" w:rsidRDefault="0039427F" w14:paraId="7804375E" w14:textId="2B4625D9">
      <w:pPr>
        <w:rPr>
          <w:rFonts w:ascii="Gill Sans MT" w:hAnsi="Gill Sans MT" w:cs="Arial"/>
          <w:b/>
          <w:bCs/>
          <w:sz w:val="20"/>
          <w:szCs w:val="20"/>
          <w:lang w:val="it-IT"/>
        </w:rPr>
      </w:pPr>
      <w:r w:rsidRPr="0039427F">
        <w:rPr>
          <w:rFonts w:ascii="Gill Sans MT" w:hAnsi="Gill Sans MT" w:eastAsia="Arial" w:cs="Arial"/>
          <w:b/>
          <w:bCs/>
          <w:sz w:val="20"/>
          <w:szCs w:val="20"/>
          <w:lang w:val="it-IT"/>
        </w:rPr>
        <w:t>Piani di estensione garanzia e manutenzione.</w:t>
      </w:r>
      <w:r w:rsidR="00D85D6A">
        <w:rPr>
          <w:rFonts w:ascii="Gill Sans MT" w:hAnsi="Gill Sans MT" w:eastAsia="Arial" w:cs="Arial"/>
          <w:b/>
          <w:bCs/>
          <w:sz w:val="20"/>
          <w:szCs w:val="20"/>
          <w:lang w:val="it-IT"/>
        </w:rPr>
        <w:t xml:space="preserve"> </w:t>
      </w:r>
      <w:r w:rsidRPr="0039427F">
        <w:rPr>
          <w:rFonts w:ascii="Gill Sans MT" w:hAnsi="Gill Sans MT" w:eastAsia="Arial" w:cs="Arial"/>
          <w:sz w:val="20"/>
          <w:szCs w:val="20"/>
          <w:lang w:val="it-IT"/>
        </w:rPr>
        <w:t xml:space="preserve">CASE Care è un programma di manutenzione programmata standard, che comprende pezzi di ricambio e lubrificanti originali. Il programma è portato avanti grazie al supporto, alla logistica e alle competenze tecniche dell’ampia rete di concessionari CASE. CASE </w:t>
      </w:r>
      <w:proofErr w:type="spellStart"/>
      <w:r w:rsidRPr="0039427F">
        <w:rPr>
          <w:rFonts w:ascii="Gill Sans MT" w:hAnsi="Gill Sans MT" w:eastAsia="Arial" w:cs="Arial"/>
          <w:sz w:val="20"/>
          <w:szCs w:val="20"/>
          <w:lang w:val="it-IT"/>
        </w:rPr>
        <w:t>Protect</w:t>
      </w:r>
      <w:proofErr w:type="spellEnd"/>
      <w:r w:rsidRPr="0039427F">
        <w:rPr>
          <w:rFonts w:ascii="Gill Sans MT" w:hAnsi="Gill Sans MT" w:eastAsia="Arial" w:cs="Arial"/>
          <w:sz w:val="20"/>
          <w:szCs w:val="20"/>
          <w:lang w:val="it-IT"/>
        </w:rPr>
        <w:t xml:space="preserve"> è un programma di estensione di garanzia e CASE </w:t>
      </w:r>
      <w:proofErr w:type="spellStart"/>
      <w:r w:rsidRPr="0039427F">
        <w:rPr>
          <w:rFonts w:ascii="Gill Sans MT" w:hAnsi="Gill Sans MT" w:eastAsia="Arial" w:cs="Arial"/>
          <w:sz w:val="20"/>
          <w:szCs w:val="20"/>
          <w:lang w:val="it-IT"/>
        </w:rPr>
        <w:t>Fluid</w:t>
      </w:r>
      <w:proofErr w:type="spellEnd"/>
      <w:r w:rsidRPr="0039427F">
        <w:rPr>
          <w:rFonts w:ascii="Gill Sans MT" w:hAnsi="Gill Sans MT" w:eastAsia="Arial" w:cs="Arial"/>
          <w:sz w:val="20"/>
          <w:szCs w:val="20"/>
          <w:lang w:val="it-IT"/>
        </w:rPr>
        <w:t xml:space="preserve"> Analysis serve a prevenire guasti gravi, ottimizzando l’affidabilità del bene ed estendendone la durata operativa. CASE </w:t>
      </w:r>
      <w:proofErr w:type="spellStart"/>
      <w:r w:rsidRPr="0039427F">
        <w:rPr>
          <w:rFonts w:ascii="Gill Sans MT" w:hAnsi="Gill Sans MT" w:eastAsia="Arial" w:cs="Arial"/>
          <w:sz w:val="20"/>
          <w:szCs w:val="20"/>
          <w:lang w:val="it-IT"/>
        </w:rPr>
        <w:t>Protect</w:t>
      </w:r>
      <w:proofErr w:type="spellEnd"/>
      <w:r w:rsidRPr="0039427F">
        <w:rPr>
          <w:rFonts w:ascii="Gill Sans MT" w:hAnsi="Gill Sans MT" w:eastAsia="Arial" w:cs="Arial"/>
          <w:sz w:val="20"/>
          <w:szCs w:val="20"/>
          <w:lang w:val="it-IT"/>
        </w:rPr>
        <w:t xml:space="preserve"> e CASE </w:t>
      </w:r>
      <w:proofErr w:type="spellStart"/>
      <w:r w:rsidRPr="0039427F">
        <w:rPr>
          <w:rFonts w:ascii="Gill Sans MT" w:hAnsi="Gill Sans MT" w:eastAsia="Arial" w:cs="Arial"/>
          <w:sz w:val="20"/>
          <w:szCs w:val="20"/>
          <w:lang w:val="it-IT"/>
        </w:rPr>
        <w:t>Fluid</w:t>
      </w:r>
      <w:proofErr w:type="spellEnd"/>
      <w:r w:rsidRPr="0039427F">
        <w:rPr>
          <w:rFonts w:ascii="Gill Sans MT" w:hAnsi="Gill Sans MT" w:eastAsia="Arial" w:cs="Arial"/>
          <w:sz w:val="20"/>
          <w:szCs w:val="20"/>
          <w:lang w:val="it-IT"/>
        </w:rPr>
        <w:t xml:space="preserve"> Analysis sono disponibili per i clienti di tutta Europa. CASE Care è al momento disponibile in alcuni mercati selezionati, ma presto sarà disponibile in tutta Europa.</w:t>
      </w:r>
    </w:p>
    <w:p w:rsidRPr="00D77D76" w:rsidR="0039427F" w:rsidP="0039427F" w:rsidRDefault="00D85D6A" w14:paraId="587EAE45" w14:textId="256E1DC9">
      <w:pPr>
        <w:rPr>
          <w:rFonts w:ascii="Gill Sans MT" w:hAnsi="Gill Sans MT" w:cs="Arial"/>
          <w:b/>
          <w:bCs/>
          <w:sz w:val="20"/>
          <w:szCs w:val="20"/>
          <w:lang w:val="it-IT"/>
        </w:rPr>
      </w:pPr>
      <w:r>
        <w:rPr>
          <w:rFonts w:ascii="Gill Sans MT" w:hAnsi="Gill Sans MT" w:eastAsia="Arial" w:cs="Arial"/>
          <w:b/>
          <w:bCs/>
          <w:sz w:val="20"/>
          <w:szCs w:val="20"/>
          <w:lang w:val="it-IT"/>
        </w:rPr>
        <w:t>Alcuni pareri dei</w:t>
      </w:r>
      <w:r w:rsidRPr="0039427F" w:rsidR="0039427F">
        <w:rPr>
          <w:rFonts w:ascii="Gill Sans MT" w:hAnsi="Gill Sans MT" w:eastAsia="Arial" w:cs="Arial"/>
          <w:b/>
          <w:bCs/>
          <w:sz w:val="20"/>
          <w:szCs w:val="20"/>
          <w:lang w:val="it-IT"/>
        </w:rPr>
        <w:t xml:space="preserve"> clienti </w:t>
      </w:r>
      <w:r>
        <w:rPr>
          <w:rFonts w:ascii="Gill Sans MT" w:hAnsi="Gill Sans MT" w:eastAsia="Arial" w:cs="Arial"/>
          <w:b/>
          <w:bCs/>
          <w:sz w:val="20"/>
          <w:szCs w:val="20"/>
          <w:lang w:val="it-IT"/>
        </w:rPr>
        <w:t xml:space="preserve">che hanno </w:t>
      </w:r>
      <w:r w:rsidRPr="0039427F" w:rsidR="0039427F">
        <w:rPr>
          <w:rFonts w:ascii="Gill Sans MT" w:hAnsi="Gill Sans MT" w:eastAsia="Arial" w:cs="Arial"/>
          <w:b/>
          <w:bCs/>
          <w:sz w:val="20"/>
          <w:szCs w:val="20"/>
          <w:lang w:val="it-IT"/>
        </w:rPr>
        <w:t>provato la Serie E in cantiere</w:t>
      </w:r>
    </w:p>
    <w:p w:rsidRPr="00D77D76" w:rsidR="0039427F" w:rsidP="0039427F" w:rsidRDefault="00D85D6A" w14:paraId="373E48BD" w14:textId="7ACE8DD4">
      <w:pPr>
        <w:rPr>
          <w:rFonts w:ascii="Gill Sans MT" w:hAnsi="Gill Sans MT" w:cs="Arial"/>
          <w:sz w:val="20"/>
          <w:szCs w:val="20"/>
          <w:lang w:val="it-IT"/>
        </w:rPr>
      </w:pPr>
      <w:r>
        <w:rPr>
          <w:rFonts w:ascii="Gill Sans MT" w:hAnsi="Gill Sans MT" w:eastAsia="Arial" w:cs="Arial"/>
          <w:sz w:val="20"/>
          <w:szCs w:val="20"/>
          <w:lang w:val="it-IT"/>
        </w:rPr>
        <w:t>L’attività di</w:t>
      </w:r>
      <w:r w:rsidRPr="0039427F" w:rsidR="0039427F">
        <w:rPr>
          <w:rFonts w:ascii="Gill Sans MT" w:hAnsi="Gill Sans MT" w:eastAsia="Arial" w:cs="Arial"/>
          <w:sz w:val="20"/>
          <w:szCs w:val="20"/>
          <w:lang w:val="it-IT"/>
        </w:rPr>
        <w:t xml:space="preserve"> CASE Construction </w:t>
      </w:r>
      <w:proofErr w:type="spellStart"/>
      <w:r w:rsidRPr="0039427F" w:rsidR="0039427F">
        <w:rPr>
          <w:rFonts w:ascii="Gill Sans MT" w:hAnsi="Gill Sans MT" w:eastAsia="Arial" w:cs="Arial"/>
          <w:sz w:val="20"/>
          <w:szCs w:val="20"/>
          <w:lang w:val="it-IT"/>
        </w:rPr>
        <w:t>Equipment</w:t>
      </w:r>
      <w:proofErr w:type="spellEnd"/>
      <w:r w:rsidRPr="0039427F" w:rsidR="0039427F">
        <w:rPr>
          <w:rFonts w:ascii="Gill Sans MT" w:hAnsi="Gill Sans MT" w:eastAsia="Arial" w:cs="Arial"/>
          <w:sz w:val="20"/>
          <w:szCs w:val="20"/>
          <w:lang w:val="it-IT"/>
        </w:rPr>
        <w:t xml:space="preserve"> è incentrat</w:t>
      </w:r>
      <w:r>
        <w:rPr>
          <w:rFonts w:ascii="Gill Sans MT" w:hAnsi="Gill Sans MT" w:eastAsia="Arial" w:cs="Arial"/>
          <w:sz w:val="20"/>
          <w:szCs w:val="20"/>
          <w:lang w:val="it-IT"/>
        </w:rPr>
        <w:t>a</w:t>
      </w:r>
      <w:r w:rsidRPr="0039427F" w:rsidR="0039427F">
        <w:rPr>
          <w:rFonts w:ascii="Gill Sans MT" w:hAnsi="Gill Sans MT" w:eastAsia="Arial" w:cs="Arial"/>
          <w:sz w:val="20"/>
          <w:szCs w:val="20"/>
          <w:lang w:val="it-IT"/>
        </w:rPr>
        <w:t xml:space="preserve"> sul cliente</w:t>
      </w:r>
      <w:r>
        <w:rPr>
          <w:rFonts w:ascii="Gill Sans MT" w:hAnsi="Gill Sans MT" w:eastAsia="Arial" w:cs="Arial"/>
          <w:sz w:val="20"/>
          <w:szCs w:val="20"/>
          <w:lang w:val="it-IT"/>
        </w:rPr>
        <w:t>; per questo</w:t>
      </w:r>
      <w:r w:rsidRPr="0039427F" w:rsidR="0039427F">
        <w:rPr>
          <w:rFonts w:ascii="Gill Sans MT" w:hAnsi="Gill Sans MT" w:eastAsia="Arial" w:cs="Arial"/>
          <w:sz w:val="20"/>
          <w:szCs w:val="20"/>
          <w:lang w:val="it-IT"/>
        </w:rPr>
        <w:t xml:space="preserve"> alcuni nostri clienti hanno avuto la possibilità di provare la nuova Serie E sul campo. Riportiamo di seguito le </w:t>
      </w:r>
      <w:r>
        <w:rPr>
          <w:rFonts w:ascii="Gill Sans MT" w:hAnsi="Gill Sans MT" w:eastAsia="Arial" w:cs="Arial"/>
          <w:sz w:val="20"/>
          <w:szCs w:val="20"/>
          <w:lang w:val="it-IT"/>
        </w:rPr>
        <w:t xml:space="preserve">loro </w:t>
      </w:r>
      <w:r w:rsidRPr="0039427F" w:rsidR="0039427F">
        <w:rPr>
          <w:rFonts w:ascii="Gill Sans MT" w:hAnsi="Gill Sans MT" w:eastAsia="Arial" w:cs="Arial"/>
          <w:sz w:val="20"/>
          <w:szCs w:val="20"/>
          <w:lang w:val="it-IT"/>
        </w:rPr>
        <w:t>dichiarazioni:</w:t>
      </w:r>
    </w:p>
    <w:p w:rsidRPr="00D77D76" w:rsidR="0039427F" w:rsidP="0039427F" w:rsidRDefault="0039427F" w14:paraId="2874E6A1" w14:textId="05756021">
      <w:pPr>
        <w:rPr>
          <w:rFonts w:ascii="Gill Sans MT" w:hAnsi="Gill Sans MT" w:cs="Arial"/>
          <w:sz w:val="20"/>
          <w:szCs w:val="20"/>
          <w:lang w:val="it-IT"/>
        </w:rPr>
      </w:pPr>
      <w:r w:rsidRPr="0039427F">
        <w:rPr>
          <w:rFonts w:ascii="Gill Sans MT" w:hAnsi="Gill Sans MT" w:eastAsia="Arial" w:cs="Arial"/>
          <w:sz w:val="20"/>
          <w:szCs w:val="20"/>
          <w:lang w:val="it-IT"/>
        </w:rPr>
        <w:t xml:space="preserve">L’operatore </w:t>
      </w:r>
      <w:proofErr w:type="spellStart"/>
      <w:r w:rsidRPr="0039427F">
        <w:rPr>
          <w:rFonts w:ascii="Gill Sans MT" w:hAnsi="Gill Sans MT" w:eastAsia="Arial" w:cs="Arial"/>
          <w:sz w:val="20"/>
          <w:szCs w:val="20"/>
          <w:lang w:val="it-IT"/>
        </w:rPr>
        <w:t>Arnaud</w:t>
      </w:r>
      <w:proofErr w:type="spellEnd"/>
      <w:r w:rsidRPr="0039427F">
        <w:rPr>
          <w:rFonts w:ascii="Gill Sans MT" w:hAnsi="Gill Sans MT" w:eastAsia="Arial" w:cs="Arial"/>
          <w:sz w:val="20"/>
          <w:szCs w:val="20"/>
          <w:lang w:val="it-IT"/>
        </w:rPr>
        <w:t xml:space="preserve"> </w:t>
      </w:r>
      <w:proofErr w:type="spellStart"/>
      <w:r w:rsidRPr="0039427F">
        <w:rPr>
          <w:rFonts w:ascii="Gill Sans MT" w:hAnsi="Gill Sans MT" w:eastAsia="Arial" w:cs="Arial"/>
          <w:sz w:val="20"/>
          <w:szCs w:val="20"/>
          <w:lang w:val="it-IT"/>
        </w:rPr>
        <w:t>Bourguet</w:t>
      </w:r>
      <w:proofErr w:type="spellEnd"/>
      <w:r w:rsidRPr="0039427F">
        <w:rPr>
          <w:rFonts w:ascii="Gill Sans MT" w:hAnsi="Gill Sans MT" w:eastAsia="Arial" w:cs="Arial"/>
          <w:sz w:val="20"/>
          <w:szCs w:val="20"/>
          <w:lang w:val="it-IT"/>
        </w:rPr>
        <w:t xml:space="preserve">, con 32 anni di esperienza, di SAS </w:t>
      </w:r>
      <w:proofErr w:type="spellStart"/>
      <w:r w:rsidRPr="0039427F">
        <w:rPr>
          <w:rFonts w:ascii="Gill Sans MT" w:hAnsi="Gill Sans MT" w:eastAsia="Arial" w:cs="Arial"/>
          <w:sz w:val="20"/>
          <w:szCs w:val="20"/>
          <w:lang w:val="it-IT"/>
        </w:rPr>
        <w:t>Bredillet</w:t>
      </w:r>
      <w:proofErr w:type="spellEnd"/>
      <w:r w:rsidRPr="0039427F">
        <w:rPr>
          <w:rFonts w:ascii="Gill Sans MT" w:hAnsi="Gill Sans MT" w:eastAsia="Arial" w:cs="Arial"/>
          <w:sz w:val="20"/>
          <w:szCs w:val="20"/>
          <w:lang w:val="it-IT"/>
        </w:rPr>
        <w:t>, vicino Digione, in Francia, ha provato sul campo il nuovo modello CX300E e l’ha definito “perfetto”, affermando anche: “</w:t>
      </w:r>
      <w:r w:rsidRPr="0039427F">
        <w:rPr>
          <w:rFonts w:ascii="Gill Sans MT" w:hAnsi="Gill Sans MT" w:eastAsia="Arial" w:cs="Arial"/>
          <w:color w:val="000000"/>
          <w:sz w:val="20"/>
          <w:szCs w:val="20"/>
          <w:lang w:val="it-IT"/>
        </w:rPr>
        <w:t>Dopo aver testato la macchina, sono giunto alla conclusione che l</w:t>
      </w:r>
      <w:r w:rsidR="00EE7D74">
        <w:rPr>
          <w:rFonts w:ascii="Gill Sans MT" w:hAnsi="Gill Sans MT" w:eastAsia="Arial" w:cs="Arial"/>
          <w:color w:val="000000"/>
          <w:sz w:val="20"/>
          <w:szCs w:val="20"/>
          <w:lang w:val="it-IT"/>
        </w:rPr>
        <w:t xml:space="preserve">’escavatore </w:t>
      </w:r>
      <w:r w:rsidRPr="0039427F">
        <w:rPr>
          <w:rFonts w:ascii="Gill Sans MT" w:hAnsi="Gill Sans MT" w:eastAsia="Arial" w:cs="Arial"/>
          <w:color w:val="000000"/>
          <w:sz w:val="20"/>
          <w:szCs w:val="20"/>
          <w:lang w:val="it-IT"/>
        </w:rPr>
        <w:t>è molto comod</w:t>
      </w:r>
      <w:r w:rsidR="00EE7D74">
        <w:rPr>
          <w:rFonts w:ascii="Gill Sans MT" w:hAnsi="Gill Sans MT" w:eastAsia="Arial" w:cs="Arial"/>
          <w:color w:val="000000"/>
          <w:sz w:val="20"/>
          <w:szCs w:val="20"/>
          <w:lang w:val="it-IT"/>
        </w:rPr>
        <w:t>o</w:t>
      </w:r>
      <w:r w:rsidRPr="0039427F">
        <w:rPr>
          <w:rFonts w:ascii="Gill Sans MT" w:hAnsi="Gill Sans MT" w:eastAsia="Arial" w:cs="Arial"/>
          <w:color w:val="000000"/>
          <w:sz w:val="20"/>
          <w:szCs w:val="20"/>
          <w:lang w:val="it-IT"/>
        </w:rPr>
        <w:t>, rapid</w:t>
      </w:r>
      <w:r w:rsidR="00EE7D74">
        <w:rPr>
          <w:rFonts w:ascii="Gill Sans MT" w:hAnsi="Gill Sans MT" w:eastAsia="Arial" w:cs="Arial"/>
          <w:color w:val="000000"/>
          <w:sz w:val="20"/>
          <w:szCs w:val="20"/>
          <w:lang w:val="it-IT"/>
        </w:rPr>
        <w:t>o</w:t>
      </w:r>
      <w:r w:rsidRPr="0039427F">
        <w:rPr>
          <w:rFonts w:ascii="Gill Sans MT" w:hAnsi="Gill Sans MT" w:eastAsia="Arial" w:cs="Arial"/>
          <w:color w:val="000000"/>
          <w:sz w:val="20"/>
          <w:szCs w:val="20"/>
          <w:lang w:val="it-IT"/>
        </w:rPr>
        <w:t>, flessibile e precis</w:t>
      </w:r>
      <w:r w:rsidR="00EE7D74">
        <w:rPr>
          <w:rFonts w:ascii="Gill Sans MT" w:hAnsi="Gill Sans MT" w:eastAsia="Arial" w:cs="Arial"/>
          <w:color w:val="000000"/>
          <w:sz w:val="20"/>
          <w:szCs w:val="20"/>
          <w:lang w:val="it-IT"/>
        </w:rPr>
        <w:t>o</w:t>
      </w:r>
      <w:r w:rsidRPr="0039427F">
        <w:rPr>
          <w:rFonts w:ascii="Gill Sans MT" w:hAnsi="Gill Sans MT" w:eastAsia="Arial" w:cs="Arial"/>
          <w:color w:val="000000"/>
          <w:sz w:val="20"/>
          <w:szCs w:val="20"/>
          <w:lang w:val="it-IT"/>
        </w:rPr>
        <w:t xml:space="preserve">. Il pannello di controllo è fantastico. In particolare, la telecamera CASE Maximum </w:t>
      </w:r>
      <w:proofErr w:type="spellStart"/>
      <w:r w:rsidRPr="0039427F">
        <w:rPr>
          <w:rFonts w:ascii="Gill Sans MT" w:hAnsi="Gill Sans MT" w:eastAsia="Arial" w:cs="Arial"/>
          <w:color w:val="000000"/>
          <w:sz w:val="20"/>
          <w:szCs w:val="20"/>
          <w:lang w:val="it-IT"/>
        </w:rPr>
        <w:t>View</w:t>
      </w:r>
      <w:proofErr w:type="spellEnd"/>
      <w:r w:rsidRPr="0039427F">
        <w:rPr>
          <w:rFonts w:ascii="Gill Sans MT" w:hAnsi="Gill Sans MT" w:eastAsia="Arial" w:cs="Arial"/>
          <w:color w:val="000000"/>
          <w:sz w:val="20"/>
          <w:szCs w:val="20"/>
          <w:lang w:val="it-IT"/>
        </w:rPr>
        <w:t xml:space="preserve"> permette di avere una visuale davvero completa. Questa macchina è perfetta, non posso far altro che consigliarla”.</w:t>
      </w:r>
      <w:r w:rsidRPr="0039427F">
        <w:rPr>
          <w:rFonts w:ascii="Gill Sans MT" w:hAnsi="Gill Sans MT" w:eastAsia="Arial" w:cs="Arial"/>
          <w:sz w:val="20"/>
          <w:szCs w:val="20"/>
          <w:lang w:val="it-IT"/>
        </w:rPr>
        <w:t xml:space="preserve"> </w:t>
      </w:r>
    </w:p>
    <w:p w:rsidRPr="00D77D76" w:rsidR="00DF3F6D" w:rsidP="0039427F" w:rsidRDefault="0039427F" w14:paraId="4FFF6675" w14:textId="40D1A0C4">
      <w:pPr>
        <w:rPr>
          <w:rFonts w:ascii="Gill Sans MT" w:hAnsi="Gill Sans MT" w:cs="Arial"/>
          <w:sz w:val="20"/>
          <w:szCs w:val="20"/>
          <w:lang w:val="it-IT"/>
        </w:rPr>
      </w:pPr>
      <w:r w:rsidRPr="43F2B0DD" w:rsidR="0039427F">
        <w:rPr>
          <w:rFonts w:ascii="Gill Sans MT" w:hAnsi="Gill Sans MT" w:eastAsia="Arial" w:cs="Arial"/>
          <w:sz w:val="20"/>
          <w:szCs w:val="20"/>
          <w:lang w:val="it-IT"/>
        </w:rPr>
        <w:t xml:space="preserve">Un cliente di lungo corso di CASE, François </w:t>
      </w:r>
      <w:r w:rsidRPr="43F2B0DD" w:rsidR="0039427F">
        <w:rPr>
          <w:rFonts w:ascii="Gill Sans MT" w:hAnsi="Gill Sans MT" w:eastAsia="Arial" w:cs="Arial"/>
          <w:sz w:val="20"/>
          <w:szCs w:val="20"/>
          <w:lang w:val="it-IT"/>
        </w:rPr>
        <w:t>Jehae</w:t>
      </w:r>
      <w:r w:rsidRPr="43F2B0DD" w:rsidR="0039427F">
        <w:rPr>
          <w:rFonts w:ascii="Gill Sans MT" w:hAnsi="Gill Sans MT" w:eastAsia="Arial" w:cs="Arial"/>
          <w:sz w:val="20"/>
          <w:szCs w:val="20"/>
          <w:lang w:val="it-IT"/>
        </w:rPr>
        <w:t xml:space="preserve">, dirigente preso la ditta belga </w:t>
      </w:r>
      <w:r w:rsidRPr="43F2B0DD" w:rsidR="43F2B0DD">
        <w:rPr>
          <w:rFonts w:ascii="Gill Sans MT" w:hAnsi="Gill Sans MT" w:eastAsia="Arial" w:cs="Arial"/>
          <w:sz w:val="20"/>
          <w:szCs w:val="20"/>
          <w:lang w:val="it-IT"/>
        </w:rPr>
        <w:t>Terrassements François Jehae</w:t>
      </w:r>
      <w:r w:rsidRPr="43F2B0DD" w:rsidR="0039427F">
        <w:rPr>
          <w:rFonts w:ascii="Gill Sans MT" w:hAnsi="Gill Sans MT" w:eastAsia="Arial" w:cs="Arial"/>
          <w:sz w:val="20"/>
          <w:szCs w:val="20"/>
          <w:lang w:val="it-IT"/>
        </w:rPr>
        <w:t>, aveva grandi aspettative sulla Serie E prima di testare il modello CX210E. Ne è rimasto estasiato, a partire dal motore FPT, di cui ha detto: “…è davvero potente, romba come quello della vecchia generazione, è molto flessibile, la macchina è estremamente precisa” e ha aggiunto: “…la cabina è molto comoda, adoro il nuovo monitor, è davvero fantastico”.</w:t>
      </w:r>
    </w:p>
    <w:p w:rsidRPr="002F5E40" w:rsidR="00A27749" w:rsidP="00DF3F6D" w:rsidRDefault="000414CA" w14:paraId="1EB7A603" w14:textId="140A6FF9">
      <w:pPr>
        <w:shd w:val="clear" w:color="auto" w:fill="FFFFFF"/>
        <w:rPr>
          <w:rFonts w:ascii="Gill Sans MT" w:hAnsi="Gill Sans MT" w:cs="Arial"/>
          <w:color w:val="212121"/>
          <w:sz w:val="19"/>
          <w:szCs w:val="19"/>
          <w:lang w:val="it-IT"/>
        </w:rPr>
      </w:pPr>
      <w:r w:rsidRPr="00DF3F6D">
        <w:rPr>
          <w:rFonts w:ascii="Gill Sans MT" w:hAnsi="Gill Sans MT" w:eastAsia="Gill Sans MT" w:cs="Arial"/>
          <w:sz w:val="19"/>
          <w:szCs w:val="19"/>
          <w:lang w:val="it-IT"/>
        </w:rPr>
        <w:t xml:space="preserve">Visitate il nostro sito web per scaricare </w:t>
      </w:r>
      <w:r w:rsidRPr="00DF3F6D">
        <w:rPr>
          <w:rFonts w:ascii="Gill Sans MT" w:hAnsi="Gill Sans MT" w:eastAsia="Gill Sans MT" w:cs="Arial"/>
          <w:color w:val="212121"/>
          <w:sz w:val="19"/>
          <w:szCs w:val="19"/>
          <w:lang w:val="it-IT"/>
        </w:rPr>
        <w:t xml:space="preserve">testi, video e immagini (JPG 300 DPI, CMYK) in alta risoluzione e altri comunicati stampa di CASE: </w:t>
      </w:r>
      <w:hyperlink w:history="1" r:id="rId12">
        <w:r w:rsidRPr="00DF3F6D">
          <w:rPr>
            <w:rFonts w:ascii="Gill Sans MT" w:hAnsi="Gill Sans MT" w:eastAsia="Gill Sans MT" w:cs="Arial"/>
            <w:color w:val="0000FF"/>
            <w:sz w:val="19"/>
            <w:szCs w:val="19"/>
            <w:lang w:val="it-IT"/>
          </w:rPr>
          <w:t>www.casecetools.com/press-kit</w:t>
        </w:r>
      </w:hyperlink>
      <w:r w:rsidRPr="00DF3F6D">
        <w:rPr>
          <w:rFonts w:ascii="Gill Sans MT" w:hAnsi="Gill Sans MT" w:eastAsia="Gill Sans MT" w:cs="Arial"/>
          <w:color w:val="212121"/>
          <w:sz w:val="19"/>
          <w:szCs w:val="19"/>
          <w:lang w:val="it-IT"/>
        </w:rPr>
        <w:t xml:space="preserve"> </w:t>
      </w:r>
    </w:p>
    <w:p w:rsidRPr="002F5E40" w:rsidR="00A27749" w:rsidP="00094788" w:rsidRDefault="000414CA" w14:paraId="066877CB" w14:textId="77777777">
      <w:pPr>
        <w:pStyle w:val="PreformattatoHTML"/>
        <w:shd w:val="clear" w:color="auto" w:fill="FFFFFF"/>
        <w:rPr>
          <w:rFonts w:ascii="Gill Sans MT" w:hAnsi="Gill Sans MT" w:cs="Arial"/>
          <w:color w:val="212121"/>
          <w:sz w:val="19"/>
          <w:szCs w:val="19"/>
          <w:lang w:val="it-IT"/>
        </w:rPr>
      </w:pPr>
      <w:bookmarkStart w:name="_Hlk527712544" w:id="1"/>
      <w:r>
        <w:rPr>
          <w:rFonts w:ascii="Gill Sans MT" w:hAnsi="Gill Sans MT" w:eastAsia="Gill Sans MT" w:cs="Arial"/>
          <w:b/>
          <w:bCs/>
          <w:color w:val="212121"/>
          <w:sz w:val="19"/>
          <w:szCs w:val="19"/>
          <w:lang w:val="it-IT"/>
        </w:rPr>
        <w:t>Seguite CASE su:</w:t>
      </w:r>
    </w:p>
    <w:p w:rsidRPr="002F5E40" w:rsidR="00A27749" w:rsidP="00094788" w:rsidRDefault="00A27749" w14:paraId="70C84AC9" w14:textId="77777777">
      <w:pPr>
        <w:pStyle w:val="PreformattatoHTML"/>
        <w:shd w:val="clear" w:color="auto" w:fill="FFFFFF"/>
        <w:rPr>
          <w:rFonts w:ascii="Gill Sans MT" w:hAnsi="Gill Sans MT" w:cs="Arial"/>
          <w:color w:val="212121"/>
          <w:sz w:val="19"/>
          <w:szCs w:val="19"/>
          <w:lang w:val="it-IT"/>
        </w:rPr>
      </w:pPr>
    </w:p>
    <w:p w:rsidRPr="00543AD5" w:rsidR="00C948BE" w:rsidP="00C948BE" w:rsidRDefault="000414CA" w14:paraId="3540A190" w14:textId="77777777">
      <w:pPr>
        <w:rPr>
          <w:lang w:val="it-IT"/>
        </w:rPr>
      </w:pPr>
      <w:bookmarkStart w:name="_Hlk527712055" w:id="2"/>
      <w:r>
        <w:rPr>
          <w:noProof/>
          <w:lang w:val="it-IT" w:eastAsia="zh-CN"/>
        </w:rPr>
        <w:drawing>
          <wp:inline distT="0" distB="0" distL="0" distR="0" wp14:anchorId="22CF6E9A" wp14:editId="72FB8607">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9866973">
        <w:rPr>
          <w:rFonts w:ascii="Gill Sans MT" w:hAnsi="Gill Sans MT" w:eastAsia="Gill Sans MT" w:cs="Times New Roman"/>
          <w:lang w:val="it-IT" w:eastAsia="it-IT"/>
        </w:rPr>
        <w:t xml:space="preserve">   </w:t>
      </w:r>
      <w:r>
        <w:rPr>
          <w:noProof/>
          <w:lang w:val="it-IT" w:eastAsia="zh-CN"/>
        </w:rPr>
        <w:drawing>
          <wp:inline distT="0" distB="0" distL="0" distR="0" wp14:anchorId="57232B92" wp14:editId="5884F4B2">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9866973">
        <w:rPr>
          <w:rFonts w:ascii="Gill Sans MT" w:hAnsi="Gill Sans MT" w:eastAsia="Gill Sans MT" w:cs="Times New Roman"/>
          <w:lang w:val="it-IT" w:eastAsia="it-IT"/>
        </w:rPr>
        <w:t xml:space="preserve">   </w:t>
      </w:r>
      <w:r>
        <w:rPr>
          <w:noProof/>
          <w:lang w:val="it-IT" w:eastAsia="zh-CN"/>
        </w:rPr>
        <w:drawing>
          <wp:inline distT="0" distB="0" distL="0" distR="0" wp14:anchorId="15FA5072" wp14:editId="342D5A70">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9866973">
        <w:rPr>
          <w:rFonts w:ascii="Gill Sans MT" w:hAnsi="Gill Sans MT" w:eastAsia="Gill Sans MT" w:cs="Times New Roman"/>
          <w:lang w:val="it-IT" w:eastAsia="it-IT"/>
        </w:rPr>
        <w:t xml:space="preserve">   </w:t>
      </w:r>
      <w:r>
        <w:rPr>
          <w:noProof/>
          <w:lang w:val="it-IT" w:eastAsia="zh-CN"/>
        </w:rPr>
        <w:drawing>
          <wp:inline distT="0" distB="0" distL="0" distR="0" wp14:anchorId="21885AA3" wp14:editId="186DDAAA">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543AD5" w:rsidR="00C948BE">
        <w:rPr>
          <w:lang w:val="it-IT"/>
        </w:rPr>
        <w:t xml:space="preserve"> </w:t>
      </w:r>
    </w:p>
    <w:p w:rsidRPr="00991520" w:rsidR="00C948BE" w:rsidP="00C948BE" w:rsidRDefault="00C948BE" w14:paraId="7974606F" w14:textId="26CB8676">
      <w:pPr>
        <w:jc w:val="both"/>
        <w:rPr>
          <w:rFonts w:ascii="Gill Sans MT" w:hAnsi="Gill Sans MT" w:cs="Arial"/>
          <w:i/>
          <w:sz w:val="16"/>
          <w:szCs w:val="16"/>
          <w:lang w:val="it-IT"/>
        </w:rPr>
      </w:pPr>
      <w:r w:rsidRPr="00543AD5">
        <w:rPr>
          <w:rFonts w:ascii="Gill Sans MT" w:hAnsi="Gill Sans MT" w:cs="Arial"/>
          <w:i/>
          <w:sz w:val="16"/>
          <w:szCs w:val="16"/>
          <w:lang w:val="it-IT"/>
        </w:rPr>
        <w:t xml:space="preserve">CASE Construction </w:t>
      </w:r>
      <w:proofErr w:type="spellStart"/>
      <w:r w:rsidRPr="00543AD5">
        <w:rPr>
          <w:rFonts w:ascii="Gill Sans MT" w:hAnsi="Gill Sans MT" w:cs="Arial"/>
          <w:i/>
          <w:sz w:val="16"/>
          <w:szCs w:val="16"/>
          <w:lang w:val="it-IT"/>
        </w:rPr>
        <w:t>Equipment</w:t>
      </w:r>
      <w:proofErr w:type="spellEnd"/>
      <w:r w:rsidRPr="00543AD5">
        <w:rPr>
          <w:rFonts w:ascii="Gill Sans MT" w:hAnsi="Gill Sans MT" w:cs="Arial"/>
          <w:i/>
          <w:sz w:val="16"/>
          <w:szCs w:val="16"/>
          <w:lang w:val="it-IT"/>
        </w:rPr>
        <w:t xml:space="preserve"> vende e fornisce assistenza ovunque nel mondo a una gamma completa di macchine movimento terra: dalle prime terne integrate a livello industriale agli escavatori cingolati e gommati, dalle pale gommate alle </w:t>
      </w:r>
      <w:proofErr w:type="spellStart"/>
      <w:r w:rsidRPr="00543AD5">
        <w:rPr>
          <w:rFonts w:ascii="Gill Sans MT" w:hAnsi="Gill Sans MT" w:cs="Arial"/>
          <w:i/>
          <w:sz w:val="16"/>
          <w:szCs w:val="16"/>
          <w:lang w:val="it-IT"/>
        </w:rPr>
        <w:t>minipale</w:t>
      </w:r>
      <w:proofErr w:type="spellEnd"/>
      <w:r w:rsidRPr="00543AD5">
        <w:rPr>
          <w:rFonts w:ascii="Gill Sans MT" w:hAnsi="Gill Sans MT" w:cs="Arial"/>
          <w:i/>
          <w:sz w:val="16"/>
          <w:szCs w:val="16"/>
          <w:lang w:val="it-IT"/>
        </w:rPr>
        <w:t xml:space="preserve"> compatte (gommate e cingolate), dalle </w:t>
      </w:r>
      <w:proofErr w:type="spellStart"/>
      <w:r w:rsidRPr="00543AD5">
        <w:rPr>
          <w:rFonts w:ascii="Gill Sans MT" w:hAnsi="Gill Sans MT" w:cs="Arial"/>
          <w:i/>
          <w:sz w:val="16"/>
          <w:szCs w:val="16"/>
          <w:lang w:val="it-IT"/>
        </w:rPr>
        <w:t>motolivellatrici</w:t>
      </w:r>
      <w:proofErr w:type="spellEnd"/>
      <w:r w:rsidRPr="00543AD5">
        <w:rPr>
          <w:rFonts w:ascii="Gill Sans MT" w:hAnsi="Gill Sans MT" w:cs="Arial"/>
          <w:i/>
          <w:sz w:val="16"/>
          <w:szCs w:val="16"/>
          <w:lang w:val="it-IT"/>
        </w:rPr>
        <w:t xml:space="preserve"> ai rulli compattatori vibranti, dai </w:t>
      </w:r>
      <w:proofErr w:type="spellStart"/>
      <w:r w:rsidRPr="00543AD5">
        <w:rPr>
          <w:rFonts w:ascii="Gill Sans MT" w:hAnsi="Gill Sans MT" w:cs="Arial"/>
          <w:i/>
          <w:sz w:val="16"/>
          <w:szCs w:val="16"/>
          <w:lang w:val="it-IT"/>
        </w:rPr>
        <w:t>dozer</w:t>
      </w:r>
      <w:proofErr w:type="spellEnd"/>
      <w:r w:rsidRPr="00543AD5">
        <w:rPr>
          <w:rFonts w:ascii="Gill Sans MT" w:hAnsi="Gill Sans MT" w:cs="Arial"/>
          <w:i/>
          <w:sz w:val="16"/>
          <w:szCs w:val="16"/>
          <w:lang w:val="it-IT"/>
        </w:rPr>
        <w:t xml:space="preserve"> ai carrelli elevatori fuoristrada. Attraverso i concessionari CASE, i clienti possono contare su un vero e proprio partner professionale, con attrezzature e assistenza post-vendita eccellenti, garanzie ai vertici del settore e finanziamenti flessibili. Ulteriori informazioni su </w:t>
      </w:r>
      <w:hyperlink w:history="1" r:id="rId21">
        <w:r>
          <w:rPr>
            <w:rFonts w:ascii="Gill Sans MT" w:hAnsi="Gill Sans MT" w:eastAsia="Gill Sans MT" w:cs="Arial"/>
            <w:color w:val="0000FF"/>
            <w:sz w:val="16"/>
            <w:szCs w:val="16"/>
            <w:lang w:val="it-IT"/>
          </w:rPr>
          <w:t>www.CASEce.com</w:t>
        </w:r>
      </w:hyperlink>
      <w:r>
        <w:rPr>
          <w:rFonts w:ascii="Gill Sans MT" w:hAnsi="Gill Sans MT" w:eastAsia="Gill Sans MT" w:cs="Arial"/>
          <w:sz w:val="16"/>
          <w:szCs w:val="16"/>
          <w:lang w:val="it-IT"/>
        </w:rPr>
        <w:t>.</w:t>
      </w:r>
    </w:p>
    <w:p w:rsidRPr="00991520" w:rsidR="00C948BE" w:rsidP="00C948BE" w:rsidRDefault="00C948BE" w14:paraId="00A46AC7" w14:textId="77777777">
      <w:pPr>
        <w:jc w:val="both"/>
        <w:rPr>
          <w:rFonts w:ascii="Gill Sans MT" w:hAnsi="Gill Sans MT" w:cs="Arial"/>
          <w:i/>
          <w:sz w:val="16"/>
          <w:szCs w:val="16"/>
          <w:lang w:val="it-IT"/>
        </w:rPr>
      </w:pPr>
      <w:r>
        <w:rPr>
          <w:rFonts w:ascii="Gill Sans MT" w:hAnsi="Gill Sans MT" w:eastAsia="Gill Sans MT" w:cs="Arial"/>
          <w:i/>
          <w:iCs/>
          <w:sz w:val="16"/>
          <w:szCs w:val="16"/>
          <w:lang w:val="it-IT"/>
        </w:rPr>
        <w:t xml:space="preserve">CASE Construction </w:t>
      </w:r>
      <w:proofErr w:type="spellStart"/>
      <w:r>
        <w:rPr>
          <w:rFonts w:ascii="Gill Sans MT" w:hAnsi="Gill Sans MT" w:eastAsia="Gill Sans MT" w:cs="Arial"/>
          <w:i/>
          <w:iCs/>
          <w:sz w:val="16"/>
          <w:szCs w:val="16"/>
          <w:lang w:val="it-IT"/>
        </w:rPr>
        <w:t>Equipment</w:t>
      </w:r>
      <w:proofErr w:type="spellEnd"/>
      <w:r>
        <w:rPr>
          <w:rFonts w:ascii="Gill Sans MT" w:hAnsi="Gill Sans MT" w:eastAsia="Gill Sans MT" w:cs="Arial"/>
          <w:i/>
          <w:iCs/>
          <w:sz w:val="16"/>
          <w:szCs w:val="16"/>
          <w:lang w:val="it-IT"/>
        </w:rPr>
        <w:t xml:space="preserve"> è un marchio CNH Industrial N.V., leader mondiale in beni strumentali, quotato presso la Borsa di New York (NYSE: CNHI) e il Mercato Telematico Azionario della Borsa di Milano (MI: CNHI). Per ulteriori informazioni su CNH Industrial, visitate il sito </w:t>
      </w:r>
      <w:hyperlink w:history="1" r:id="rId22">
        <w:r>
          <w:rPr>
            <w:rFonts w:ascii="Gill Sans MT" w:hAnsi="Gill Sans MT" w:eastAsia="Gill Sans MT" w:cs="Arial"/>
            <w:i/>
            <w:iCs/>
            <w:color w:val="0000FF"/>
            <w:sz w:val="16"/>
            <w:szCs w:val="16"/>
            <w:lang w:val="it-IT"/>
          </w:rPr>
          <w:t>www.cnhindustrial.com</w:t>
        </w:r>
      </w:hyperlink>
      <w:r>
        <w:rPr>
          <w:rFonts w:ascii="Gill Sans MT" w:hAnsi="Gill Sans MT" w:eastAsia="Gill Sans MT" w:cs="Arial"/>
          <w:i/>
          <w:iCs/>
          <w:color w:val="0000FF"/>
          <w:lang w:val="it-IT"/>
        </w:rPr>
        <w:t>.</w:t>
      </w:r>
    </w:p>
    <w:bookmarkEnd w:id="0"/>
    <w:bookmarkEnd w:id="1"/>
    <w:bookmarkEnd w:id="2"/>
    <w:p w:rsidRPr="002F5E40" w:rsidR="00094788" w:rsidP="009666D1" w:rsidRDefault="000414CA" w14:paraId="3665985F" w14:textId="66ACEC8F">
      <w:pPr>
        <w:pStyle w:val="01TESTO"/>
        <w:rPr>
          <w:rFonts w:ascii="Gill Sans MT" w:hAnsi="Gill Sans MT" w:cs="Arial"/>
          <w:b/>
          <w:szCs w:val="19"/>
          <w:lang w:val="it-IT"/>
        </w:rPr>
      </w:pPr>
      <w:r>
        <w:rPr>
          <w:rFonts w:ascii="Gill Sans MT" w:hAnsi="Gill Sans MT" w:eastAsia="Gill Sans MT" w:cs="Arial"/>
          <w:b/>
          <w:bCs/>
          <w:szCs w:val="19"/>
          <w:lang w:val="it-IT"/>
        </w:rPr>
        <w:t>Per maggiori informazioni</w:t>
      </w:r>
      <w:r w:rsidR="00C948BE">
        <w:rPr>
          <w:rFonts w:ascii="Gill Sans MT" w:hAnsi="Gill Sans MT" w:eastAsia="Gill Sans MT" w:cs="Arial"/>
          <w:b/>
          <w:bCs/>
          <w:szCs w:val="19"/>
          <w:lang w:val="it-IT"/>
        </w:rPr>
        <w:t>,</w:t>
      </w:r>
      <w:r>
        <w:rPr>
          <w:rFonts w:ascii="Gill Sans MT" w:hAnsi="Gill Sans MT" w:eastAsia="Gill Sans MT" w:cs="Arial"/>
          <w:b/>
          <w:bCs/>
          <w:szCs w:val="19"/>
          <w:lang w:val="it-IT"/>
        </w:rPr>
        <w:t xml:space="preserve"> contattare:</w:t>
      </w:r>
    </w:p>
    <w:p w:rsidRPr="002F5E40" w:rsidR="00094788" w:rsidP="4CB130A3" w:rsidRDefault="000B230E" w14:paraId="729340DC" w14:textId="41C05F08">
      <w:pPr>
        <w:spacing w:after="0" w:line="240" w:lineRule="auto"/>
        <w:rPr>
          <w:rFonts w:ascii="Gill Sans MT" w:hAnsi="Gill Sans MT" w:cs="Arial"/>
          <w:sz w:val="19"/>
          <w:szCs w:val="19"/>
          <w:lang w:val="it-IT" w:eastAsia="es-ES"/>
        </w:rPr>
      </w:pPr>
      <w:r>
        <w:rPr>
          <w:rFonts w:ascii="Gill Sans MT" w:hAnsi="Gill Sans MT" w:eastAsia="Gill Sans MT" w:cs="Arial"/>
          <w:sz w:val="19"/>
          <w:szCs w:val="19"/>
          <w:lang w:val="it-IT" w:eastAsia="es-ES"/>
        </w:rPr>
        <w:t xml:space="preserve">Susanna Laino </w:t>
      </w:r>
      <w:r w:rsidR="000414CA">
        <w:rPr>
          <w:rFonts w:ascii="Gill Sans MT" w:hAnsi="Gill Sans MT" w:eastAsia="Gill Sans MT" w:cs="Arial"/>
          <w:sz w:val="19"/>
          <w:szCs w:val="19"/>
          <w:lang w:val="it-IT" w:eastAsia="es-ES"/>
        </w:rPr>
        <w:t xml:space="preserve">– </w:t>
      </w:r>
      <w:proofErr w:type="spellStart"/>
      <w:r w:rsidR="000414CA">
        <w:rPr>
          <w:rFonts w:ascii="Gill Sans MT" w:hAnsi="Gill Sans MT" w:eastAsia="Gill Sans MT" w:cs="Arial"/>
          <w:sz w:val="19"/>
          <w:szCs w:val="19"/>
          <w:lang w:val="it-IT" w:eastAsia="es-ES"/>
        </w:rPr>
        <w:t>Copestone</w:t>
      </w:r>
      <w:proofErr w:type="spellEnd"/>
      <w:r w:rsidR="000414CA">
        <w:rPr>
          <w:rFonts w:ascii="Gill Sans MT" w:hAnsi="Gill Sans MT" w:eastAsia="Gill Sans MT" w:cs="Arial"/>
          <w:sz w:val="19"/>
          <w:szCs w:val="19"/>
          <w:lang w:val="it-IT" w:eastAsia="es-ES"/>
        </w:rPr>
        <w:t xml:space="preserve">, per conto di CASE Construction </w:t>
      </w:r>
      <w:proofErr w:type="spellStart"/>
      <w:r w:rsidR="000414CA">
        <w:rPr>
          <w:rFonts w:ascii="Gill Sans MT" w:hAnsi="Gill Sans MT" w:eastAsia="Gill Sans MT" w:cs="Arial"/>
          <w:sz w:val="19"/>
          <w:szCs w:val="19"/>
          <w:lang w:val="it-IT" w:eastAsia="es-ES"/>
        </w:rPr>
        <w:t>Equipment</w:t>
      </w:r>
      <w:proofErr w:type="spellEnd"/>
    </w:p>
    <w:p w:rsidRPr="006C2332" w:rsidR="00094788" w:rsidP="009666D1" w:rsidRDefault="000414CA" w14:paraId="162C3BA6" w14:textId="50FF01BF">
      <w:pPr>
        <w:spacing w:after="0" w:line="240" w:lineRule="auto"/>
        <w:rPr>
          <w:rFonts w:ascii="Gill Sans MT" w:hAnsi="Gill Sans MT" w:cs="Arial"/>
          <w:sz w:val="19"/>
          <w:szCs w:val="19"/>
          <w:lang w:val="de-DE"/>
        </w:rPr>
      </w:pPr>
      <w:r>
        <w:rPr>
          <w:rFonts w:ascii="Gill Sans MT" w:hAnsi="Gill Sans MT" w:eastAsia="Gill Sans MT" w:cs="Times New Roman"/>
          <w:color w:val="333333"/>
          <w:sz w:val="19"/>
          <w:szCs w:val="19"/>
          <w:lang w:val="it-IT" w:eastAsia="en-GB"/>
        </w:rPr>
        <w:lastRenderedPageBreak/>
        <w:t>+</w:t>
      </w:r>
      <w:r w:rsidR="000B230E">
        <w:rPr>
          <w:rFonts w:ascii="Gill Sans MT" w:hAnsi="Gill Sans MT" w:eastAsia="Gill Sans MT" w:cs="Times New Roman"/>
          <w:color w:val="333333"/>
          <w:sz w:val="19"/>
          <w:szCs w:val="19"/>
          <w:lang w:val="it-IT" w:eastAsia="en-GB"/>
        </w:rPr>
        <w:t>39</w:t>
      </w:r>
      <w:r>
        <w:rPr>
          <w:rFonts w:ascii="Gill Sans MT" w:hAnsi="Gill Sans MT" w:eastAsia="Gill Sans MT" w:cs="Times New Roman"/>
          <w:color w:val="333333"/>
          <w:sz w:val="19"/>
          <w:szCs w:val="19"/>
          <w:lang w:val="it-IT" w:eastAsia="en-GB"/>
        </w:rPr>
        <w:t xml:space="preserve"> </w:t>
      </w:r>
      <w:r w:rsidR="000B230E">
        <w:rPr>
          <w:rFonts w:ascii="Gill Sans MT" w:hAnsi="Gill Sans MT" w:eastAsia="Gill Sans MT" w:cs="Times New Roman"/>
          <w:color w:val="333333"/>
          <w:sz w:val="19"/>
          <w:szCs w:val="19"/>
          <w:lang w:val="it-IT" w:eastAsia="en-GB"/>
        </w:rPr>
        <w:t>389 474 6376</w:t>
      </w:r>
      <w:r>
        <w:rPr>
          <w:rFonts w:ascii="Gill Sans MT" w:hAnsi="Gill Sans MT" w:eastAsia="Gill Sans MT" w:cs="Times New Roman"/>
          <w:color w:val="333333"/>
          <w:sz w:val="19"/>
          <w:szCs w:val="19"/>
          <w:lang w:val="it-IT" w:eastAsia="en-GB"/>
        </w:rPr>
        <w:t xml:space="preserve"> </w:t>
      </w:r>
      <w:r>
        <w:rPr>
          <w:rFonts w:ascii="Calibri" w:hAnsi="Calibri" w:eastAsia="Calibri" w:cs="Times New Roman"/>
          <w:lang w:val="it-IT" w:eastAsia="en-GB"/>
        </w:rPr>
        <w:br/>
      </w:r>
      <w:hyperlink w:history="1" r:id="rId23">
        <w:r w:rsidRPr="008A71D5" w:rsidR="000B230E">
          <w:rPr>
            <w:rStyle w:val="Collegamentoipertestuale"/>
            <w:rFonts w:ascii="Gill Sans MT" w:hAnsi="Gill Sans MT" w:eastAsia="Gill Sans MT" w:cs="Arial"/>
            <w:sz w:val="19"/>
            <w:szCs w:val="19"/>
            <w:lang w:val="it-IT" w:eastAsia="en-GB"/>
          </w:rPr>
          <w:t>susanna@copestone.uk.com</w:t>
        </w:r>
      </w:hyperlink>
    </w:p>
    <w:p w:rsidR="003452F5" w:rsidRDefault="003452F5" w14:paraId="39F90F5E" w14:textId="77777777"/>
    <w:sectPr w:rsidR="003452F5" w:rsidSect="006941EF">
      <w:headerReference w:type="default" r:id="rId24"/>
      <w:footerReference w:type="default" r:id="rId25"/>
      <w:headerReference w:type="first" r:id="rId26"/>
      <w:footerReference w:type="first" r:id="rId27"/>
      <w:pgSz w:w="12240" w:h="15840" w:orient="portrait"/>
      <w:pgMar w:top="1980" w:right="851" w:bottom="1440" w:left="2552" w:header="540" w:footer="567" w:gutter="0"/>
      <w:cols w:space="708"/>
      <w:titlePg/>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319F0" w:rsidRDefault="00B319F0" w14:paraId="5C93611A" w14:textId="77777777">
      <w:pPr>
        <w:spacing w:after="0" w:line="240" w:lineRule="auto"/>
      </w:pPr>
      <w:r>
        <w:separator/>
      </w:r>
    </w:p>
  </w:endnote>
  <w:endnote w:type="continuationSeparator" w:id="0">
    <w:p w:rsidR="00B319F0" w:rsidRDefault="00B319F0" w14:paraId="4E4D9AF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4D"/>
    <w:family w:val="swiss"/>
    <w:pitch w:val="variable"/>
    <w:sig w:usb0="00000003"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1491" w:rsidP="00842584" w:rsidRDefault="00C11491" w14:paraId="3CFCA852" w14:textId="77777777">
    <w:pPr>
      <w:pStyle w:val="Pidipagina"/>
    </w:pPr>
  </w:p>
  <w:p w:rsidR="00C11491" w:rsidP="00842584" w:rsidRDefault="00C11491" w14:paraId="43D2190C" w14:textId="77777777">
    <w:pPr>
      <w:pStyle w:val="Pidipagina"/>
    </w:pPr>
  </w:p>
  <w:p w:rsidR="00C11491" w:rsidP="00842584" w:rsidRDefault="00C11491" w14:paraId="6E17B13B" w14:textId="77777777">
    <w:pPr>
      <w:pStyle w:val="Pidipagina"/>
    </w:pPr>
  </w:p>
  <w:p w:rsidR="00C11491" w:rsidP="00842584" w:rsidRDefault="00C11491" w14:paraId="1DF71667" w14:textId="7777777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C11491" w:rsidP="00842584" w:rsidRDefault="00C11491" w14:paraId="2AC8338F"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319F0" w:rsidRDefault="00B319F0" w14:paraId="425CD2E3" w14:textId="77777777">
      <w:pPr>
        <w:spacing w:after="0" w:line="240" w:lineRule="auto"/>
      </w:pPr>
      <w:r>
        <w:separator/>
      </w:r>
    </w:p>
  </w:footnote>
  <w:footnote w:type="continuationSeparator" w:id="0">
    <w:p w:rsidR="00B319F0" w:rsidRDefault="00B319F0" w14:paraId="3E0140E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C11491" w:rsidP="00842584" w:rsidRDefault="000414CA" w14:paraId="38D18DF1" w14:textId="77777777">
    <w:r>
      <w:rPr>
        <w:noProof/>
        <w:lang w:val="it-IT" w:eastAsia="zh-CN"/>
      </w:rPr>
      <w:drawing>
        <wp:anchor distT="0" distB="0" distL="114300" distR="114300" simplePos="0" relativeHeight="251662336" behindDoc="1" locked="0" layoutInCell="1" allowOverlap="1" wp14:anchorId="6CB422C8" wp14:editId="55A7393B">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781204"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A623CD" w14:paraId="48C334BF" w14:textId="77777777">
      <w:trPr>
        <w:trHeight w:val="735"/>
      </w:trPr>
      <w:tc>
        <w:tcPr>
          <w:tcW w:w="2614" w:type="dxa"/>
          <w:shd w:val="clear" w:color="auto" w:fill="auto"/>
          <w:vAlign w:val="bottom"/>
        </w:tcPr>
        <w:p w:rsidRPr="00293E17" w:rsidR="00C11491" w:rsidP="00842584" w:rsidRDefault="00C11491" w14:paraId="7F49F07F" w14:textId="77777777">
          <w:pPr>
            <w:pStyle w:val="04FOOTER"/>
            <w:ind w:right="-101"/>
          </w:pPr>
        </w:p>
      </w:tc>
      <w:tc>
        <w:tcPr>
          <w:tcW w:w="2835" w:type="dxa"/>
        </w:tcPr>
        <w:p w:rsidR="00C11491" w:rsidP="00842584" w:rsidRDefault="00C11491" w14:paraId="529C2E26" w14:textId="77777777">
          <w:pPr>
            <w:pStyle w:val="04FOOTER"/>
            <w:ind w:right="-101"/>
          </w:pPr>
        </w:p>
        <w:p w:rsidR="00C11491" w:rsidP="00842584" w:rsidRDefault="00C11491" w14:paraId="4CA344F1" w14:textId="77777777">
          <w:pPr>
            <w:pStyle w:val="04FOOTER"/>
            <w:ind w:right="-101"/>
          </w:pPr>
        </w:p>
        <w:p w:rsidR="00C11491" w:rsidP="00842584" w:rsidRDefault="00C11491" w14:paraId="2E98A2ED" w14:textId="77777777">
          <w:pPr>
            <w:pStyle w:val="04FOOTER"/>
            <w:ind w:right="-101"/>
          </w:pPr>
        </w:p>
        <w:p w:rsidRPr="00293E17" w:rsidR="00C11491" w:rsidP="00842584" w:rsidRDefault="00C11491" w14:paraId="30AF1B9D" w14:textId="77777777">
          <w:pPr>
            <w:pStyle w:val="04FOOTER"/>
            <w:ind w:right="-101"/>
          </w:pPr>
        </w:p>
      </w:tc>
    </w:tr>
  </w:tbl>
  <w:p w:rsidRPr="002C48D5" w:rsidR="00C11491" w:rsidP="00842584" w:rsidRDefault="000414CA" w14:paraId="03CB4DA5" w14:textId="77777777">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zh-CN"/>
      </w:rPr>
      <w:drawing>
        <wp:anchor distT="0" distB="0" distL="114300" distR="114300" simplePos="0" relativeHeight="251661312" behindDoc="1" locked="0" layoutInCell="1" allowOverlap="1" wp14:anchorId="0B4B7FE7" wp14:editId="6A7670DF">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30553"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3360" behindDoc="1" locked="0" layoutInCell="1" allowOverlap="1" wp14:anchorId="5CD4FE71" wp14:editId="72321050">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596804"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P="00842584" w:rsidRDefault="000414CA" w14:paraId="296E66A5" w14:textId="77777777">
    <w:r>
      <w:rPr>
        <w:noProof/>
        <w:lang w:val="it-IT" w:eastAsia="zh-CN"/>
      </w:rPr>
      <w:drawing>
        <wp:anchor distT="0" distB="0" distL="114300" distR="114300" simplePos="0" relativeHeight="251660288" behindDoc="1" locked="0" layoutInCell="1" allowOverlap="1" wp14:anchorId="05A8B00C" wp14:editId="33766DE3">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944805"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0" distB="0" distL="114300" distR="114300" simplePos="0" relativeHeight="251658240" behindDoc="0" locked="0" layoutInCell="1" allowOverlap="1" wp14:anchorId="616279C6" wp14:editId="19E698BE">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w16sdtdh="http://schemas.microsoft.com/office/word/2020/wordml/sdtdatahash" xmlns="" xmlns:a14="http://schemas.microsoft.com/office/drawing/2010/main" xmlns:mo="http://schemas.microsoft.com/office/mac/office/2008/main" xmlns:mv="urn:schemas-microsoft-com:mac:vml" xmlns:o="urn:schemas-microsoft-com:office:office" xmlns:pic="http://schemas.openxmlformats.org/drawingml/2006/picture" xmlns:v="urn:schemas-microsoft-com:vml" xmlns:w="http://schemas.openxmlformats.org/wordprocessingml/2006/main" xmlns:w10="urn:schemas-microsoft-com:office:word">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a="http://schemas.openxmlformats.org/drawingml/2006/main" xmlns:pic="http://schemas.openxmlformats.org/drawingml/2006/picture" xmlns:a14="http://schemas.microsoft.com/office/drawing/2010/main">
          <w:pict w14:anchorId="0FFDC637">
            <v:line id="Line 35" style="mso-height-percent:0;mso-height-relative:page;mso-position-vertical-relative:page;mso-width-percent:0;mso-width-relative:page;mso-wrap-distance-bottom:0pt;mso-wrap-distance-left:9pt;mso-wrap-distance-right:9pt;mso-wrap-distance-top:0pt;mso-wrap-style:square;position:absolute;visibility:visible;z-index:251659264" o:spid="_x0000_s2049" strokeweight="0.11pt" from="-153.1pt,264.5pt" to="-99.1pt,264.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8EA843F6">
      <w:start w:val="1"/>
      <w:numFmt w:val="bullet"/>
      <w:lvlText w:val=""/>
      <w:lvlJc w:val="left"/>
      <w:pPr>
        <w:ind w:left="828" w:hanging="360"/>
      </w:pPr>
      <w:rPr>
        <w:rFonts w:hint="default" w:ascii="Symbol" w:hAnsi="Symbol"/>
      </w:rPr>
    </w:lvl>
    <w:lvl w:ilvl="1" w:tplc="88909A2E">
      <w:start w:val="1"/>
      <w:numFmt w:val="bullet"/>
      <w:lvlText w:val="o"/>
      <w:lvlJc w:val="left"/>
      <w:pPr>
        <w:ind w:left="1548" w:hanging="360"/>
      </w:pPr>
      <w:rPr>
        <w:rFonts w:hint="default" w:ascii="Courier New" w:hAnsi="Courier New" w:cs="Courier New"/>
      </w:rPr>
    </w:lvl>
    <w:lvl w:ilvl="2" w:tplc="75E0AE78">
      <w:start w:val="1"/>
      <w:numFmt w:val="bullet"/>
      <w:lvlText w:val=""/>
      <w:lvlJc w:val="left"/>
      <w:pPr>
        <w:ind w:left="2268" w:hanging="360"/>
      </w:pPr>
      <w:rPr>
        <w:rFonts w:hint="default" w:ascii="Wingdings" w:hAnsi="Wingdings"/>
      </w:rPr>
    </w:lvl>
    <w:lvl w:ilvl="3" w:tplc="DB68D8C4">
      <w:start w:val="1"/>
      <w:numFmt w:val="bullet"/>
      <w:lvlText w:val=""/>
      <w:lvlJc w:val="left"/>
      <w:pPr>
        <w:ind w:left="2988" w:hanging="360"/>
      </w:pPr>
      <w:rPr>
        <w:rFonts w:hint="default" w:ascii="Symbol" w:hAnsi="Symbol"/>
      </w:rPr>
    </w:lvl>
    <w:lvl w:ilvl="4" w:tplc="688C3A04">
      <w:start w:val="1"/>
      <w:numFmt w:val="bullet"/>
      <w:lvlText w:val="o"/>
      <w:lvlJc w:val="left"/>
      <w:pPr>
        <w:ind w:left="3708" w:hanging="360"/>
      </w:pPr>
      <w:rPr>
        <w:rFonts w:hint="default" w:ascii="Courier New" w:hAnsi="Courier New" w:cs="Courier New"/>
      </w:rPr>
    </w:lvl>
    <w:lvl w:ilvl="5" w:tplc="2E4C8B0C">
      <w:start w:val="1"/>
      <w:numFmt w:val="bullet"/>
      <w:lvlText w:val=""/>
      <w:lvlJc w:val="left"/>
      <w:pPr>
        <w:ind w:left="4428" w:hanging="360"/>
      </w:pPr>
      <w:rPr>
        <w:rFonts w:hint="default" w:ascii="Wingdings" w:hAnsi="Wingdings"/>
      </w:rPr>
    </w:lvl>
    <w:lvl w:ilvl="6" w:tplc="B73C1F92">
      <w:start w:val="1"/>
      <w:numFmt w:val="bullet"/>
      <w:lvlText w:val=""/>
      <w:lvlJc w:val="left"/>
      <w:pPr>
        <w:ind w:left="5148" w:hanging="360"/>
      </w:pPr>
      <w:rPr>
        <w:rFonts w:hint="default" w:ascii="Symbol" w:hAnsi="Symbol"/>
      </w:rPr>
    </w:lvl>
    <w:lvl w:ilvl="7" w:tplc="8E1C427E">
      <w:start w:val="1"/>
      <w:numFmt w:val="bullet"/>
      <w:lvlText w:val="o"/>
      <w:lvlJc w:val="left"/>
      <w:pPr>
        <w:ind w:left="5868" w:hanging="360"/>
      </w:pPr>
      <w:rPr>
        <w:rFonts w:hint="default" w:ascii="Courier New" w:hAnsi="Courier New" w:cs="Courier New"/>
      </w:rPr>
    </w:lvl>
    <w:lvl w:ilvl="8" w:tplc="68BEB202">
      <w:start w:val="1"/>
      <w:numFmt w:val="bullet"/>
      <w:lvlText w:val=""/>
      <w:lvlJc w:val="left"/>
      <w:pPr>
        <w:ind w:left="6588" w:hanging="360"/>
      </w:pPr>
      <w:rPr>
        <w:rFonts w:hint="default" w:ascii="Wingdings" w:hAnsi="Wingdings"/>
      </w:rPr>
    </w:lvl>
  </w:abstractNum>
  <w:abstractNum w:abstractNumId="1" w15:restartNumberingAfterBreak="0">
    <w:nsid w:val="373C2F8F"/>
    <w:multiLevelType w:val="hybridMultilevel"/>
    <w:tmpl w:val="DB480500"/>
    <w:lvl w:ilvl="0" w:tplc="C910056A">
      <w:numFmt w:val="bullet"/>
      <w:lvlText w:val="·"/>
      <w:lvlJc w:val="left"/>
      <w:pPr>
        <w:ind w:left="720" w:hanging="360"/>
      </w:pPr>
      <w:rPr>
        <w:rFonts w:hint="default" w:ascii="Gill Sans MT" w:hAnsi="Gill Sans MT" w:eastAsia="Times New Roman" w:cs="Times New Roman"/>
      </w:rPr>
    </w:lvl>
    <w:lvl w:ilvl="1" w:tplc="24C052DC" w:tentative="1">
      <w:start w:val="1"/>
      <w:numFmt w:val="bullet"/>
      <w:lvlText w:val="o"/>
      <w:lvlJc w:val="left"/>
      <w:pPr>
        <w:ind w:left="1440" w:hanging="360"/>
      </w:pPr>
      <w:rPr>
        <w:rFonts w:hint="default" w:ascii="Courier New" w:hAnsi="Courier New" w:cs="Courier New"/>
      </w:rPr>
    </w:lvl>
    <w:lvl w:ilvl="2" w:tplc="23D29D70" w:tentative="1">
      <w:start w:val="1"/>
      <w:numFmt w:val="bullet"/>
      <w:lvlText w:val=""/>
      <w:lvlJc w:val="left"/>
      <w:pPr>
        <w:ind w:left="2160" w:hanging="360"/>
      </w:pPr>
      <w:rPr>
        <w:rFonts w:hint="default" w:ascii="Wingdings" w:hAnsi="Wingdings"/>
      </w:rPr>
    </w:lvl>
    <w:lvl w:ilvl="3" w:tplc="58205ACA" w:tentative="1">
      <w:start w:val="1"/>
      <w:numFmt w:val="bullet"/>
      <w:lvlText w:val=""/>
      <w:lvlJc w:val="left"/>
      <w:pPr>
        <w:ind w:left="2880" w:hanging="360"/>
      </w:pPr>
      <w:rPr>
        <w:rFonts w:hint="default" w:ascii="Symbol" w:hAnsi="Symbol"/>
      </w:rPr>
    </w:lvl>
    <w:lvl w:ilvl="4" w:tplc="4BC06DF4" w:tentative="1">
      <w:start w:val="1"/>
      <w:numFmt w:val="bullet"/>
      <w:lvlText w:val="o"/>
      <w:lvlJc w:val="left"/>
      <w:pPr>
        <w:ind w:left="3600" w:hanging="360"/>
      </w:pPr>
      <w:rPr>
        <w:rFonts w:hint="default" w:ascii="Courier New" w:hAnsi="Courier New" w:cs="Courier New"/>
      </w:rPr>
    </w:lvl>
    <w:lvl w:ilvl="5" w:tplc="B2C6ECA8" w:tentative="1">
      <w:start w:val="1"/>
      <w:numFmt w:val="bullet"/>
      <w:lvlText w:val=""/>
      <w:lvlJc w:val="left"/>
      <w:pPr>
        <w:ind w:left="4320" w:hanging="360"/>
      </w:pPr>
      <w:rPr>
        <w:rFonts w:hint="default" w:ascii="Wingdings" w:hAnsi="Wingdings"/>
      </w:rPr>
    </w:lvl>
    <w:lvl w:ilvl="6" w:tplc="8D4AD498" w:tentative="1">
      <w:start w:val="1"/>
      <w:numFmt w:val="bullet"/>
      <w:lvlText w:val=""/>
      <w:lvlJc w:val="left"/>
      <w:pPr>
        <w:ind w:left="5040" w:hanging="360"/>
      </w:pPr>
      <w:rPr>
        <w:rFonts w:hint="default" w:ascii="Symbol" w:hAnsi="Symbol"/>
      </w:rPr>
    </w:lvl>
    <w:lvl w:ilvl="7" w:tplc="4922FC4C" w:tentative="1">
      <w:start w:val="1"/>
      <w:numFmt w:val="bullet"/>
      <w:lvlText w:val="o"/>
      <w:lvlJc w:val="left"/>
      <w:pPr>
        <w:ind w:left="5760" w:hanging="360"/>
      </w:pPr>
      <w:rPr>
        <w:rFonts w:hint="default" w:ascii="Courier New" w:hAnsi="Courier New" w:cs="Courier New"/>
      </w:rPr>
    </w:lvl>
    <w:lvl w:ilvl="8" w:tplc="967C883C" w:tentative="1">
      <w:start w:val="1"/>
      <w:numFmt w:val="bullet"/>
      <w:lvlText w:val=""/>
      <w:lvlJc w:val="left"/>
      <w:pPr>
        <w:ind w:left="6480" w:hanging="360"/>
      </w:pPr>
      <w:rPr>
        <w:rFonts w:hint="default" w:ascii="Wingdings" w:hAnsi="Wingdings"/>
      </w:rPr>
    </w:lvl>
  </w:abstractNum>
  <w:abstractNum w:abstractNumId="2" w15:restartNumberingAfterBreak="0">
    <w:nsid w:val="3B851EAC"/>
    <w:multiLevelType w:val="hybridMultilevel"/>
    <w:tmpl w:val="A6B4BE66"/>
    <w:lvl w:ilvl="0" w:tplc="07C0D5BA">
      <w:start w:val="1"/>
      <w:numFmt w:val="bullet"/>
      <w:lvlText w:val=""/>
      <w:lvlJc w:val="left"/>
      <w:pPr>
        <w:ind w:left="720" w:hanging="360"/>
      </w:pPr>
      <w:rPr>
        <w:rFonts w:hint="default" w:ascii="Symbol" w:hAnsi="Symbol"/>
      </w:rPr>
    </w:lvl>
    <w:lvl w:ilvl="1" w:tplc="B9600E50" w:tentative="1">
      <w:start w:val="1"/>
      <w:numFmt w:val="bullet"/>
      <w:lvlText w:val="o"/>
      <w:lvlJc w:val="left"/>
      <w:pPr>
        <w:ind w:left="1440" w:hanging="360"/>
      </w:pPr>
      <w:rPr>
        <w:rFonts w:hint="default" w:ascii="Courier New" w:hAnsi="Courier New" w:cs="Courier New"/>
      </w:rPr>
    </w:lvl>
    <w:lvl w:ilvl="2" w:tplc="52340B48" w:tentative="1">
      <w:start w:val="1"/>
      <w:numFmt w:val="bullet"/>
      <w:lvlText w:val=""/>
      <w:lvlJc w:val="left"/>
      <w:pPr>
        <w:ind w:left="2160" w:hanging="360"/>
      </w:pPr>
      <w:rPr>
        <w:rFonts w:hint="default" w:ascii="Wingdings" w:hAnsi="Wingdings"/>
      </w:rPr>
    </w:lvl>
    <w:lvl w:ilvl="3" w:tplc="3DC89098" w:tentative="1">
      <w:start w:val="1"/>
      <w:numFmt w:val="bullet"/>
      <w:lvlText w:val=""/>
      <w:lvlJc w:val="left"/>
      <w:pPr>
        <w:ind w:left="2880" w:hanging="360"/>
      </w:pPr>
      <w:rPr>
        <w:rFonts w:hint="default" w:ascii="Symbol" w:hAnsi="Symbol"/>
      </w:rPr>
    </w:lvl>
    <w:lvl w:ilvl="4" w:tplc="78F48646" w:tentative="1">
      <w:start w:val="1"/>
      <w:numFmt w:val="bullet"/>
      <w:lvlText w:val="o"/>
      <w:lvlJc w:val="left"/>
      <w:pPr>
        <w:ind w:left="3600" w:hanging="360"/>
      </w:pPr>
      <w:rPr>
        <w:rFonts w:hint="default" w:ascii="Courier New" w:hAnsi="Courier New" w:cs="Courier New"/>
      </w:rPr>
    </w:lvl>
    <w:lvl w:ilvl="5" w:tplc="BAE0BE7A" w:tentative="1">
      <w:start w:val="1"/>
      <w:numFmt w:val="bullet"/>
      <w:lvlText w:val=""/>
      <w:lvlJc w:val="left"/>
      <w:pPr>
        <w:ind w:left="4320" w:hanging="360"/>
      </w:pPr>
      <w:rPr>
        <w:rFonts w:hint="default" w:ascii="Wingdings" w:hAnsi="Wingdings"/>
      </w:rPr>
    </w:lvl>
    <w:lvl w:ilvl="6" w:tplc="0964C0A0" w:tentative="1">
      <w:start w:val="1"/>
      <w:numFmt w:val="bullet"/>
      <w:lvlText w:val=""/>
      <w:lvlJc w:val="left"/>
      <w:pPr>
        <w:ind w:left="5040" w:hanging="360"/>
      </w:pPr>
      <w:rPr>
        <w:rFonts w:hint="default" w:ascii="Symbol" w:hAnsi="Symbol"/>
      </w:rPr>
    </w:lvl>
    <w:lvl w:ilvl="7" w:tplc="48869B2A" w:tentative="1">
      <w:start w:val="1"/>
      <w:numFmt w:val="bullet"/>
      <w:lvlText w:val="o"/>
      <w:lvlJc w:val="left"/>
      <w:pPr>
        <w:ind w:left="5760" w:hanging="360"/>
      </w:pPr>
      <w:rPr>
        <w:rFonts w:hint="default" w:ascii="Courier New" w:hAnsi="Courier New" w:cs="Courier New"/>
      </w:rPr>
    </w:lvl>
    <w:lvl w:ilvl="8" w:tplc="13E48ECE" w:tentative="1">
      <w:start w:val="1"/>
      <w:numFmt w:val="bullet"/>
      <w:lvlText w:val=""/>
      <w:lvlJc w:val="left"/>
      <w:pPr>
        <w:ind w:left="6480" w:hanging="360"/>
      </w:pPr>
      <w:rPr>
        <w:rFonts w:hint="default" w:ascii="Wingdings" w:hAnsi="Wingdings"/>
      </w:rPr>
    </w:lvl>
  </w:abstractNum>
  <w:abstractNum w:abstractNumId="3" w15:restartNumberingAfterBreak="0">
    <w:nsid w:val="60126791"/>
    <w:multiLevelType w:val="hybridMultilevel"/>
    <w:tmpl w:val="CA48A588"/>
    <w:lvl w:ilvl="0" w:tplc="4AB8C212">
      <w:start w:val="1"/>
      <w:numFmt w:val="bullet"/>
      <w:lvlText w:val=""/>
      <w:lvlJc w:val="left"/>
      <w:pPr>
        <w:ind w:left="720" w:hanging="360"/>
      </w:pPr>
      <w:rPr>
        <w:rFonts w:hint="default" w:ascii="Symbol" w:hAnsi="Symbol"/>
      </w:rPr>
    </w:lvl>
    <w:lvl w:ilvl="1" w:tplc="E1309CF8" w:tentative="1">
      <w:start w:val="1"/>
      <w:numFmt w:val="bullet"/>
      <w:lvlText w:val="o"/>
      <w:lvlJc w:val="left"/>
      <w:pPr>
        <w:ind w:left="1440" w:hanging="360"/>
      </w:pPr>
      <w:rPr>
        <w:rFonts w:hint="default" w:ascii="Courier New" w:hAnsi="Courier New" w:cs="Courier New"/>
      </w:rPr>
    </w:lvl>
    <w:lvl w:ilvl="2" w:tplc="87705FEE" w:tentative="1">
      <w:start w:val="1"/>
      <w:numFmt w:val="bullet"/>
      <w:lvlText w:val=""/>
      <w:lvlJc w:val="left"/>
      <w:pPr>
        <w:ind w:left="2160" w:hanging="360"/>
      </w:pPr>
      <w:rPr>
        <w:rFonts w:hint="default" w:ascii="Wingdings" w:hAnsi="Wingdings"/>
      </w:rPr>
    </w:lvl>
    <w:lvl w:ilvl="3" w:tplc="B7DC1D6A" w:tentative="1">
      <w:start w:val="1"/>
      <w:numFmt w:val="bullet"/>
      <w:lvlText w:val=""/>
      <w:lvlJc w:val="left"/>
      <w:pPr>
        <w:ind w:left="2880" w:hanging="360"/>
      </w:pPr>
      <w:rPr>
        <w:rFonts w:hint="default" w:ascii="Symbol" w:hAnsi="Symbol"/>
      </w:rPr>
    </w:lvl>
    <w:lvl w:ilvl="4" w:tplc="B52C0F2A" w:tentative="1">
      <w:start w:val="1"/>
      <w:numFmt w:val="bullet"/>
      <w:lvlText w:val="o"/>
      <w:lvlJc w:val="left"/>
      <w:pPr>
        <w:ind w:left="3600" w:hanging="360"/>
      </w:pPr>
      <w:rPr>
        <w:rFonts w:hint="default" w:ascii="Courier New" w:hAnsi="Courier New" w:cs="Courier New"/>
      </w:rPr>
    </w:lvl>
    <w:lvl w:ilvl="5" w:tplc="0E66A356" w:tentative="1">
      <w:start w:val="1"/>
      <w:numFmt w:val="bullet"/>
      <w:lvlText w:val=""/>
      <w:lvlJc w:val="left"/>
      <w:pPr>
        <w:ind w:left="4320" w:hanging="360"/>
      </w:pPr>
      <w:rPr>
        <w:rFonts w:hint="default" w:ascii="Wingdings" w:hAnsi="Wingdings"/>
      </w:rPr>
    </w:lvl>
    <w:lvl w:ilvl="6" w:tplc="8DD25494" w:tentative="1">
      <w:start w:val="1"/>
      <w:numFmt w:val="bullet"/>
      <w:lvlText w:val=""/>
      <w:lvlJc w:val="left"/>
      <w:pPr>
        <w:ind w:left="5040" w:hanging="360"/>
      </w:pPr>
      <w:rPr>
        <w:rFonts w:hint="default" w:ascii="Symbol" w:hAnsi="Symbol"/>
      </w:rPr>
    </w:lvl>
    <w:lvl w:ilvl="7" w:tplc="4B8EE1DE" w:tentative="1">
      <w:start w:val="1"/>
      <w:numFmt w:val="bullet"/>
      <w:lvlText w:val="o"/>
      <w:lvlJc w:val="left"/>
      <w:pPr>
        <w:ind w:left="5760" w:hanging="360"/>
      </w:pPr>
      <w:rPr>
        <w:rFonts w:hint="default" w:ascii="Courier New" w:hAnsi="Courier New" w:cs="Courier New"/>
      </w:rPr>
    </w:lvl>
    <w:lvl w:ilvl="8" w:tplc="C3D8AAD4" w:tentative="1">
      <w:start w:val="1"/>
      <w:numFmt w:val="bullet"/>
      <w:lvlText w:val=""/>
      <w:lvlJc w:val="left"/>
      <w:pPr>
        <w:ind w:left="6480" w:hanging="360"/>
      </w:pPr>
      <w:rPr>
        <w:rFonts w:hint="default" w:ascii="Wingdings" w:hAnsi="Wingdings"/>
      </w:rPr>
    </w:lvl>
  </w:abstractNum>
  <w:num w:numId="1">
    <w:abstractNumId w:val="0"/>
  </w:num>
  <w:num w:numId="2">
    <w:abstractNumId w:val="2"/>
  </w:num>
  <w:num w:numId="3">
    <w:abstractNumId w:val="1"/>
  </w:num>
  <w:num w:numId="4">
    <w:abstractNumId w:val="3"/>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6"/>
  <w:trackRevisions w:val="false"/>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0B32"/>
    <w:rsid w:val="00004252"/>
    <w:rsid w:val="00017229"/>
    <w:rsid w:val="000234E5"/>
    <w:rsid w:val="00034AD8"/>
    <w:rsid w:val="000414CA"/>
    <w:rsid w:val="00050F6D"/>
    <w:rsid w:val="000515C5"/>
    <w:rsid w:val="000537A5"/>
    <w:rsid w:val="00053B11"/>
    <w:rsid w:val="0006181E"/>
    <w:rsid w:val="00065A1E"/>
    <w:rsid w:val="000756E7"/>
    <w:rsid w:val="000870D4"/>
    <w:rsid w:val="000876FC"/>
    <w:rsid w:val="00094788"/>
    <w:rsid w:val="000A468C"/>
    <w:rsid w:val="000B230E"/>
    <w:rsid w:val="000B3FDA"/>
    <w:rsid w:val="000D27EC"/>
    <w:rsid w:val="000D7413"/>
    <w:rsid w:val="000E15D3"/>
    <w:rsid w:val="000E3279"/>
    <w:rsid w:val="000F0FF3"/>
    <w:rsid w:val="000F721E"/>
    <w:rsid w:val="00103596"/>
    <w:rsid w:val="00104463"/>
    <w:rsid w:val="00104B21"/>
    <w:rsid w:val="00105240"/>
    <w:rsid w:val="001077FD"/>
    <w:rsid w:val="001134B1"/>
    <w:rsid w:val="001317AB"/>
    <w:rsid w:val="00153CD2"/>
    <w:rsid w:val="00183EC6"/>
    <w:rsid w:val="00187E8C"/>
    <w:rsid w:val="00194C4E"/>
    <w:rsid w:val="001A6896"/>
    <w:rsid w:val="001B2699"/>
    <w:rsid w:val="001B5E93"/>
    <w:rsid w:val="001B7C25"/>
    <w:rsid w:val="001C4A63"/>
    <w:rsid w:val="001D75C1"/>
    <w:rsid w:val="0021067E"/>
    <w:rsid w:val="002127D2"/>
    <w:rsid w:val="00253B63"/>
    <w:rsid w:val="00255182"/>
    <w:rsid w:val="002579C0"/>
    <w:rsid w:val="00264095"/>
    <w:rsid w:val="00280F6E"/>
    <w:rsid w:val="002845BD"/>
    <w:rsid w:val="00285BDE"/>
    <w:rsid w:val="002938D4"/>
    <w:rsid w:val="00293E17"/>
    <w:rsid w:val="002A3036"/>
    <w:rsid w:val="002A56BD"/>
    <w:rsid w:val="002B1B2D"/>
    <w:rsid w:val="002C3D5E"/>
    <w:rsid w:val="002C48D5"/>
    <w:rsid w:val="002E6D45"/>
    <w:rsid w:val="002F42D9"/>
    <w:rsid w:val="002F5E40"/>
    <w:rsid w:val="002F5E89"/>
    <w:rsid w:val="00300F42"/>
    <w:rsid w:val="0030227C"/>
    <w:rsid w:val="00306B10"/>
    <w:rsid w:val="00314047"/>
    <w:rsid w:val="00320DE7"/>
    <w:rsid w:val="003237DC"/>
    <w:rsid w:val="003243EE"/>
    <w:rsid w:val="003248E0"/>
    <w:rsid w:val="00324BDC"/>
    <w:rsid w:val="003330ED"/>
    <w:rsid w:val="00341AFE"/>
    <w:rsid w:val="00343B3A"/>
    <w:rsid w:val="003452F5"/>
    <w:rsid w:val="00347DB7"/>
    <w:rsid w:val="00354682"/>
    <w:rsid w:val="00363D20"/>
    <w:rsid w:val="00367677"/>
    <w:rsid w:val="00386BDD"/>
    <w:rsid w:val="0039427F"/>
    <w:rsid w:val="00395CBC"/>
    <w:rsid w:val="003A67FB"/>
    <w:rsid w:val="003B407B"/>
    <w:rsid w:val="003C055D"/>
    <w:rsid w:val="003C74CE"/>
    <w:rsid w:val="003F0F64"/>
    <w:rsid w:val="003F14E6"/>
    <w:rsid w:val="003F688C"/>
    <w:rsid w:val="00405EDE"/>
    <w:rsid w:val="00406B7E"/>
    <w:rsid w:val="00412D8C"/>
    <w:rsid w:val="004216D0"/>
    <w:rsid w:val="00434126"/>
    <w:rsid w:val="00437FAE"/>
    <w:rsid w:val="00454649"/>
    <w:rsid w:val="004604DC"/>
    <w:rsid w:val="004677E5"/>
    <w:rsid w:val="00477D3F"/>
    <w:rsid w:val="0048184E"/>
    <w:rsid w:val="00481EFE"/>
    <w:rsid w:val="004A2579"/>
    <w:rsid w:val="004A308A"/>
    <w:rsid w:val="004A4736"/>
    <w:rsid w:val="004C6FC9"/>
    <w:rsid w:val="004D0A2F"/>
    <w:rsid w:val="004D2E68"/>
    <w:rsid w:val="004E33F6"/>
    <w:rsid w:val="004E3CC8"/>
    <w:rsid w:val="004F7A9B"/>
    <w:rsid w:val="00504CD6"/>
    <w:rsid w:val="00506A56"/>
    <w:rsid w:val="00507106"/>
    <w:rsid w:val="005112DF"/>
    <w:rsid w:val="005117E6"/>
    <w:rsid w:val="00512136"/>
    <w:rsid w:val="005200FF"/>
    <w:rsid w:val="00526D34"/>
    <w:rsid w:val="005373DC"/>
    <w:rsid w:val="00541839"/>
    <w:rsid w:val="005420DD"/>
    <w:rsid w:val="00543AD5"/>
    <w:rsid w:val="00545B42"/>
    <w:rsid w:val="005747E0"/>
    <w:rsid w:val="00582CEC"/>
    <w:rsid w:val="0058425E"/>
    <w:rsid w:val="00585023"/>
    <w:rsid w:val="0058693E"/>
    <w:rsid w:val="0059177B"/>
    <w:rsid w:val="005A256E"/>
    <w:rsid w:val="005B4AD3"/>
    <w:rsid w:val="005B69E9"/>
    <w:rsid w:val="005C072F"/>
    <w:rsid w:val="005C41F4"/>
    <w:rsid w:val="005C460D"/>
    <w:rsid w:val="005D2EE4"/>
    <w:rsid w:val="005D6E1A"/>
    <w:rsid w:val="005E5528"/>
    <w:rsid w:val="005F6730"/>
    <w:rsid w:val="006000A8"/>
    <w:rsid w:val="0060148A"/>
    <w:rsid w:val="006031B9"/>
    <w:rsid w:val="00626EF9"/>
    <w:rsid w:val="00627A9F"/>
    <w:rsid w:val="00644D48"/>
    <w:rsid w:val="006555D1"/>
    <w:rsid w:val="0065679B"/>
    <w:rsid w:val="006654A0"/>
    <w:rsid w:val="006656C6"/>
    <w:rsid w:val="0066728F"/>
    <w:rsid w:val="00676F22"/>
    <w:rsid w:val="00692F04"/>
    <w:rsid w:val="006C2332"/>
    <w:rsid w:val="006C476D"/>
    <w:rsid w:val="006D0ACB"/>
    <w:rsid w:val="006D2CBD"/>
    <w:rsid w:val="006D50D7"/>
    <w:rsid w:val="00702E76"/>
    <w:rsid w:val="00705882"/>
    <w:rsid w:val="0071147C"/>
    <w:rsid w:val="00714E83"/>
    <w:rsid w:val="00737011"/>
    <w:rsid w:val="007651FF"/>
    <w:rsid w:val="007746BB"/>
    <w:rsid w:val="00780CE3"/>
    <w:rsid w:val="00780F6A"/>
    <w:rsid w:val="00791242"/>
    <w:rsid w:val="007A2771"/>
    <w:rsid w:val="007B3B4F"/>
    <w:rsid w:val="007C1D3B"/>
    <w:rsid w:val="007C3C11"/>
    <w:rsid w:val="007C54C9"/>
    <w:rsid w:val="007E0E4B"/>
    <w:rsid w:val="007E4307"/>
    <w:rsid w:val="007F32C2"/>
    <w:rsid w:val="007F4554"/>
    <w:rsid w:val="008109BB"/>
    <w:rsid w:val="008156E2"/>
    <w:rsid w:val="00821387"/>
    <w:rsid w:val="00821D99"/>
    <w:rsid w:val="00822CD5"/>
    <w:rsid w:val="00831011"/>
    <w:rsid w:val="00842584"/>
    <w:rsid w:val="00852D44"/>
    <w:rsid w:val="00863B3E"/>
    <w:rsid w:val="00871109"/>
    <w:rsid w:val="00880AAB"/>
    <w:rsid w:val="008A2B04"/>
    <w:rsid w:val="008A2FD9"/>
    <w:rsid w:val="008B14C7"/>
    <w:rsid w:val="008B2C42"/>
    <w:rsid w:val="008B4FF5"/>
    <w:rsid w:val="008C2329"/>
    <w:rsid w:val="008C30D2"/>
    <w:rsid w:val="008F62B4"/>
    <w:rsid w:val="008F64D6"/>
    <w:rsid w:val="009068C6"/>
    <w:rsid w:val="00906CBB"/>
    <w:rsid w:val="00906FAD"/>
    <w:rsid w:val="00913492"/>
    <w:rsid w:val="00916434"/>
    <w:rsid w:val="00916A18"/>
    <w:rsid w:val="00926677"/>
    <w:rsid w:val="00946148"/>
    <w:rsid w:val="00950484"/>
    <w:rsid w:val="00957834"/>
    <w:rsid w:val="0096378C"/>
    <w:rsid w:val="009666D1"/>
    <w:rsid w:val="00967942"/>
    <w:rsid w:val="00972A1E"/>
    <w:rsid w:val="00980390"/>
    <w:rsid w:val="00987340"/>
    <w:rsid w:val="009952CA"/>
    <w:rsid w:val="009A0903"/>
    <w:rsid w:val="009A4F69"/>
    <w:rsid w:val="009C1D36"/>
    <w:rsid w:val="009C740E"/>
    <w:rsid w:val="009C753B"/>
    <w:rsid w:val="009D148F"/>
    <w:rsid w:val="009D4E79"/>
    <w:rsid w:val="009D7EDD"/>
    <w:rsid w:val="009E7E94"/>
    <w:rsid w:val="009F2106"/>
    <w:rsid w:val="009F4D5E"/>
    <w:rsid w:val="00A019FF"/>
    <w:rsid w:val="00A04953"/>
    <w:rsid w:val="00A04F55"/>
    <w:rsid w:val="00A0602F"/>
    <w:rsid w:val="00A10080"/>
    <w:rsid w:val="00A26A8A"/>
    <w:rsid w:val="00A27749"/>
    <w:rsid w:val="00A50747"/>
    <w:rsid w:val="00A623CD"/>
    <w:rsid w:val="00A63696"/>
    <w:rsid w:val="00A66F9E"/>
    <w:rsid w:val="00A70240"/>
    <w:rsid w:val="00A713CA"/>
    <w:rsid w:val="00AA2415"/>
    <w:rsid w:val="00AA62DA"/>
    <w:rsid w:val="00AB059F"/>
    <w:rsid w:val="00AE3AC4"/>
    <w:rsid w:val="00AF44D5"/>
    <w:rsid w:val="00AF5FD3"/>
    <w:rsid w:val="00B01085"/>
    <w:rsid w:val="00B02387"/>
    <w:rsid w:val="00B109F9"/>
    <w:rsid w:val="00B1241B"/>
    <w:rsid w:val="00B1617C"/>
    <w:rsid w:val="00B23424"/>
    <w:rsid w:val="00B26ECB"/>
    <w:rsid w:val="00B319F0"/>
    <w:rsid w:val="00B36502"/>
    <w:rsid w:val="00B427BF"/>
    <w:rsid w:val="00B84908"/>
    <w:rsid w:val="00B876F6"/>
    <w:rsid w:val="00B917D2"/>
    <w:rsid w:val="00B93B9F"/>
    <w:rsid w:val="00B93C95"/>
    <w:rsid w:val="00BA29DC"/>
    <w:rsid w:val="00BB4710"/>
    <w:rsid w:val="00BD28C5"/>
    <w:rsid w:val="00BD5A46"/>
    <w:rsid w:val="00BE1288"/>
    <w:rsid w:val="00BE283B"/>
    <w:rsid w:val="00BE5911"/>
    <w:rsid w:val="00BF2C37"/>
    <w:rsid w:val="00BF31C3"/>
    <w:rsid w:val="00BF778D"/>
    <w:rsid w:val="00C11491"/>
    <w:rsid w:val="00C16BC6"/>
    <w:rsid w:val="00C328B5"/>
    <w:rsid w:val="00C37918"/>
    <w:rsid w:val="00C45E86"/>
    <w:rsid w:val="00C5134F"/>
    <w:rsid w:val="00C67519"/>
    <w:rsid w:val="00C7201A"/>
    <w:rsid w:val="00C74E95"/>
    <w:rsid w:val="00C84279"/>
    <w:rsid w:val="00C85216"/>
    <w:rsid w:val="00C86F80"/>
    <w:rsid w:val="00C87BE9"/>
    <w:rsid w:val="00C87F12"/>
    <w:rsid w:val="00C948BE"/>
    <w:rsid w:val="00C95F4C"/>
    <w:rsid w:val="00CA07E6"/>
    <w:rsid w:val="00CA6C0D"/>
    <w:rsid w:val="00CB2394"/>
    <w:rsid w:val="00CB51F6"/>
    <w:rsid w:val="00CC6DF2"/>
    <w:rsid w:val="00CD1E05"/>
    <w:rsid w:val="00CE777C"/>
    <w:rsid w:val="00CF14F9"/>
    <w:rsid w:val="00CF168B"/>
    <w:rsid w:val="00D07737"/>
    <w:rsid w:val="00D27B03"/>
    <w:rsid w:val="00D32AE8"/>
    <w:rsid w:val="00D344BA"/>
    <w:rsid w:val="00D7298E"/>
    <w:rsid w:val="00D77D76"/>
    <w:rsid w:val="00D85D6A"/>
    <w:rsid w:val="00D87DE0"/>
    <w:rsid w:val="00D91F64"/>
    <w:rsid w:val="00DE221E"/>
    <w:rsid w:val="00DE32CE"/>
    <w:rsid w:val="00DF3F6D"/>
    <w:rsid w:val="00E20A34"/>
    <w:rsid w:val="00E20E14"/>
    <w:rsid w:val="00E21D66"/>
    <w:rsid w:val="00E308C1"/>
    <w:rsid w:val="00E55909"/>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C6A8A"/>
    <w:rsid w:val="00ED1359"/>
    <w:rsid w:val="00ED7571"/>
    <w:rsid w:val="00EE7D74"/>
    <w:rsid w:val="00EE7F50"/>
    <w:rsid w:val="00EF5A48"/>
    <w:rsid w:val="00F0613E"/>
    <w:rsid w:val="00F11BE4"/>
    <w:rsid w:val="00F216CC"/>
    <w:rsid w:val="00F23EB6"/>
    <w:rsid w:val="00F243D3"/>
    <w:rsid w:val="00F3075C"/>
    <w:rsid w:val="00F310E1"/>
    <w:rsid w:val="00F41B80"/>
    <w:rsid w:val="00F42C97"/>
    <w:rsid w:val="00F4306E"/>
    <w:rsid w:val="00F43A6F"/>
    <w:rsid w:val="00F44DD3"/>
    <w:rsid w:val="00F45CA3"/>
    <w:rsid w:val="00F61D48"/>
    <w:rsid w:val="00F62F9B"/>
    <w:rsid w:val="00F71638"/>
    <w:rsid w:val="00F71E07"/>
    <w:rsid w:val="00F816FC"/>
    <w:rsid w:val="00F84751"/>
    <w:rsid w:val="00F86475"/>
    <w:rsid w:val="00F9620E"/>
    <w:rsid w:val="00FA7B03"/>
    <w:rsid w:val="00FB7B99"/>
    <w:rsid w:val="00FD2B18"/>
    <w:rsid w:val="00FE0B2C"/>
    <w:rsid w:val="00FE6418"/>
    <w:rsid w:val="00FE79E7"/>
    <w:rsid w:val="00FF108D"/>
    <w:rsid w:val="01300C7C"/>
    <w:rsid w:val="01DD7A02"/>
    <w:rsid w:val="033761BF"/>
    <w:rsid w:val="038D12A8"/>
    <w:rsid w:val="040948D5"/>
    <w:rsid w:val="0456DFDD"/>
    <w:rsid w:val="04FBCF5C"/>
    <w:rsid w:val="05C46E4A"/>
    <w:rsid w:val="06215913"/>
    <w:rsid w:val="06E49340"/>
    <w:rsid w:val="08A44BCA"/>
    <w:rsid w:val="094D87B8"/>
    <w:rsid w:val="0B196526"/>
    <w:rsid w:val="0BC82447"/>
    <w:rsid w:val="0DD2B50B"/>
    <w:rsid w:val="10CAE34A"/>
    <w:rsid w:val="114CBAD1"/>
    <w:rsid w:val="1418E9E2"/>
    <w:rsid w:val="15E61EF6"/>
    <w:rsid w:val="174756E6"/>
    <w:rsid w:val="1928FFC7"/>
    <w:rsid w:val="19E766AF"/>
    <w:rsid w:val="1AF50012"/>
    <w:rsid w:val="1D98D928"/>
    <w:rsid w:val="1EFC10E4"/>
    <w:rsid w:val="1F1DD659"/>
    <w:rsid w:val="2271552E"/>
    <w:rsid w:val="249BE258"/>
    <w:rsid w:val="24ADF458"/>
    <w:rsid w:val="250D7ED7"/>
    <w:rsid w:val="25DD5FEE"/>
    <w:rsid w:val="2684713D"/>
    <w:rsid w:val="270FBFE1"/>
    <w:rsid w:val="274BE83E"/>
    <w:rsid w:val="275D7449"/>
    <w:rsid w:val="27B8AAD9"/>
    <w:rsid w:val="28A43EC7"/>
    <w:rsid w:val="2B3C1934"/>
    <w:rsid w:val="2B4C2DFA"/>
    <w:rsid w:val="2B5E2757"/>
    <w:rsid w:val="2E868C9D"/>
    <w:rsid w:val="2FDC7AB4"/>
    <w:rsid w:val="311D913A"/>
    <w:rsid w:val="33A53708"/>
    <w:rsid w:val="34849A81"/>
    <w:rsid w:val="358CA0B8"/>
    <w:rsid w:val="36CAD2AA"/>
    <w:rsid w:val="37977375"/>
    <w:rsid w:val="385F7FCE"/>
    <w:rsid w:val="39866973"/>
    <w:rsid w:val="3A6011DB"/>
    <w:rsid w:val="3AFF9E6B"/>
    <w:rsid w:val="3BA9EC3F"/>
    <w:rsid w:val="3BF09E84"/>
    <w:rsid w:val="3CAC15DA"/>
    <w:rsid w:val="3E83880A"/>
    <w:rsid w:val="409C289D"/>
    <w:rsid w:val="42B98F97"/>
    <w:rsid w:val="42DC6F04"/>
    <w:rsid w:val="43F2B0DD"/>
    <w:rsid w:val="456F420F"/>
    <w:rsid w:val="4641EF1F"/>
    <w:rsid w:val="470B1270"/>
    <w:rsid w:val="474E8AD3"/>
    <w:rsid w:val="47BCFCB3"/>
    <w:rsid w:val="4884B45B"/>
    <w:rsid w:val="4AB9FDA4"/>
    <w:rsid w:val="4CB130A3"/>
    <w:rsid w:val="4D861F1F"/>
    <w:rsid w:val="4E94F82C"/>
    <w:rsid w:val="4F49A6C8"/>
    <w:rsid w:val="505C15DA"/>
    <w:rsid w:val="5088A303"/>
    <w:rsid w:val="51AE90EC"/>
    <w:rsid w:val="52681F2D"/>
    <w:rsid w:val="52B8B0A8"/>
    <w:rsid w:val="54456DF6"/>
    <w:rsid w:val="56F19D2C"/>
    <w:rsid w:val="57304D09"/>
    <w:rsid w:val="588CD3FA"/>
    <w:rsid w:val="5C5016C0"/>
    <w:rsid w:val="5D363BF8"/>
    <w:rsid w:val="5D4DFDAE"/>
    <w:rsid w:val="5F66E295"/>
    <w:rsid w:val="61ADF325"/>
    <w:rsid w:val="6256C9E1"/>
    <w:rsid w:val="62A1E831"/>
    <w:rsid w:val="6310ACAD"/>
    <w:rsid w:val="64595674"/>
    <w:rsid w:val="6478198F"/>
    <w:rsid w:val="6479A081"/>
    <w:rsid w:val="64B10225"/>
    <w:rsid w:val="650DD64B"/>
    <w:rsid w:val="65DC4FF0"/>
    <w:rsid w:val="66A9A6AC"/>
    <w:rsid w:val="67FC183A"/>
    <w:rsid w:val="68989DDB"/>
    <w:rsid w:val="692011A3"/>
    <w:rsid w:val="69D00C97"/>
    <w:rsid w:val="69E934F4"/>
    <w:rsid w:val="6A6DD6B7"/>
    <w:rsid w:val="6ABBE204"/>
    <w:rsid w:val="6ACF3B93"/>
    <w:rsid w:val="6B11D6BA"/>
    <w:rsid w:val="6B84A00C"/>
    <w:rsid w:val="6BFA5566"/>
    <w:rsid w:val="6C1CAAAA"/>
    <w:rsid w:val="6D516CE8"/>
    <w:rsid w:val="6DB8C21F"/>
    <w:rsid w:val="6E7C1A2D"/>
    <w:rsid w:val="6EED3D49"/>
    <w:rsid w:val="6EFF6056"/>
    <w:rsid w:val="7052E630"/>
    <w:rsid w:val="712B2388"/>
    <w:rsid w:val="72937176"/>
    <w:rsid w:val="72FB8607"/>
    <w:rsid w:val="74263BBE"/>
    <w:rsid w:val="7462C44A"/>
    <w:rsid w:val="7551793B"/>
    <w:rsid w:val="765780F9"/>
    <w:rsid w:val="76F67AEB"/>
    <w:rsid w:val="793E22F3"/>
    <w:rsid w:val="7BEA17DA"/>
    <w:rsid w:val="7CA04022"/>
    <w:rsid w:val="7CAA7F8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6ED6D1"/>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semiHidden="1" w:unhideWhenUsed="1"/>
    <w:lsdException w:name="Smart Link" w:semiHidden="1" w:unhideWhenUsed="1"/>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Pidipagina">
    <w:name w:val="footer"/>
    <w:basedOn w:val="Normale"/>
    <w:link w:val="PidipaginaCarattere"/>
    <w:unhideWhenUsed/>
    <w:rsid w:val="00094788"/>
    <w:pPr>
      <w:tabs>
        <w:tab w:val="center" w:pos="4819"/>
        <w:tab w:val="right" w:pos="9638"/>
      </w:tabs>
      <w:spacing w:after="0" w:line="240" w:lineRule="auto"/>
    </w:pPr>
    <w:rPr>
      <w:rFonts w:eastAsiaTheme="minorEastAsia"/>
      <w:lang w:val="en-US" w:eastAsia="zh-CN"/>
    </w:rPr>
  </w:style>
  <w:style w:type="character" w:styleId="PidipaginaCarattere" w:customStyle="1">
    <w:name w:val="Piè di pagina Carattere"/>
    <w:basedOn w:val="Carpredefinitoparagrafo"/>
    <w:link w:val="Pidipagina"/>
    <w:rsid w:val="00094788"/>
    <w:rPr>
      <w:rFonts w:eastAsiaTheme="minorEastAsia"/>
      <w:lang w:val="en-US" w:eastAsia="zh-CN"/>
    </w:rPr>
  </w:style>
  <w:style w:type="paragraph" w:styleId="04FOOTER" w:customStyle="1">
    <w:name w:val="04_FOOTER"/>
    <w:basedOn w:val="Normale"/>
    <w:rsid w:val="00094788"/>
    <w:pPr>
      <w:spacing w:after="0" w:line="160" w:lineRule="exact"/>
    </w:pPr>
    <w:rPr>
      <w:rFonts w:ascii="Arial" w:hAnsi="Arial" w:eastAsia="Times New Roman" w:cs="Times New Roman"/>
      <w:color w:val="000000"/>
      <w:sz w:val="14"/>
      <w:szCs w:val="20"/>
      <w:lang w:val="en-US" w:eastAsia="it-IT"/>
    </w:rPr>
  </w:style>
  <w:style w:type="character" w:styleId="Collegamentoipertestuale">
    <w:name w:val="Hyperlink"/>
    <w:unhideWhenUsed/>
    <w:rsid w:val="00094788"/>
    <w:rPr>
      <w:color w:val="0000FF"/>
      <w:u w:val="single"/>
    </w:rPr>
  </w:style>
  <w:style w:type="character" w:styleId="s17" w:customStyle="1">
    <w:name w:val="s17"/>
    <w:basedOn w:val="Carpredefinitoparagrafo"/>
    <w:rsid w:val="00094788"/>
  </w:style>
  <w:style w:type="paragraph" w:styleId="01TESTO" w:customStyle="1">
    <w:name w:val="01_TESTO"/>
    <w:basedOn w:val="Normale"/>
    <w:rsid w:val="00094788"/>
    <w:pPr>
      <w:spacing w:after="0" w:line="300" w:lineRule="exact"/>
    </w:pPr>
    <w:rPr>
      <w:rFonts w:ascii="Arial" w:hAnsi="Arial" w:eastAsia="Times New Roman" w:cs="Times New Roman"/>
      <w:color w:val="000000"/>
      <w:sz w:val="19"/>
      <w:szCs w:val="20"/>
      <w:lang w:val="en-US" w:eastAsia="it-IT"/>
    </w:rPr>
  </w:style>
  <w:style w:type="paragraph" w:styleId="PreformattatoHTML">
    <w:name w:val="HTML Preformatted"/>
    <w:basedOn w:val="Normale"/>
    <w:link w:val="PreformattatoHTMLCarattere"/>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PreformattatoHTMLCarattere" w:customStyle="1">
    <w:name w:val="Preformattato HTML Carattere"/>
    <w:basedOn w:val="Carpredefinitoparagrafo"/>
    <w:link w:val="PreformattatoHTML"/>
    <w:uiPriority w:val="99"/>
    <w:semiHidden/>
    <w:rsid w:val="00094788"/>
    <w:rPr>
      <w:rFonts w:ascii="Courier New" w:hAnsi="Courier New" w:eastAsia="Times New Roman" w:cs="Courier New"/>
      <w:sz w:val="20"/>
      <w:szCs w:val="20"/>
      <w:lang w:eastAsia="en-GB"/>
    </w:rPr>
  </w:style>
  <w:style w:type="paragraph" w:styleId="Testocommento">
    <w:name w:val="annotation text"/>
    <w:basedOn w:val="Normale"/>
    <w:link w:val="TestocommentoCarattere"/>
    <w:unhideWhenUsed/>
    <w:rsid w:val="000537A5"/>
    <w:pPr>
      <w:spacing w:after="0" w:line="300" w:lineRule="exact"/>
    </w:pPr>
    <w:rPr>
      <w:rFonts w:ascii="Arial" w:hAnsi="Arial" w:eastAsia="Times New Roman" w:cs="Times New Roman"/>
      <w:color w:val="000000"/>
      <w:sz w:val="20"/>
      <w:szCs w:val="20"/>
      <w:lang w:val="it-IT" w:eastAsia="it-IT"/>
    </w:rPr>
  </w:style>
  <w:style w:type="character" w:styleId="TestocommentoCarattere" w:customStyle="1">
    <w:name w:val="Testo commento Carattere"/>
    <w:basedOn w:val="Carpredefinitoparagrafo"/>
    <w:link w:val="Testocommento"/>
    <w:rsid w:val="000537A5"/>
    <w:rPr>
      <w:rFonts w:ascii="Arial" w:hAnsi="Arial" w:eastAsia="Times New Roman" w:cs="Times New Roman"/>
      <w:color w:val="000000"/>
      <w:sz w:val="20"/>
      <w:szCs w:val="20"/>
      <w:lang w:val="it-IT" w:eastAsia="it-IT"/>
    </w:rPr>
  </w:style>
  <w:style w:type="paragraph" w:styleId="Paragrafoelenco">
    <w:name w:val="List Paragraph"/>
    <w:basedOn w:val="Normale"/>
    <w:uiPriority w:val="34"/>
    <w:qFormat/>
    <w:rsid w:val="000537A5"/>
    <w:pPr>
      <w:spacing w:after="0" w:line="240" w:lineRule="auto"/>
      <w:ind w:left="720"/>
      <w:contextualSpacing/>
    </w:pPr>
    <w:rPr>
      <w:rFonts w:ascii="Calibri" w:hAnsi="Calibri" w:eastAsia="Calibri" w:cs="Times New Roman"/>
      <w:lang w:val="en-US"/>
    </w:rPr>
  </w:style>
  <w:style w:type="character" w:styleId="Rimandocommento">
    <w:name w:val="annotation reference"/>
    <w:semiHidden/>
    <w:unhideWhenUsed/>
    <w:rsid w:val="000537A5"/>
    <w:rPr>
      <w:sz w:val="16"/>
      <w:szCs w:val="16"/>
    </w:rPr>
  </w:style>
  <w:style w:type="paragraph" w:styleId="Testofumetto">
    <w:name w:val="Balloon Text"/>
    <w:basedOn w:val="Normale"/>
    <w:link w:val="TestofumettoCarattere"/>
    <w:uiPriority w:val="99"/>
    <w:semiHidden/>
    <w:unhideWhenUsed/>
    <w:rsid w:val="000537A5"/>
    <w:pPr>
      <w:spacing w:after="0" w:line="240" w:lineRule="auto"/>
    </w:pPr>
    <w:rPr>
      <w:rFonts w:ascii="Segoe UI" w:hAnsi="Segoe UI" w:cs="Segoe UI"/>
      <w:sz w:val="18"/>
      <w:szCs w:val="18"/>
    </w:rPr>
  </w:style>
  <w:style w:type="character" w:styleId="TestofumettoCarattere" w:customStyle="1">
    <w:name w:val="Testo fumetto Carattere"/>
    <w:basedOn w:val="Carpredefinitoparagrafo"/>
    <w:link w:val="Testofumetto"/>
    <w:uiPriority w:val="99"/>
    <w:semiHidden/>
    <w:rsid w:val="000537A5"/>
    <w:rPr>
      <w:rFonts w:ascii="Segoe UI" w:hAnsi="Segoe UI" w:cs="Segoe UI"/>
      <w:sz w:val="18"/>
      <w:szCs w:val="18"/>
    </w:rPr>
  </w:style>
  <w:style w:type="table" w:styleId="Grigliatabella">
    <w:name w:val="Table Grid"/>
    <w:aliases w:val="PIEDINO"/>
    <w:basedOn w:val="Tabellanormale"/>
    <w:uiPriority w:val="59"/>
    <w:rsid w:val="000537A5"/>
    <w:pPr>
      <w:spacing w:after="0" w:line="160" w:lineRule="exact"/>
    </w:pPr>
    <w:rPr>
      <w:rFonts w:ascii="Arial" w:hAnsi="Arial" w:eastAsia="Times New Roman" w:cs="Times New Roman"/>
      <w:color w:val="000000"/>
      <w:sz w:val="15"/>
      <w:szCs w:val="20"/>
      <w:lang w:val="en-US"/>
    </w:rPr>
    <w:tblPr>
      <w:tblCellMar>
        <w:left w:w="0" w:type="dxa"/>
        <w:right w:w="0" w:type="dxa"/>
      </w:tblCellMar>
    </w:tblPr>
    <w:tcPr>
      <w:vAlign w:val="bottom"/>
    </w:tcPr>
  </w:style>
  <w:style w:type="character" w:styleId="Menzionenonrisolta1" w:customStyle="1">
    <w:name w:val="Menzione non risolta1"/>
    <w:basedOn w:val="Carpredefinitoparagrafo"/>
    <w:uiPriority w:val="99"/>
    <w:semiHidden/>
    <w:unhideWhenUsed/>
    <w:rsid w:val="006C2332"/>
    <w:rPr>
      <w:color w:val="605E5C"/>
      <w:shd w:val="clear" w:color="auto" w:fill="E1DFDD"/>
    </w:rPr>
  </w:style>
  <w:style w:type="paragraph" w:styleId="Soggettocommento">
    <w:name w:val="annotation subject"/>
    <w:basedOn w:val="Testocommento"/>
    <w:next w:val="Testocommento"/>
    <w:link w:val="SoggettocommentoCarattere"/>
    <w:uiPriority w:val="99"/>
    <w:semiHidden/>
    <w:unhideWhenUsed/>
    <w:rsid w:val="005D2EE4"/>
    <w:pPr>
      <w:spacing w:after="160" w:line="240" w:lineRule="auto"/>
    </w:pPr>
    <w:rPr>
      <w:rFonts w:asciiTheme="minorHAnsi" w:hAnsiTheme="minorHAnsi" w:eastAsiaTheme="minorHAnsi" w:cstheme="minorBidi"/>
      <w:b/>
      <w:bCs/>
      <w:color w:val="auto"/>
      <w:lang w:val="en-GB" w:eastAsia="en-US"/>
    </w:rPr>
  </w:style>
  <w:style w:type="character" w:styleId="SoggettocommentoCarattere" w:customStyle="1">
    <w:name w:val="Soggetto commento Carattere"/>
    <w:basedOn w:val="TestocommentoCarattere"/>
    <w:link w:val="Soggettocommento"/>
    <w:uiPriority w:val="99"/>
    <w:semiHidden/>
    <w:rsid w:val="005D2EE4"/>
    <w:rPr>
      <w:rFonts w:ascii="Arial" w:hAnsi="Arial" w:eastAsia="Times New Roman" w:cs="Times New Roman"/>
      <w:b/>
      <w:bCs/>
      <w:color w:val="000000"/>
      <w:sz w:val="20"/>
      <w:szCs w:val="20"/>
      <w:lang w:val="it-IT" w:eastAsia="it-IT"/>
    </w:rPr>
  </w:style>
  <w:style w:type="paragraph" w:styleId="NormaleWeb">
    <w:name w:val="Normal (Web)"/>
    <w:basedOn w:val="Normale"/>
    <w:uiPriority w:val="99"/>
    <w:unhideWhenUsed/>
    <w:rsid w:val="00E71CDA"/>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Intestazione">
    <w:name w:val="header"/>
    <w:basedOn w:val="Normale"/>
    <w:link w:val="IntestazioneCarattere"/>
    <w:uiPriority w:val="99"/>
    <w:unhideWhenUsed/>
    <w:rsid w:val="00BF31C3"/>
    <w:pPr>
      <w:tabs>
        <w:tab w:val="center" w:pos="4513"/>
        <w:tab w:val="right" w:pos="9026"/>
      </w:tabs>
      <w:spacing w:after="0" w:line="240" w:lineRule="auto"/>
    </w:pPr>
  </w:style>
  <w:style w:type="character" w:styleId="IntestazioneCarattere" w:customStyle="1">
    <w:name w:val="Intestazione Carattere"/>
    <w:basedOn w:val="Carpredefinitoparagrafo"/>
    <w:link w:val="Intestazione"/>
    <w:uiPriority w:val="99"/>
    <w:rsid w:val="00BF31C3"/>
  </w:style>
  <w:style w:type="paragraph" w:styleId="Revisione">
    <w:name w:val="Revision"/>
    <w:hidden/>
    <w:uiPriority w:val="99"/>
    <w:semiHidden/>
    <w:rsid w:val="009F4D5E"/>
    <w:pPr>
      <w:spacing w:after="0" w:line="240" w:lineRule="auto"/>
    </w:pPr>
  </w:style>
  <w:style w:type="paragraph" w:styleId="Body" w:customStyle="1">
    <w:name w:val="Body"/>
    <w:rsid w:val="009F2106"/>
    <w:pPr>
      <w:pBdr>
        <w:top w:val="nil"/>
        <w:left w:val="nil"/>
        <w:bottom w:val="nil"/>
        <w:right w:val="nil"/>
        <w:between w:val="nil"/>
        <w:bar w:val="nil"/>
      </w:pBdr>
      <w:spacing w:after="0" w:line="240" w:lineRule="auto"/>
    </w:pPr>
    <w:rPr>
      <w:rFonts w:ascii="Calibri" w:hAnsi="Calibri" w:eastAsia="Arial Unicode MS" w:cs="Arial Unicode MS"/>
      <w:color w:val="000000"/>
      <w:sz w:val="24"/>
      <w:szCs w:val="24"/>
      <w:u w:color="000000"/>
      <w:bdr w:val="nil"/>
      <w:lang w:val="en-US" w:eastAsia="en-GB"/>
      <w14:textOutline w14:w="0" w14:cap="flat" w14:cmpd="sng" w14:algn="ctr">
        <w14:noFill/>
        <w14:prstDash w14:val="solid"/>
        <w14:bevel/>
      </w14:textOutline>
    </w:rPr>
  </w:style>
  <w:style w:type="character" w:styleId="Enfasigrassetto">
    <w:name w:val="Strong"/>
    <w:basedOn w:val="Carpredefinitoparagrafo"/>
    <w:uiPriority w:val="22"/>
    <w:qFormat/>
    <w:rsid w:val="001C4A63"/>
    <w:rPr>
      <w:b/>
      <w:bCs/>
    </w:rPr>
  </w:style>
  <w:style w:type="character" w:styleId="Menzionenonrisolta2" w:customStyle="1">
    <w:name w:val="Menzione non risolta2"/>
    <w:basedOn w:val="Carpredefinitoparagrafo"/>
    <w:uiPriority w:val="99"/>
    <w:rsid w:val="000B230E"/>
    <w:rPr>
      <w:color w:val="605E5C"/>
      <w:shd w:val="clear" w:color="auto" w:fill="E1DFDD"/>
    </w:rPr>
  </w:style>
  <w:style w:type="paragraph" w:styleId="Nessunaspaziatura">
    <w:name w:val="No Spacing"/>
    <w:aliases w:val="Intro"/>
    <w:basedOn w:val="Normale"/>
    <w:link w:val="NessunaspaziaturaCarattere"/>
    <w:uiPriority w:val="1"/>
    <w:qFormat/>
    <w:rsid w:val="00DF3F6D"/>
    <w:pPr>
      <w:spacing w:after="0" w:line="276" w:lineRule="auto"/>
    </w:pPr>
    <w:rPr>
      <w:rFonts w:ascii="Arial" w:hAnsi="Arial" w:eastAsia="Calibri" w:cs="Arial"/>
      <w:sz w:val="28"/>
      <w:szCs w:val="24"/>
    </w:rPr>
  </w:style>
  <w:style w:type="character" w:styleId="NessunaspaziaturaCarattere" w:customStyle="1">
    <w:name w:val="Nessuna spaziatura Carattere"/>
    <w:aliases w:val="Intro Carattere"/>
    <w:basedOn w:val="Carpredefinitoparagrafo"/>
    <w:link w:val="Nessunaspaziatura"/>
    <w:uiPriority w:val="1"/>
    <w:rsid w:val="00DF3F6D"/>
    <w:rPr>
      <w:rFonts w:ascii="Arial" w:hAnsi="Arial" w:eastAsia="Calibri"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936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facebook.com/caseconstructionequipment" TargetMode="External" Id="rId13" /><Relationship Type="http://schemas.openxmlformats.org/officeDocument/2006/relationships/image" Target="media/image3.png" Id="rId18" /><Relationship Type="http://schemas.openxmlformats.org/officeDocument/2006/relationships/header" Target="header2.xml" Id="rId26" /><Relationship Type="http://schemas.openxmlformats.org/officeDocument/2006/relationships/customXml" Target="../customXml/item3.xml" Id="rId3" /><Relationship Type="http://schemas.openxmlformats.org/officeDocument/2006/relationships/hyperlink" Target="http://www.CASEce.com" TargetMode="External" Id="rId21" /><Relationship Type="http://schemas.openxmlformats.org/officeDocument/2006/relationships/styles" Target="styles.xml" Id="rId7" /><Relationship Type="http://schemas.openxmlformats.org/officeDocument/2006/relationships/hyperlink" Target="http://www.casecetools.com/press-kit" TargetMode="External" Id="rId12" /><Relationship Type="http://schemas.openxmlformats.org/officeDocument/2006/relationships/hyperlink" Target="https://www.youtube.com/user/Caseatwork" TargetMode="External" Id="rId17" /><Relationship Type="http://schemas.openxmlformats.org/officeDocument/2006/relationships/footer" Target="footer1.xml" Id="rId25" /><Relationship Type="http://schemas.openxmlformats.org/officeDocument/2006/relationships/customXml" Target="../customXml/item2.xml" Id="rId2" /><Relationship Type="http://schemas.openxmlformats.org/officeDocument/2006/relationships/image" Target="media/image2.png" Id="rId16" /><Relationship Type="http://schemas.openxmlformats.org/officeDocument/2006/relationships/image" Target="media/image4.png"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eader" Target="header1.xml" Id="rId24" /><Relationship Type="http://schemas.openxmlformats.org/officeDocument/2006/relationships/customXml" Target="../customXml/item5.xml" Id="rId5" /><Relationship Type="http://schemas.openxmlformats.org/officeDocument/2006/relationships/hyperlink" Target="https://twitter.com/#!/casece" TargetMode="External" Id="rId15" /><Relationship Type="http://schemas.openxmlformats.org/officeDocument/2006/relationships/hyperlink" Target="mailto:susanna@copestone.uk.com" TargetMode="External" Id="rId23" /><Relationship Type="http://schemas.openxmlformats.org/officeDocument/2006/relationships/fontTable" Target="fontTable.xml" Id="rId28" /><Relationship Type="http://schemas.openxmlformats.org/officeDocument/2006/relationships/footnotes" Target="footnotes.xml" Id="rId10" /><Relationship Type="http://schemas.openxmlformats.org/officeDocument/2006/relationships/hyperlink" Target="https://www.linkedin.com/company/case-construction-equipment"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1.png" Id="rId14" /><Relationship Type="http://schemas.openxmlformats.org/officeDocument/2006/relationships/hyperlink" Target="http://www.cnhindustrial.com" TargetMode="External" Id="rId22" /><Relationship Type="http://schemas.openxmlformats.org/officeDocument/2006/relationships/footer" Target="footer2.xml" Id="rId27" /><Relationship Type="http://schemas.microsoft.com/office/2011/relationships/people" Target="people.xml" Id="R2caa7cd5af8947ad" /><Relationship Type="http://schemas.microsoft.com/office/2011/relationships/commentsExtended" Target="commentsExtended.xml" Id="R25903fa9841c404b" /><Relationship Type="http://schemas.microsoft.com/office/2016/09/relationships/commentsIds" Target="commentsIds.xml" Id="R79dbded3dada49b8"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1DA0BB-A2A4-45E5-850F-3A422B51C0C2}"/>
</file>

<file path=customXml/itemProps2.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3.xml><?xml version="1.0" encoding="utf-8"?>
<ds:datastoreItem xmlns:ds="http://schemas.openxmlformats.org/officeDocument/2006/customXml" ds:itemID="{F9C96802-65E5-40C3-81EC-33AFEB025502}">
  <ds:schemaRefs>
    <ds:schemaRef ds:uri="http://schemas.openxmlformats.org/officeDocument/2006/bibliography"/>
  </ds:schemaRefs>
</ds:datastoreItem>
</file>

<file path=customXml/itemProps4.xml><?xml version="1.0" encoding="utf-8"?>
<ds:datastoreItem xmlns:ds="http://schemas.openxmlformats.org/officeDocument/2006/customXml" ds:itemID="{43F0E48B-8CDB-4ACE-902E-78C021C0231F}">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BD355EEF-389E-424E-8929-A384DB5D94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Emma Oddie</dc:creator>
  <lastModifiedBy>Mike Doggwiler</lastModifiedBy>
  <revision>7</revision>
  <lastPrinted>2021-04-12T10:37:00.0000000Z</lastPrinted>
  <dcterms:created xsi:type="dcterms:W3CDTF">2022-02-15T16:18:00.0000000Z</dcterms:created>
  <dcterms:modified xsi:type="dcterms:W3CDTF">2022-02-25T11:46:58.8874484Z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3" name="bjDocumentLabelXML-0">
    <vt:lpwstr>ames.com/2008/01/sie/internal/label"&gt;&lt;element uid="4ecbf47d-2ec6-497d-85fc-f65b66e62fe7" value="" /&gt;&lt;element uid="588104ae-2895-48f0-94e0-4417fcf0f7f0" value="" /&gt;&lt;/sisl&gt;</vt:lpwstr>
  </property>
  <property fmtid="{D5CDD505-2E9C-101B-9397-08002B2CF9AE}" pid="4" name="bjDocumentSecurityLabel">
    <vt:lpwstr>CNH Industrial: GENERAL BUSINESS  Contains no personal data</vt:lpwstr>
  </property>
  <property fmtid="{D5CDD505-2E9C-101B-9397-08002B2CF9AE}" pid="5" name="bjSaver">
    <vt:lpwstr>nLyR4HS08U+6cYA5FRcj+CcI+JUHzUNm</vt:lpwstr>
  </property>
  <property fmtid="{D5CDD505-2E9C-101B-9397-08002B2CF9AE}" pid="6" name="CNH-Classification">
    <vt:lpwstr>[GENERAL BUSINESS - Contains no personal data]</vt:lpwstr>
  </property>
  <property fmtid="{D5CDD505-2E9C-101B-9397-08002B2CF9AE}" pid="7" name="ContentTypeId">
    <vt:lpwstr>0x0101009E84E073D418E04D82F7095C75FFCCF4</vt:lpwstr>
  </property>
  <property fmtid="{D5CDD505-2E9C-101B-9397-08002B2CF9AE}" pid="8" name="docIndexRef">
    <vt:lpwstr>fac2f955-2739-4076-ba57-6c2ceda4be65</vt:lpwstr>
  </property>
  <property fmtid="{D5CDD505-2E9C-101B-9397-08002B2CF9AE}" pid="9" name="CNH-LabelledBy:">
    <vt:lpwstr>F20334A,15/09/2021 13:15:33,GENERAL BUSINESS</vt:lpwstr>
  </property>
</Properties>
</file>