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p14">
  <w:body>
    <w:bookmarkStart w:name="_Hlk510438457" w:id="0"/>
    <w:p w:rsidRPr="00531FE8" w:rsidR="0054382B" w:rsidP="00531FE8" w:rsidRDefault="00E86A01" w14:paraId="21AF07A9" w14:textId="77777777">
      <w:pPr>
        <w:jc w:val="center"/>
        <w:rPr>
          <w:rFonts w:ascii="Gill Sans MT" w:hAnsi="Gill Sans MT" w:eastAsia="Times New Roman" w:cs="Times New Roman"/>
          <w:i/>
          <w:lang w:eastAsia="en-GB"/>
        </w:rPr>
      </w:pPr>
      <w:r w:rsidRPr="00FD7937">
        <w:rPr>
          <w:rFonts w:ascii="Gill Sans MT" w:hAnsi="Gill Sans MT"/>
          <w:b/>
          <w:bCs/>
          <w:noProof/>
          <w:color w:val="FF0000"/>
          <w:szCs w:val="20"/>
          <w:lang w:eastAsia="fr-FR"/>
        </w:rPr>
        <mc:AlternateContent>
          <mc:Choice Requires="wps">
            <w:drawing>
              <wp:anchor distT="4294967294" distB="4294967294" distL="114300" distR="114300" simplePos="0" relativeHeight="251659264" behindDoc="0" locked="0" layoutInCell="1" allowOverlap="1" wp14:anchorId="033CB6B8" wp14:editId="4B3A5196">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dtdh="http://schemas.microsoft.com/office/word/2020/wordml/sdtdatahash" xmlns:w16="http://schemas.microsoft.com/office/word/2018/wordml" xmlns:w16cex="http://schemas.microsoft.com/office/word/2018/wordml/cex"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Line 35"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592E5BC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Sjl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IOKT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PbxKOXxAQAAswMAAA4AAAAAAAAAAAAAAAAALgIAAGRy&#10;cy9lMm9Eb2MueG1sUEsBAi0AFAAGAAgAAAAhAE5mT2DhAAAADQEAAA8AAAAAAAAAAAAAAAAASwQA&#10;AGRycy9kb3ducmV2LnhtbFBLBQYAAAAABAAEAPMAAABZBQAAAAA=&#10;">
                <w10:wrap anchory="page"/>
              </v:line>
            </w:pict>
          </mc:Fallback>
        </mc:AlternateContent>
      </w:r>
      <w:r w:rsidRPr="004B2E98" w:rsidR="0054382B">
        <w:rPr>
          <w:rFonts w:ascii="Gill Sans MT" w:hAnsi="Gill Sans MT"/>
          <w:b/>
          <w:bCs/>
          <w:color w:val="FF0000"/>
          <w:szCs w:val="20"/>
        </w:rPr>
        <w:t xml:space="preserve">SOUS EMBARGO JUSQU’AU JEUDI </w:t>
      </w:r>
      <w:r w:rsidRPr="00531FE8" w:rsidR="00AC4C4B">
        <w:rPr>
          <w:rFonts w:ascii="Gill Sans MT" w:hAnsi="Gill Sans MT"/>
          <w:b/>
          <w:bCs/>
          <w:color w:val="FF0000"/>
          <w:szCs w:val="20"/>
        </w:rPr>
        <w:t>3</w:t>
      </w:r>
      <w:r w:rsidRPr="00531FE8" w:rsidR="0054382B">
        <w:rPr>
          <w:rFonts w:ascii="Gill Sans MT" w:hAnsi="Gill Sans MT"/>
          <w:b/>
          <w:bCs/>
          <w:color w:val="FF0000"/>
          <w:szCs w:val="20"/>
        </w:rPr>
        <w:t xml:space="preserve"> MARS 2022</w:t>
      </w:r>
      <w:r w:rsidRPr="00531FE8" w:rsidR="00186352">
        <w:rPr>
          <w:rFonts w:ascii="Gill Sans MT" w:hAnsi="Gill Sans MT"/>
          <w:b/>
          <w:bCs/>
          <w:color w:val="FF0000"/>
          <w:szCs w:val="20"/>
        </w:rPr>
        <w:t xml:space="preserve"> À</w:t>
      </w:r>
      <w:r w:rsidRPr="00531FE8" w:rsidR="0054382B">
        <w:rPr>
          <w:rFonts w:ascii="Gill Sans MT" w:hAnsi="Gill Sans MT"/>
          <w:b/>
          <w:bCs/>
          <w:color w:val="FF0000"/>
          <w:szCs w:val="20"/>
        </w:rPr>
        <w:t xml:space="preserve"> 12h00</w:t>
      </w:r>
    </w:p>
    <w:p w:rsidRPr="00531FE8" w:rsidR="00531FE8" w:rsidP="00531FE8" w:rsidRDefault="00531FE8" w14:paraId="52C5B54F" w14:textId="77777777">
      <w:pPr>
        <w:spacing w:after="0"/>
        <w:jc w:val="right"/>
        <w:rPr>
          <w:rFonts w:ascii="Gill Sans MT" w:hAnsi="Gill Sans MT" w:eastAsia="Times New Roman" w:cs="Times New Roman"/>
          <w:i/>
          <w:lang w:eastAsia="en-GB"/>
        </w:rPr>
      </w:pPr>
      <w:r w:rsidRPr="00531FE8">
        <w:rPr>
          <w:rFonts w:ascii="Gill Sans MT" w:hAnsi="Gill Sans MT" w:eastAsia="Times New Roman" w:cs="Times New Roman"/>
          <w:i/>
          <w:lang w:eastAsia="en-GB"/>
        </w:rPr>
        <w:t>Communiqué de presse</w:t>
      </w:r>
    </w:p>
    <w:p w:rsidRPr="00F319B8" w:rsidR="00531FE8" w:rsidP="00531FE8" w:rsidRDefault="00531FE8" w14:paraId="05C98C84" w14:textId="77777777">
      <w:pPr>
        <w:pStyle w:val="NormalWeb"/>
        <w:spacing w:before="0" w:beforeAutospacing="0" w:after="0" w:afterAutospacing="0"/>
        <w:jc w:val="right"/>
        <w:rPr>
          <w:rFonts w:ascii="Gill Sans MT" w:hAnsi="Gill Sans MT" w:cs="Arial"/>
          <w:sz w:val="22"/>
          <w:szCs w:val="22"/>
        </w:rPr>
      </w:pPr>
      <w:r w:rsidRPr="00F319B8">
        <w:rPr>
          <w:rFonts w:ascii="Gill Sans MT" w:hAnsi="Gill Sans MT"/>
          <w:i/>
          <w:sz w:val="22"/>
          <w:szCs w:val="22"/>
        </w:rPr>
        <w:t xml:space="preserve">Turin, le </w:t>
      </w:r>
      <w:r>
        <w:rPr>
          <w:rFonts w:ascii="Gill Sans MT" w:hAnsi="Gill Sans MT"/>
          <w:i/>
          <w:sz w:val="22"/>
          <w:szCs w:val="22"/>
        </w:rPr>
        <w:t>3</w:t>
      </w:r>
      <w:r w:rsidRPr="00F319B8">
        <w:rPr>
          <w:rFonts w:ascii="Gill Sans MT" w:hAnsi="Gill Sans MT"/>
          <w:i/>
          <w:sz w:val="22"/>
          <w:szCs w:val="22"/>
        </w:rPr>
        <w:t> mars 2022</w:t>
      </w:r>
    </w:p>
    <w:p w:rsidR="00531FE8" w:rsidP="00531FE8" w:rsidRDefault="00531FE8" w14:paraId="20205E40" w14:textId="77777777">
      <w:pPr>
        <w:jc w:val="center"/>
        <w:rPr>
          <w:rFonts w:ascii="Gill Sans MT" w:hAnsi="Gill Sans MT" w:cs="Arial"/>
          <w:b/>
          <w:bCs/>
        </w:rPr>
      </w:pPr>
    </w:p>
    <w:p w:rsidRPr="00E86A01" w:rsidR="00E86A01" w:rsidP="00531FE8" w:rsidRDefault="00E86A01" w14:paraId="14CC7CDE" w14:textId="77777777">
      <w:pPr>
        <w:jc w:val="center"/>
        <w:rPr>
          <w:rFonts w:ascii="Gill Sans MT" w:hAnsi="Gill Sans MT" w:cs="Arial"/>
          <w:b/>
          <w:bCs/>
        </w:rPr>
      </w:pPr>
      <w:r w:rsidRPr="00E86A01">
        <w:rPr>
          <w:rFonts w:ascii="Gill Sans MT" w:hAnsi="Gill Sans MT" w:cs="Arial"/>
          <w:b/>
          <w:bCs/>
        </w:rPr>
        <w:t xml:space="preserve">CASE présente sa nouvelle gamme de pelles sur chenilles Série E qui allient excellence, efficacité et économie et </w:t>
      </w:r>
      <w:r w:rsidR="001C68FC">
        <w:rPr>
          <w:rFonts w:ascii="Gill Sans MT" w:hAnsi="Gill Sans MT" w:cs="Arial"/>
          <w:b/>
          <w:bCs/>
        </w:rPr>
        <w:t xml:space="preserve">qui </w:t>
      </w:r>
      <w:r w:rsidRPr="00E86A01">
        <w:rPr>
          <w:rFonts w:ascii="Gill Sans MT" w:hAnsi="Gill Sans MT" w:cs="Arial"/>
          <w:b/>
          <w:bCs/>
        </w:rPr>
        <w:t>permettent aux clients de relever les défis du marché.</w:t>
      </w:r>
    </w:p>
    <w:p w:rsidRPr="00F319B8" w:rsidR="00E86A01" w:rsidP="00531FE8" w:rsidRDefault="00E86A01" w14:paraId="03DF0C4C" w14:textId="77777777">
      <w:pPr>
        <w:pStyle w:val="NormalWeb"/>
        <w:spacing w:before="0" w:beforeAutospacing="0" w:after="0" w:afterAutospacing="0"/>
        <w:jc w:val="both"/>
        <w:rPr>
          <w:rFonts w:ascii="Gill Sans MT" w:hAnsi="Gill Sans MT" w:cs="Arial"/>
          <w:sz w:val="22"/>
          <w:szCs w:val="22"/>
        </w:rPr>
      </w:pPr>
      <w:r w:rsidRPr="00F319B8">
        <w:rPr>
          <w:rFonts w:ascii="Gill Sans MT" w:hAnsi="Gill Sans MT"/>
          <w:sz w:val="22"/>
          <w:szCs w:val="22"/>
        </w:rPr>
        <w:t> </w:t>
      </w:r>
    </w:p>
    <w:p w:rsidRPr="00531FE8" w:rsidR="00E86A01" w:rsidP="00531FE8" w:rsidRDefault="00E86A01" w14:paraId="1EE76334" w14:textId="77777777">
      <w:pPr>
        <w:pStyle w:val="NormalWeb"/>
        <w:spacing w:before="0" w:beforeAutospacing="0" w:after="0" w:afterAutospacing="0"/>
        <w:jc w:val="both"/>
        <w:rPr>
          <w:rFonts w:ascii="Gill Sans MT" w:hAnsi="Gill Sans MT"/>
          <w:b/>
          <w:sz w:val="22"/>
          <w:szCs w:val="22"/>
        </w:rPr>
      </w:pPr>
      <w:r w:rsidRPr="00531FE8">
        <w:rPr>
          <w:rFonts w:ascii="Gill Sans MT" w:hAnsi="Gill Sans MT"/>
          <w:b/>
          <w:sz w:val="22"/>
          <w:szCs w:val="22"/>
        </w:rPr>
        <w:t xml:space="preserve">CASE Construction Equipment </w:t>
      </w:r>
      <w:r w:rsidRPr="00531FE8" w:rsidR="00AC4C4B">
        <w:rPr>
          <w:rFonts w:ascii="Gill Sans MT" w:hAnsi="Gill Sans MT"/>
          <w:b/>
          <w:sz w:val="22"/>
          <w:szCs w:val="22"/>
        </w:rPr>
        <w:t>annonce aujourd’hui</w:t>
      </w:r>
      <w:r w:rsidRPr="00531FE8">
        <w:rPr>
          <w:rFonts w:ascii="Gill Sans MT" w:hAnsi="Gill Sans MT"/>
          <w:b/>
          <w:sz w:val="22"/>
          <w:szCs w:val="22"/>
        </w:rPr>
        <w:t xml:space="preserve"> le lancement de sa nouvelle gamme de pelles sur chenilles CASE Série E. S'appuyant sur un héritage de 180 ans d'innovation</w:t>
      </w:r>
      <w:r w:rsidRPr="00531FE8" w:rsidR="00AC4C4B">
        <w:rPr>
          <w:rFonts w:ascii="Gill Sans MT" w:hAnsi="Gill Sans MT"/>
          <w:b/>
          <w:sz w:val="22"/>
          <w:szCs w:val="22"/>
        </w:rPr>
        <w:t>s</w:t>
      </w:r>
      <w:r w:rsidRPr="00531FE8">
        <w:rPr>
          <w:rFonts w:ascii="Gill Sans MT" w:hAnsi="Gill Sans MT"/>
          <w:b/>
          <w:sz w:val="22"/>
          <w:szCs w:val="22"/>
        </w:rPr>
        <w:t xml:space="preserve"> en matière de terrassement, ainsi que sur son expérience en matière de fabrication et </w:t>
      </w:r>
      <w:r w:rsidRPr="00531FE8" w:rsidR="00AC4C4B">
        <w:rPr>
          <w:rFonts w:ascii="Gill Sans MT" w:hAnsi="Gill Sans MT"/>
          <w:b/>
          <w:sz w:val="22"/>
          <w:szCs w:val="22"/>
        </w:rPr>
        <w:t>d’écoute clients</w:t>
      </w:r>
      <w:r w:rsidRPr="00531FE8">
        <w:rPr>
          <w:rFonts w:ascii="Gill Sans MT" w:hAnsi="Gill Sans MT"/>
          <w:b/>
          <w:sz w:val="22"/>
          <w:szCs w:val="22"/>
        </w:rPr>
        <w:t xml:space="preserve">, la gamme CASE Série </w:t>
      </w:r>
      <w:r w:rsidRPr="00531FE8" w:rsidR="00AC4C4B">
        <w:rPr>
          <w:rFonts w:ascii="Gill Sans MT" w:hAnsi="Gill Sans MT"/>
          <w:b/>
          <w:sz w:val="22"/>
          <w:szCs w:val="22"/>
        </w:rPr>
        <w:t xml:space="preserve">E </w:t>
      </w:r>
      <w:r w:rsidRPr="00531FE8">
        <w:rPr>
          <w:rFonts w:ascii="Gill Sans MT" w:hAnsi="Gill Sans MT"/>
          <w:b/>
          <w:sz w:val="22"/>
          <w:szCs w:val="22"/>
        </w:rPr>
        <w:t xml:space="preserve">comprend sept nouveaux modèles de 13 à 30 tonnes : CX130E, CX160E, CX180E, CX210E, CX240E, CX250E, </w:t>
      </w:r>
      <w:r w:rsidRPr="00531FE8" w:rsidR="00AC4C4B">
        <w:rPr>
          <w:rFonts w:ascii="Gill Sans MT" w:hAnsi="Gill Sans MT"/>
          <w:b/>
          <w:sz w:val="22"/>
          <w:szCs w:val="22"/>
        </w:rPr>
        <w:t xml:space="preserve">et </w:t>
      </w:r>
      <w:r w:rsidRPr="00531FE8">
        <w:rPr>
          <w:rFonts w:ascii="Gill Sans MT" w:hAnsi="Gill Sans MT"/>
          <w:b/>
          <w:sz w:val="22"/>
          <w:szCs w:val="22"/>
        </w:rPr>
        <w:t>CX300E.</w:t>
      </w:r>
    </w:p>
    <w:p w:rsidRPr="00F319B8" w:rsidR="00E86A01" w:rsidP="00531FE8" w:rsidRDefault="00E86A01" w14:paraId="2DD58015" w14:textId="77777777">
      <w:pPr>
        <w:pStyle w:val="NormalWeb"/>
        <w:spacing w:before="0" w:beforeAutospacing="0" w:after="0" w:afterAutospacing="0"/>
        <w:jc w:val="both"/>
        <w:rPr>
          <w:rFonts w:ascii="Gill Sans MT" w:hAnsi="Gill Sans MT" w:cs="Arial"/>
          <w:sz w:val="22"/>
          <w:szCs w:val="20"/>
        </w:rPr>
      </w:pPr>
    </w:p>
    <w:p w:rsidRPr="00531FE8" w:rsidR="00E86A01" w:rsidP="5C29052C" w:rsidRDefault="00E86A01" w14:paraId="729F7653" w14:textId="1DF077F1">
      <w:pPr>
        <w:jc w:val="both"/>
        <w:rPr>
          <w:rFonts w:ascii="Gill Sans MT" w:hAnsi="Gill Sans MT" w:cs="Arial"/>
          <w:b w:val="1"/>
          <w:bCs w:val="1"/>
        </w:rPr>
      </w:pPr>
      <w:r w:rsidRPr="5C29052C" w:rsidR="00E86A01">
        <w:rPr>
          <w:rFonts w:ascii="Gill Sans MT" w:hAnsi="Gill Sans MT"/>
          <w:b w:val="1"/>
          <w:bCs w:val="1"/>
        </w:rPr>
        <w:t xml:space="preserve">Parmi les caractéristiques de pointe, citons les nouveaux moteurs FPT </w:t>
      </w:r>
      <w:r w:rsidRPr="5C29052C" w:rsidR="00E86A01">
        <w:rPr>
          <w:rFonts w:ascii="Gill Sans MT" w:hAnsi="Gill Sans MT"/>
          <w:b w:val="1"/>
          <w:bCs w:val="1"/>
        </w:rPr>
        <w:t>Industrial</w:t>
      </w:r>
      <w:r w:rsidRPr="5C29052C" w:rsidR="00E86A01">
        <w:rPr>
          <w:rFonts w:ascii="Gill Sans MT" w:hAnsi="Gill Sans MT"/>
          <w:b w:val="1"/>
          <w:bCs w:val="1"/>
        </w:rPr>
        <w:t xml:space="preserve"> (FPT) Stage V, la conception améliorée de la cabine et l'expérience</w:t>
      </w:r>
      <w:r w:rsidRPr="5C29052C" w:rsidR="00AC4C4B">
        <w:rPr>
          <w:rFonts w:ascii="Gill Sans MT" w:hAnsi="Gill Sans MT"/>
          <w:b w:val="1"/>
          <w:bCs w:val="1"/>
        </w:rPr>
        <w:t xml:space="preserve"> de conduite proposée à </w:t>
      </w:r>
      <w:r w:rsidRPr="5C29052C" w:rsidR="00E86A01">
        <w:rPr>
          <w:rFonts w:ascii="Gill Sans MT" w:hAnsi="Gill Sans MT"/>
          <w:b w:val="1"/>
          <w:bCs w:val="1"/>
        </w:rPr>
        <w:t xml:space="preserve">l'opérateur, les commandes et </w:t>
      </w:r>
      <w:r w:rsidRPr="5C29052C" w:rsidR="00AC4C4B">
        <w:rPr>
          <w:rFonts w:ascii="Gill Sans MT" w:hAnsi="Gill Sans MT"/>
          <w:b w:val="1"/>
          <w:bCs w:val="1"/>
        </w:rPr>
        <w:t xml:space="preserve">les </w:t>
      </w:r>
      <w:r w:rsidRPr="5C29052C" w:rsidR="00E86A01">
        <w:rPr>
          <w:rFonts w:ascii="Gill Sans MT" w:hAnsi="Gill Sans MT"/>
          <w:b w:val="1"/>
          <w:bCs w:val="1"/>
        </w:rPr>
        <w:t>réglages améliorés du système hydraulique, la structure de la machine,</w:t>
      </w:r>
      <w:r w:rsidRPr="5C29052C" w:rsidR="004B2E98">
        <w:rPr>
          <w:rFonts w:ascii="Gill Sans MT" w:hAnsi="Gill Sans MT"/>
          <w:b w:val="1"/>
          <w:bCs w:val="1"/>
        </w:rPr>
        <w:t xml:space="preserve"> </w:t>
      </w:r>
      <w:r w:rsidRPr="5C29052C" w:rsidR="001C68FC">
        <w:rPr>
          <w:rFonts w:ascii="Gill Sans MT" w:hAnsi="Gill Sans MT"/>
          <w:b w:val="1"/>
          <w:bCs w:val="1"/>
        </w:rPr>
        <w:t xml:space="preserve">le </w:t>
      </w:r>
      <w:r w:rsidRPr="5C29052C" w:rsidR="004B2E98">
        <w:rPr>
          <w:rFonts w:ascii="Gill Sans MT" w:hAnsi="Gill Sans MT"/>
          <w:b w:val="1"/>
          <w:bCs w:val="1"/>
        </w:rPr>
        <w:t xml:space="preserve">châssis </w:t>
      </w:r>
      <w:r w:rsidRPr="5C29052C" w:rsidR="00AC4C4B">
        <w:rPr>
          <w:rFonts w:ascii="Gill Sans MT" w:hAnsi="Gill Sans MT"/>
          <w:b w:val="1"/>
          <w:bCs w:val="1"/>
        </w:rPr>
        <w:t xml:space="preserve">; </w:t>
      </w:r>
      <w:r w:rsidRPr="5C29052C" w:rsidR="00E86A01">
        <w:rPr>
          <w:rFonts w:ascii="Gill Sans MT" w:hAnsi="Gill Sans MT"/>
          <w:b w:val="1"/>
          <w:bCs w:val="1"/>
        </w:rPr>
        <w:t>et</w:t>
      </w:r>
      <w:r w:rsidRPr="5C29052C" w:rsidR="00AC4C4B">
        <w:rPr>
          <w:rFonts w:ascii="Gill Sans MT" w:hAnsi="Gill Sans MT"/>
          <w:b w:val="1"/>
          <w:bCs w:val="1"/>
        </w:rPr>
        <w:t xml:space="preserve">, en fin, </w:t>
      </w:r>
      <w:r w:rsidRPr="5C29052C" w:rsidR="00E86A01">
        <w:rPr>
          <w:rFonts w:ascii="Gill Sans MT" w:hAnsi="Gill Sans MT"/>
          <w:b w:val="1"/>
          <w:bCs w:val="1"/>
        </w:rPr>
        <w:t xml:space="preserve">la nouvelle gamme complète de solutions de </w:t>
      </w:r>
      <w:r w:rsidRPr="5C29052C" w:rsidR="00AC4C4B">
        <w:rPr>
          <w:rFonts w:ascii="Gill Sans MT" w:hAnsi="Gill Sans MT"/>
          <w:b w:val="1"/>
          <w:bCs w:val="1"/>
        </w:rPr>
        <w:t xml:space="preserve">services </w:t>
      </w:r>
      <w:r w:rsidRPr="5C29052C" w:rsidR="00E86A01">
        <w:rPr>
          <w:rFonts w:ascii="Gill Sans MT" w:hAnsi="Gill Sans MT"/>
          <w:b w:val="1"/>
          <w:bCs w:val="1"/>
        </w:rPr>
        <w:t xml:space="preserve">CASE®. </w:t>
      </w:r>
      <w:r w:rsidRPr="5C29052C" w:rsidR="00AC4C4B">
        <w:rPr>
          <w:rFonts w:ascii="Gill Sans MT" w:hAnsi="Gill Sans MT"/>
          <w:b w:val="1"/>
          <w:bCs w:val="1"/>
        </w:rPr>
        <w:t>Ainsi</w:t>
      </w:r>
      <w:r w:rsidRPr="5C29052C" w:rsidR="00E86A01">
        <w:rPr>
          <w:rFonts w:ascii="Gill Sans MT" w:hAnsi="Gill Sans MT"/>
          <w:b w:val="1"/>
          <w:bCs w:val="1"/>
        </w:rPr>
        <w:t>, les clients bénéficient d'une meilleure contrôlabilité</w:t>
      </w:r>
      <w:r w:rsidRPr="5C29052C" w:rsidR="00AC4C4B">
        <w:rPr>
          <w:rFonts w:ascii="Gill Sans MT" w:hAnsi="Gill Sans MT"/>
          <w:b w:val="1"/>
          <w:bCs w:val="1"/>
        </w:rPr>
        <w:t xml:space="preserve"> et </w:t>
      </w:r>
      <w:r w:rsidRPr="5C29052C" w:rsidR="00E86A01">
        <w:rPr>
          <w:rFonts w:ascii="Gill Sans MT" w:hAnsi="Gill Sans MT"/>
          <w:b w:val="1"/>
          <w:bCs w:val="1"/>
        </w:rPr>
        <w:t xml:space="preserve">fiabilité, </w:t>
      </w:r>
      <w:r w:rsidRPr="5C29052C" w:rsidR="00AC4C4B">
        <w:rPr>
          <w:rFonts w:ascii="Gill Sans MT" w:hAnsi="Gill Sans MT"/>
          <w:b w:val="1"/>
          <w:bCs w:val="1"/>
        </w:rPr>
        <w:t xml:space="preserve">de plus de </w:t>
      </w:r>
      <w:r w:rsidRPr="5C29052C" w:rsidR="00E86A01">
        <w:rPr>
          <w:rFonts w:ascii="Gill Sans MT" w:hAnsi="Gill Sans MT"/>
          <w:b w:val="1"/>
          <w:bCs w:val="1"/>
        </w:rPr>
        <w:t xml:space="preserve">confort </w:t>
      </w:r>
      <w:r w:rsidRPr="5C29052C" w:rsidR="00AC4C4B">
        <w:rPr>
          <w:rFonts w:ascii="Gill Sans MT" w:hAnsi="Gill Sans MT"/>
          <w:b w:val="1"/>
          <w:bCs w:val="1"/>
        </w:rPr>
        <w:t>pour</w:t>
      </w:r>
      <w:r w:rsidRPr="5C29052C" w:rsidR="00E86A01">
        <w:rPr>
          <w:rFonts w:ascii="Gill Sans MT" w:hAnsi="Gill Sans MT"/>
          <w:b w:val="1"/>
          <w:bCs w:val="1"/>
        </w:rPr>
        <w:t xml:space="preserve"> l'opérateur, </w:t>
      </w:r>
      <w:r w:rsidRPr="5C29052C" w:rsidR="00AC4C4B">
        <w:rPr>
          <w:rFonts w:ascii="Gill Sans MT" w:hAnsi="Gill Sans MT"/>
          <w:b w:val="1"/>
          <w:bCs w:val="1"/>
        </w:rPr>
        <w:t>et aussi, plus d’</w:t>
      </w:r>
      <w:r w:rsidRPr="5C29052C" w:rsidR="00E86A01">
        <w:rPr>
          <w:rFonts w:ascii="Gill Sans MT" w:hAnsi="Gill Sans MT"/>
          <w:b w:val="1"/>
          <w:bCs w:val="1"/>
        </w:rPr>
        <w:t xml:space="preserve">efficacité, </w:t>
      </w:r>
      <w:r w:rsidRPr="5C29052C" w:rsidR="00AC4C4B">
        <w:rPr>
          <w:rFonts w:ascii="Gill Sans MT" w:hAnsi="Gill Sans MT"/>
          <w:b w:val="1"/>
          <w:bCs w:val="1"/>
        </w:rPr>
        <w:t xml:space="preserve">de </w:t>
      </w:r>
      <w:r w:rsidRPr="5C29052C" w:rsidR="00E86A01">
        <w:rPr>
          <w:rFonts w:ascii="Gill Sans MT" w:hAnsi="Gill Sans MT"/>
          <w:b w:val="1"/>
          <w:bCs w:val="1"/>
        </w:rPr>
        <w:t xml:space="preserve">productivité et </w:t>
      </w:r>
      <w:r w:rsidRPr="5C29052C" w:rsidR="00AC4C4B">
        <w:rPr>
          <w:rFonts w:ascii="Gill Sans MT" w:hAnsi="Gill Sans MT"/>
          <w:b w:val="1"/>
          <w:bCs w:val="1"/>
        </w:rPr>
        <w:t xml:space="preserve">un meilleur </w:t>
      </w:r>
      <w:r w:rsidRPr="5C29052C" w:rsidR="00E86A01">
        <w:rPr>
          <w:rFonts w:ascii="Gill Sans MT" w:hAnsi="Gill Sans MT"/>
          <w:b w:val="1"/>
          <w:bCs w:val="1"/>
        </w:rPr>
        <w:t xml:space="preserve">coût total </w:t>
      </w:r>
      <w:r w:rsidRPr="5C29052C" w:rsidR="001C68FC">
        <w:rPr>
          <w:rFonts w:ascii="Gill Sans MT" w:hAnsi="Gill Sans MT"/>
          <w:b w:val="1"/>
          <w:bCs w:val="1"/>
        </w:rPr>
        <w:t>d’exploitation.</w:t>
      </w:r>
    </w:p>
    <w:p w:rsidRPr="00F319B8" w:rsidR="00E86A01" w:rsidP="00531FE8" w:rsidRDefault="00E86A01" w14:paraId="6A8B400B" w14:textId="77777777">
      <w:pPr>
        <w:jc w:val="both"/>
        <w:rPr>
          <w:rFonts w:ascii="Gill Sans MT" w:hAnsi="Gill Sans MT" w:cs="Arial"/>
          <w:szCs w:val="20"/>
        </w:rPr>
      </w:pPr>
      <w:r w:rsidRPr="00F319B8">
        <w:rPr>
          <w:rFonts w:ascii="Gill Sans MT" w:hAnsi="Gill Sans MT"/>
          <w:szCs w:val="20"/>
        </w:rPr>
        <w:t>«</w:t>
      </w:r>
      <w:r w:rsidRPr="00F319B8">
        <w:rPr>
          <w:rFonts w:ascii="Arial" w:hAnsi="Arial" w:cs="Arial"/>
          <w:szCs w:val="20"/>
        </w:rPr>
        <w:t> </w:t>
      </w:r>
      <w:r w:rsidRPr="004B2E98">
        <w:rPr>
          <w:rFonts w:ascii="Gill Sans MT" w:hAnsi="Gill Sans MT"/>
          <w:i/>
          <w:szCs w:val="20"/>
        </w:rPr>
        <w:t xml:space="preserve">Nos clients sont confrontés à des défis croissants, ce qui intensifie la concurrence. Ils se tournent donc vers CASE pour </w:t>
      </w:r>
      <w:r w:rsidRPr="004B2E98" w:rsidR="00AC4C4B">
        <w:rPr>
          <w:rFonts w:ascii="Gill Sans MT" w:hAnsi="Gill Sans MT"/>
          <w:i/>
          <w:szCs w:val="20"/>
        </w:rPr>
        <w:t>d</w:t>
      </w:r>
      <w:r w:rsidR="00AC4C4B">
        <w:rPr>
          <w:rFonts w:ascii="Gill Sans MT" w:hAnsi="Gill Sans MT"/>
          <w:i/>
          <w:szCs w:val="20"/>
        </w:rPr>
        <w:t>isposer de</w:t>
      </w:r>
      <w:r w:rsidRPr="004B2E98">
        <w:rPr>
          <w:rFonts w:ascii="Gill Sans MT" w:hAnsi="Gill Sans MT"/>
          <w:i/>
          <w:szCs w:val="20"/>
        </w:rPr>
        <w:t xml:space="preserve"> machines qui présentent les plus hauts niveaux d'efficacité</w:t>
      </w:r>
      <w:r w:rsidR="000139F4">
        <w:rPr>
          <w:rFonts w:ascii="Gill Sans MT" w:hAnsi="Gill Sans MT"/>
          <w:i/>
          <w:szCs w:val="20"/>
        </w:rPr>
        <w:t xml:space="preserve">, </w:t>
      </w:r>
      <w:r w:rsidRPr="004B2E98">
        <w:rPr>
          <w:rFonts w:ascii="Gill Sans MT" w:hAnsi="Gill Sans MT"/>
          <w:i/>
          <w:szCs w:val="20"/>
        </w:rPr>
        <w:t>de productivité</w:t>
      </w:r>
      <w:r w:rsidR="000139F4">
        <w:rPr>
          <w:rFonts w:ascii="Gill Sans MT" w:hAnsi="Gill Sans MT"/>
          <w:i/>
          <w:szCs w:val="20"/>
        </w:rPr>
        <w:t xml:space="preserve"> et de disponibilité »,</w:t>
      </w:r>
      <w:r w:rsidRPr="00F319B8">
        <w:rPr>
          <w:rFonts w:ascii="Arial" w:hAnsi="Arial" w:cs="Arial"/>
          <w:szCs w:val="20"/>
        </w:rPr>
        <w:t> </w:t>
      </w:r>
      <w:r w:rsidRPr="004B643C" w:rsidR="004B643C">
        <w:rPr>
          <w:rFonts w:ascii="Gill Sans MT" w:hAnsi="Gill Sans MT"/>
          <w:i/>
          <w:szCs w:val="20"/>
        </w:rPr>
        <w:t xml:space="preserve"> </w:t>
      </w:r>
      <w:r w:rsidRPr="00F319B8">
        <w:rPr>
          <w:rFonts w:ascii="Gill Sans MT" w:hAnsi="Gill Sans MT"/>
          <w:szCs w:val="20"/>
        </w:rPr>
        <w:t xml:space="preserve">explique Egidio </w:t>
      </w:r>
      <w:proofErr w:type="spellStart"/>
      <w:r w:rsidRPr="00F319B8">
        <w:rPr>
          <w:rFonts w:ascii="Gill Sans MT" w:hAnsi="Gill Sans MT"/>
          <w:szCs w:val="20"/>
        </w:rPr>
        <w:t>Galano</w:t>
      </w:r>
      <w:proofErr w:type="spellEnd"/>
      <w:r w:rsidRPr="00F319B8">
        <w:rPr>
          <w:rFonts w:ascii="Gill Sans MT" w:hAnsi="Gill Sans MT"/>
          <w:szCs w:val="20"/>
        </w:rPr>
        <w:t>, directeur produits d'équipements de construction en Europe, CNH Industrial. «</w:t>
      </w:r>
      <w:r w:rsidRPr="00F319B8">
        <w:rPr>
          <w:rFonts w:ascii="Arial" w:hAnsi="Arial" w:cs="Arial"/>
          <w:szCs w:val="20"/>
        </w:rPr>
        <w:t> </w:t>
      </w:r>
      <w:r w:rsidRPr="004B2E98">
        <w:rPr>
          <w:rFonts w:ascii="Gill Sans MT" w:hAnsi="Gill Sans MT"/>
          <w:i/>
          <w:szCs w:val="20"/>
        </w:rPr>
        <w:t xml:space="preserve">En réponse, nous avons développé la Série E, qui offre excellence, efficacité et </w:t>
      </w:r>
      <w:r w:rsidR="001C68FC">
        <w:rPr>
          <w:rFonts w:ascii="Gill Sans MT" w:hAnsi="Gill Sans MT"/>
          <w:i/>
          <w:szCs w:val="20"/>
        </w:rPr>
        <w:t xml:space="preserve"> économie</w:t>
      </w:r>
      <w:r w:rsidRPr="00F319B8">
        <w:rPr>
          <w:rFonts w:ascii="Arial" w:hAnsi="Arial" w:cs="Arial"/>
          <w:szCs w:val="20"/>
        </w:rPr>
        <w:t> </w:t>
      </w:r>
      <w:r w:rsidRPr="00F319B8">
        <w:rPr>
          <w:rFonts w:ascii="Gill Sans MT" w:hAnsi="Gill Sans MT"/>
          <w:szCs w:val="20"/>
        </w:rPr>
        <w:t>».</w:t>
      </w:r>
    </w:p>
    <w:p w:rsidRPr="00F319B8" w:rsidR="00E86A01" w:rsidP="00531FE8" w:rsidRDefault="00E86A01" w14:paraId="7B24C36E" w14:textId="77777777">
      <w:pPr>
        <w:jc w:val="both"/>
        <w:rPr>
          <w:rFonts w:ascii="Gill Sans MT" w:hAnsi="Gill Sans MT" w:cs="Arial"/>
          <w:b/>
          <w:bCs/>
        </w:rPr>
      </w:pPr>
      <w:r w:rsidRPr="00F319B8">
        <w:rPr>
          <w:rFonts w:ascii="Gill Sans MT" w:hAnsi="Gill Sans MT"/>
          <w:b/>
          <w:szCs w:val="20"/>
        </w:rPr>
        <w:t xml:space="preserve">Contrôlabilité, productivité, fiabilité : une solution intégrée </w:t>
      </w:r>
      <w:r w:rsidR="004B643C">
        <w:rPr>
          <w:rFonts w:ascii="Gill Sans MT" w:hAnsi="Gill Sans MT"/>
          <w:b/>
          <w:szCs w:val="20"/>
        </w:rPr>
        <w:t xml:space="preserve">pour faire face </w:t>
      </w:r>
      <w:r w:rsidRPr="00F319B8">
        <w:rPr>
          <w:rFonts w:ascii="Gill Sans MT" w:hAnsi="Gill Sans MT"/>
          <w:b/>
          <w:szCs w:val="20"/>
        </w:rPr>
        <w:t>aux défis du marché</w:t>
      </w:r>
    </w:p>
    <w:p w:rsidR="00E86A01" w:rsidP="00531FE8" w:rsidRDefault="00E86A01" w14:paraId="4C6A4035" w14:textId="77777777">
      <w:pPr>
        <w:jc w:val="both"/>
        <w:rPr>
          <w:rFonts w:ascii="Gill Sans MT" w:hAnsi="Gill Sans MT"/>
          <w:szCs w:val="20"/>
        </w:rPr>
      </w:pPr>
      <w:r w:rsidRPr="00F319B8">
        <w:rPr>
          <w:rFonts w:ascii="Gill Sans MT" w:hAnsi="Gill Sans MT"/>
          <w:szCs w:val="20"/>
        </w:rPr>
        <w:t>La nouvelle gamme Série E présente de nombreuses nouvelles caractéristiques qui s'intègrent et fonctionnent ensemble pour offrir aux clients un temps de</w:t>
      </w:r>
      <w:r w:rsidR="001C68FC">
        <w:rPr>
          <w:rFonts w:ascii="Gill Sans MT" w:hAnsi="Gill Sans MT"/>
          <w:szCs w:val="20"/>
        </w:rPr>
        <w:t xml:space="preserve"> service</w:t>
      </w:r>
      <w:r w:rsidRPr="00F319B8">
        <w:rPr>
          <w:rFonts w:ascii="Gill Sans MT" w:hAnsi="Gill Sans MT"/>
          <w:szCs w:val="20"/>
        </w:rPr>
        <w:t xml:space="preserve">, une productivité et une rentabilité de premier plan sur le marché. </w:t>
      </w:r>
    </w:p>
    <w:p w:rsidRPr="001C68FC" w:rsidR="001C68FC" w:rsidP="00531FE8" w:rsidRDefault="00531FE8" w14:paraId="232E04CD" w14:textId="77777777">
      <w:pPr>
        <w:jc w:val="both"/>
        <w:rPr>
          <w:rFonts w:ascii="Gill Sans MT" w:hAnsi="Gill Sans MT" w:cs="Arial"/>
          <w:szCs w:val="20"/>
        </w:rPr>
      </w:pPr>
      <w:r>
        <w:rPr>
          <w:rFonts w:ascii="Gill Sans MT" w:hAnsi="Gill Sans MT" w:cs="Arial"/>
          <w:szCs w:val="20"/>
        </w:rPr>
        <w:t>Combinés -</w:t>
      </w:r>
      <w:r w:rsidRPr="001C68FC" w:rsidR="001C68FC">
        <w:rPr>
          <w:rFonts w:ascii="Gill Sans MT" w:hAnsi="Gill Sans MT" w:cs="Arial"/>
          <w:szCs w:val="20"/>
        </w:rPr>
        <w:t xml:space="preserve"> les nouveaux moteurs FPT de phase V, le système hydraulique intelligent de CASE (CIHS), les nouveaux modes de travail, la télématique, l'agencement optimisé des commandes de la cabine et la visibilité améliorée </w:t>
      </w:r>
      <w:r>
        <w:rPr>
          <w:rFonts w:ascii="Gill Sans MT" w:hAnsi="Gill Sans MT" w:cs="Arial"/>
          <w:szCs w:val="20"/>
        </w:rPr>
        <w:t xml:space="preserve">- </w:t>
      </w:r>
      <w:r w:rsidRPr="001C68FC" w:rsidR="001C68FC">
        <w:rPr>
          <w:rFonts w:ascii="Gill Sans MT" w:hAnsi="Gill Sans MT" w:cs="Arial"/>
          <w:szCs w:val="20"/>
        </w:rPr>
        <w:t xml:space="preserve">permettent une meilleure maniabilité et une plus grande précision. Il en résulte des conditions de travail plus sûres, plus productives et plus rentables. La nouvelle </w:t>
      </w:r>
      <w:r>
        <w:rPr>
          <w:rFonts w:ascii="Gill Sans MT" w:hAnsi="Gill Sans MT" w:cs="Arial"/>
          <w:szCs w:val="20"/>
        </w:rPr>
        <w:t xml:space="preserve">    S</w:t>
      </w:r>
      <w:r w:rsidRPr="001C68FC" w:rsidR="001C68FC">
        <w:rPr>
          <w:rFonts w:ascii="Gill Sans MT" w:hAnsi="Gill Sans MT" w:cs="Arial"/>
          <w:szCs w:val="20"/>
        </w:rPr>
        <w:t>érie E offre un avantage concurrentiel aux clients.</w:t>
      </w:r>
    </w:p>
    <w:p w:rsidRPr="00F319B8" w:rsidR="00E86A01" w:rsidP="00531FE8" w:rsidRDefault="00E86A01" w14:paraId="377AF441" w14:textId="77777777">
      <w:pPr>
        <w:jc w:val="both"/>
        <w:rPr>
          <w:rFonts w:ascii="Gill Sans MT" w:hAnsi="Gill Sans MT" w:cs="Arial"/>
          <w:szCs w:val="20"/>
        </w:rPr>
      </w:pPr>
      <w:r w:rsidRPr="00F319B8">
        <w:rPr>
          <w:rFonts w:ascii="Gill Sans MT" w:hAnsi="Gill Sans MT"/>
          <w:szCs w:val="20"/>
        </w:rPr>
        <w:t xml:space="preserve">Le système CIHS, une caractéristique majeure de la génération précédente, est désormais intégré à quatre nouveaux modes de travail, avec des réglages hydrauliques supplémentaires personnalisables pour ajuster la priorité du débit pour les mouvements du bras, de la flèche ou de l'oscillation, tous contrôlables par l'opérateur. Le mode Super Power (SP), qui permet d'améliorer l'efficacité, offre </w:t>
      </w:r>
      <w:r w:rsidRPr="00F319B8">
        <w:rPr>
          <w:rFonts w:ascii="Gill Sans MT" w:hAnsi="Gill Sans MT"/>
          <w:szCs w:val="20"/>
        </w:rPr>
        <w:lastRenderedPageBreak/>
        <w:t>une productivité maximale</w:t>
      </w:r>
      <w:r w:rsidR="004B643C">
        <w:rPr>
          <w:rFonts w:ascii="Gill Sans MT" w:hAnsi="Gill Sans MT"/>
          <w:szCs w:val="20"/>
        </w:rPr>
        <w:t> ;</w:t>
      </w:r>
      <w:r w:rsidRPr="00F319B8">
        <w:rPr>
          <w:rFonts w:ascii="Gill Sans MT" w:hAnsi="Gill Sans MT"/>
          <w:szCs w:val="20"/>
        </w:rPr>
        <w:t xml:space="preserve"> le mode Power (P) fournit un surcroît de puissance en cas de besoin</w:t>
      </w:r>
      <w:r w:rsidR="004B643C">
        <w:rPr>
          <w:rFonts w:ascii="Gill Sans MT" w:hAnsi="Gill Sans MT"/>
          <w:szCs w:val="20"/>
        </w:rPr>
        <w:t xml:space="preserve">, </w:t>
      </w:r>
      <w:r w:rsidRPr="00F319B8">
        <w:rPr>
          <w:rFonts w:ascii="Gill Sans MT" w:hAnsi="Gill Sans MT"/>
          <w:szCs w:val="20"/>
        </w:rPr>
        <w:t>et</w:t>
      </w:r>
      <w:r w:rsidR="004B643C">
        <w:rPr>
          <w:rFonts w:ascii="Gill Sans MT" w:hAnsi="Gill Sans MT"/>
          <w:szCs w:val="20"/>
        </w:rPr>
        <w:t>,</w:t>
      </w:r>
      <w:r w:rsidRPr="00F319B8">
        <w:rPr>
          <w:rFonts w:ascii="Gill Sans MT" w:hAnsi="Gill Sans MT"/>
          <w:szCs w:val="20"/>
        </w:rPr>
        <w:t xml:space="preserve"> le mode Lifting (L) optimise la manipulation des objets. Associé aux nouveaux moteurs FPT, le mode Eco (E) permet de réaliser des économies de carburant remarquables, jusqu'à 17 % sur certains modèles.  </w:t>
      </w:r>
    </w:p>
    <w:p w:rsidRPr="00F319B8" w:rsidR="00E86A01" w:rsidP="00531FE8" w:rsidRDefault="00E86A01" w14:paraId="02F93BE8" w14:textId="77777777">
      <w:pPr>
        <w:jc w:val="both"/>
        <w:rPr>
          <w:rFonts w:ascii="Gill Sans MT" w:hAnsi="Gill Sans MT" w:cs="Arial"/>
          <w:szCs w:val="20"/>
        </w:rPr>
      </w:pPr>
      <w:r w:rsidRPr="00F319B8">
        <w:rPr>
          <w:rFonts w:ascii="Gill Sans MT" w:hAnsi="Gill Sans MT"/>
          <w:b/>
          <w:szCs w:val="20"/>
        </w:rPr>
        <w:t xml:space="preserve">Avantages en matière d'émissions, de productivité et de coût total </w:t>
      </w:r>
      <w:r w:rsidR="00126FB1">
        <w:rPr>
          <w:rFonts w:ascii="Gill Sans MT" w:hAnsi="Gill Sans MT"/>
          <w:b/>
          <w:szCs w:val="20"/>
        </w:rPr>
        <w:t xml:space="preserve">d’exploitation </w:t>
      </w:r>
      <w:r w:rsidRPr="00F319B8">
        <w:rPr>
          <w:rFonts w:ascii="Gill Sans MT" w:hAnsi="Gill Sans MT"/>
          <w:b/>
          <w:szCs w:val="20"/>
        </w:rPr>
        <w:t>des moteurs FPT de phase V</w:t>
      </w:r>
    </w:p>
    <w:p w:rsidRPr="00F319B8" w:rsidR="00E86A01" w:rsidP="00531FE8" w:rsidRDefault="00E86A01" w14:paraId="2E7BE20A" w14:textId="77777777">
      <w:pPr>
        <w:jc w:val="both"/>
        <w:rPr>
          <w:rFonts w:ascii="Gill Sans MT" w:hAnsi="Gill Sans MT" w:cs="Arial"/>
          <w:szCs w:val="20"/>
        </w:rPr>
      </w:pPr>
      <w:r w:rsidRPr="00F319B8">
        <w:rPr>
          <w:rFonts w:ascii="Gill Sans MT" w:hAnsi="Gill Sans MT"/>
          <w:szCs w:val="20"/>
        </w:rPr>
        <w:t xml:space="preserve">CASE renforce le partenariat de longue date avec FPT, avec ses atouts en matière de conception de groupes motopropulseurs pour la construction. La Série E intègre des moteurs Stage V plus puissants et plus efficaces dans tous les nouveaux modèles de la série. Les modèles de 13 </w:t>
      </w:r>
      <w:r w:rsidR="00531FE8">
        <w:rPr>
          <w:rFonts w:ascii="Gill Sans MT" w:hAnsi="Gill Sans MT"/>
          <w:szCs w:val="20"/>
        </w:rPr>
        <w:t>à 18 tonnes sont équipés de N45 -</w:t>
      </w:r>
      <w:r w:rsidRPr="00F319B8">
        <w:rPr>
          <w:rFonts w:ascii="Gill Sans MT" w:hAnsi="Gill Sans MT"/>
          <w:szCs w:val="20"/>
        </w:rPr>
        <w:t xml:space="preserve"> les moteurs de 4,5 </w:t>
      </w:r>
      <w:r w:rsidR="00531FE8">
        <w:rPr>
          <w:rFonts w:ascii="Gill Sans MT" w:hAnsi="Gill Sans MT"/>
          <w:szCs w:val="20"/>
        </w:rPr>
        <w:t xml:space="preserve">litres de la célèbre série NEF ; </w:t>
      </w:r>
      <w:r w:rsidRPr="00F319B8">
        <w:rPr>
          <w:rFonts w:ascii="Gill Sans MT" w:hAnsi="Gill Sans MT"/>
          <w:szCs w:val="20"/>
        </w:rPr>
        <w:t>tandis que le N67, de la même famille de moteurs, équipe les modèles de 21 à 30 tonnes avec une cylindrée de 6,7 litres.</w:t>
      </w:r>
    </w:p>
    <w:p w:rsidRPr="00F319B8" w:rsidR="00E86A01" w:rsidP="00531FE8" w:rsidRDefault="00E86A01" w14:paraId="619B5A4C" w14:textId="77777777">
      <w:pPr>
        <w:jc w:val="both"/>
        <w:rPr>
          <w:rFonts w:ascii="Gill Sans MT" w:hAnsi="Gill Sans MT" w:cs="Arial"/>
        </w:rPr>
      </w:pPr>
      <w:r w:rsidRPr="00F319B8">
        <w:rPr>
          <w:rFonts w:ascii="Gill Sans MT" w:hAnsi="Gill Sans MT"/>
          <w:szCs w:val="20"/>
        </w:rPr>
        <w:t>Décrivant le cœur battant de la nouvelle Série E, M. </w:t>
      </w:r>
      <w:proofErr w:type="spellStart"/>
      <w:r w:rsidRPr="00F319B8">
        <w:rPr>
          <w:rFonts w:ascii="Gill Sans MT" w:hAnsi="Gill Sans MT"/>
          <w:szCs w:val="20"/>
        </w:rPr>
        <w:t>Galano</w:t>
      </w:r>
      <w:proofErr w:type="spellEnd"/>
      <w:r w:rsidRPr="00F319B8">
        <w:rPr>
          <w:rFonts w:ascii="Gill Sans MT" w:hAnsi="Gill Sans MT"/>
          <w:szCs w:val="20"/>
        </w:rPr>
        <w:t xml:space="preserve"> souligne les nombreuses nouvelles caractéristiques des moteurs FPT : «</w:t>
      </w:r>
      <w:r w:rsidRPr="00F319B8">
        <w:rPr>
          <w:rFonts w:ascii="Arial" w:hAnsi="Arial" w:cs="Arial"/>
          <w:szCs w:val="20"/>
        </w:rPr>
        <w:t> </w:t>
      </w:r>
      <w:r w:rsidRPr="004B2E98">
        <w:rPr>
          <w:rFonts w:ascii="Gill Sans MT" w:hAnsi="Gill Sans MT"/>
          <w:i/>
          <w:szCs w:val="20"/>
        </w:rPr>
        <w:t xml:space="preserve">CASE a introduit une solution sans recirculation des gaz d'échappement (EGR), assurant une plus grande efficacité lors de la combustion du carburant. Associée à la réduction catalytique sélective (SCR) sur le filtre, la Série E offre des améliorations sans précédent en termes de coût total </w:t>
      </w:r>
      <w:r w:rsidR="00126FB1">
        <w:rPr>
          <w:rFonts w:ascii="Gill Sans MT" w:hAnsi="Gill Sans MT"/>
          <w:i/>
          <w:szCs w:val="20"/>
        </w:rPr>
        <w:t>d’exploitation</w:t>
      </w:r>
      <w:r w:rsidR="00531FE8">
        <w:rPr>
          <w:rFonts w:ascii="Gill Sans MT" w:hAnsi="Gill Sans MT"/>
          <w:i/>
          <w:szCs w:val="20"/>
        </w:rPr>
        <w:t xml:space="preserve"> </w:t>
      </w:r>
      <w:r w:rsidRPr="004B2E98">
        <w:rPr>
          <w:rFonts w:ascii="Gill Sans MT" w:hAnsi="Gill Sans MT"/>
          <w:i/>
          <w:szCs w:val="20"/>
        </w:rPr>
        <w:t>(TCO).</w:t>
      </w:r>
      <w:r w:rsidRPr="004B2E98">
        <w:rPr>
          <w:rFonts w:ascii="Arial" w:hAnsi="Arial" w:cs="Arial"/>
          <w:i/>
          <w:szCs w:val="20"/>
        </w:rPr>
        <w:t> </w:t>
      </w:r>
      <w:r w:rsidRPr="00F319B8">
        <w:rPr>
          <w:rFonts w:ascii="Gill Sans MT" w:hAnsi="Gill Sans MT"/>
          <w:szCs w:val="20"/>
        </w:rPr>
        <w:t>»  La nouvelle Série E est équipée de HI-eSCR2, la solution de post-traitement brevetée par FPT qui ne nécessite aucun entretien et qui est conçue pour durer. Il n'est pas nécessaire de procéder à un nettoyage ou à un remplacement mécanique pendant le cycle de vie.</w:t>
      </w:r>
    </w:p>
    <w:p w:rsidRPr="00F319B8" w:rsidR="00E86A01" w:rsidP="00531FE8" w:rsidRDefault="00E86A01" w14:paraId="1FE3FD16" w14:textId="77777777">
      <w:pPr>
        <w:jc w:val="both"/>
        <w:rPr>
          <w:rFonts w:ascii="Gill Sans MT" w:hAnsi="Gill Sans MT" w:cs="Arial"/>
          <w:szCs w:val="20"/>
        </w:rPr>
      </w:pPr>
      <w:r w:rsidRPr="00F319B8">
        <w:rPr>
          <w:rFonts w:ascii="Gill Sans MT" w:hAnsi="Gill Sans MT"/>
          <w:szCs w:val="20"/>
        </w:rPr>
        <w:t>CASE a également amélioré l'expérience d'entretien en doublant les intervalles de maintenance jusqu'à 1 000 heures pour l'huile moteur, les filtres à carburant et les filtres à huile.</w:t>
      </w:r>
    </w:p>
    <w:p w:rsidRPr="00F319B8" w:rsidR="00E86A01" w:rsidP="00531FE8" w:rsidRDefault="00E86A01" w14:paraId="087108EA" w14:textId="77777777">
      <w:pPr>
        <w:jc w:val="both"/>
        <w:rPr>
          <w:rFonts w:ascii="Gill Sans MT" w:hAnsi="Gill Sans MT" w:cs="Arial"/>
          <w:b/>
          <w:bCs/>
          <w:szCs w:val="20"/>
        </w:rPr>
      </w:pPr>
      <w:r w:rsidRPr="00F319B8">
        <w:rPr>
          <w:rFonts w:ascii="Gill Sans MT" w:hAnsi="Gill Sans MT"/>
          <w:szCs w:val="20"/>
        </w:rPr>
        <w:t>Les nouveaux moteurs FPT Stage V sont conçus pour offrir des solutions de ravitaillement en carburant flexibles aux clients, en particulier ceux qui opèrent dans des juridictions aux réglementations locales exigeantes. Tous les modèles de la Série E peuvent fonctionner avec des carburants ordinaires ou alternatifs, tels que les HVO (huiles végétales hydrogénées), de plus en plus populaires.</w:t>
      </w:r>
    </w:p>
    <w:p w:rsidRPr="00F319B8" w:rsidR="00E86A01" w:rsidP="00531FE8" w:rsidRDefault="00E86A01" w14:paraId="736FBD44" w14:textId="77777777">
      <w:pPr>
        <w:jc w:val="both"/>
        <w:rPr>
          <w:rFonts w:ascii="Gill Sans MT" w:hAnsi="Gill Sans MT" w:cs="Arial"/>
          <w:b/>
          <w:szCs w:val="20"/>
        </w:rPr>
      </w:pPr>
      <w:r w:rsidRPr="00F319B8">
        <w:rPr>
          <w:rFonts w:ascii="Gill Sans MT" w:hAnsi="Gill Sans MT"/>
          <w:b/>
          <w:szCs w:val="20"/>
        </w:rPr>
        <w:t>Une expérience révolutionnaire pour l'opérateur, avec un confort et une sécurité accrus</w:t>
      </w:r>
    </w:p>
    <w:p w:rsidRPr="00F319B8" w:rsidR="00E86A01" w:rsidP="00531FE8" w:rsidRDefault="00E86A01" w14:paraId="20BCC5C1" w14:textId="77777777">
      <w:pPr>
        <w:jc w:val="both"/>
        <w:rPr>
          <w:rFonts w:ascii="Gill Sans MT" w:hAnsi="Gill Sans MT" w:cs="Arial"/>
          <w:szCs w:val="20"/>
        </w:rPr>
      </w:pPr>
      <w:r w:rsidRPr="00F319B8">
        <w:rPr>
          <w:rFonts w:ascii="Gill Sans MT" w:hAnsi="Gill Sans MT"/>
          <w:szCs w:val="20"/>
        </w:rPr>
        <w:t xml:space="preserve">En plus des nouveaux modes de travail, la Série E offre aux opérateurs des niveaux accrus de confort et de visibilité. La cabine présente de nombreuses nouvelles caractéristiques qui amélioreront l'expérience globale </w:t>
      </w:r>
      <w:r w:rsidRPr="00F319B8" w:rsidR="000139F4">
        <w:rPr>
          <w:rFonts w:ascii="Gill Sans MT" w:hAnsi="Gill Sans MT"/>
          <w:szCs w:val="20"/>
        </w:rPr>
        <w:t>d'</w:t>
      </w:r>
      <w:r w:rsidR="000139F4">
        <w:rPr>
          <w:rFonts w:ascii="Gill Sans MT" w:hAnsi="Gill Sans MT"/>
          <w:szCs w:val="20"/>
        </w:rPr>
        <w:t>utilisation</w:t>
      </w:r>
      <w:r w:rsidRPr="00F319B8">
        <w:rPr>
          <w:rFonts w:ascii="Gill Sans MT" w:hAnsi="Gill Sans MT"/>
          <w:szCs w:val="20"/>
        </w:rPr>
        <w:t xml:space="preserve">. Un accès amélioré, un tout nouveau </w:t>
      </w:r>
      <w:r w:rsidR="00126FB1">
        <w:rPr>
          <w:rFonts w:ascii="Gill Sans MT" w:hAnsi="Gill Sans MT"/>
          <w:szCs w:val="20"/>
        </w:rPr>
        <w:t xml:space="preserve">écran </w:t>
      </w:r>
      <w:r w:rsidRPr="00F319B8">
        <w:rPr>
          <w:rFonts w:ascii="Gill Sans MT" w:hAnsi="Gill Sans MT"/>
          <w:szCs w:val="20"/>
        </w:rPr>
        <w:t>LCD de 10 pouces</w:t>
      </w:r>
      <w:r w:rsidR="004B2E98">
        <w:rPr>
          <w:rFonts w:ascii="Gill Sans MT" w:hAnsi="Gill Sans MT"/>
          <w:szCs w:val="20"/>
        </w:rPr>
        <w:t xml:space="preserve"> (le plus grand du marché)</w:t>
      </w:r>
      <w:r w:rsidRPr="00F319B8">
        <w:rPr>
          <w:rFonts w:ascii="Gill Sans MT" w:hAnsi="Gill Sans MT"/>
          <w:szCs w:val="20"/>
        </w:rPr>
        <w:t xml:space="preserve"> avec 5 boutons configurables, une nouvelle disposition des commandes, une console</w:t>
      </w:r>
      <w:r w:rsidR="00126FB1">
        <w:rPr>
          <w:rFonts w:ascii="Gill Sans MT" w:hAnsi="Gill Sans MT"/>
          <w:szCs w:val="20"/>
        </w:rPr>
        <w:t xml:space="preserve"> suspendue </w:t>
      </w:r>
      <w:r w:rsidR="005764BA">
        <w:rPr>
          <w:rFonts w:ascii="Gill Sans MT" w:hAnsi="Gill Sans MT"/>
          <w:szCs w:val="20"/>
        </w:rPr>
        <w:t xml:space="preserve">et </w:t>
      </w:r>
      <w:r w:rsidR="00531FE8">
        <w:rPr>
          <w:rFonts w:ascii="Gill Sans MT" w:hAnsi="Gill Sans MT"/>
          <w:szCs w:val="20"/>
        </w:rPr>
        <w:t xml:space="preserve">des </w:t>
      </w:r>
      <w:r w:rsidR="005764BA">
        <w:rPr>
          <w:rFonts w:ascii="Gill Sans MT" w:hAnsi="Gill Sans MT"/>
          <w:szCs w:val="20"/>
        </w:rPr>
        <w:t>positions optimisées du levier de commande</w:t>
      </w:r>
      <w:r w:rsidRPr="00F319B8">
        <w:rPr>
          <w:rFonts w:ascii="Gill Sans MT" w:hAnsi="Gill Sans MT"/>
          <w:szCs w:val="20"/>
        </w:rPr>
        <w:t>, un système de climatisation amélioré et des compartiments de rangement plus grands.</w:t>
      </w:r>
    </w:p>
    <w:p w:rsidRPr="00F319B8" w:rsidR="00E86A01" w:rsidP="00531FE8" w:rsidRDefault="00E86A01" w14:paraId="04FB2DE5" w14:textId="77777777">
      <w:pPr>
        <w:jc w:val="both"/>
        <w:rPr>
          <w:rFonts w:ascii="Gill Sans MT" w:hAnsi="Gill Sans MT" w:cs="Arial"/>
          <w:szCs w:val="20"/>
        </w:rPr>
      </w:pPr>
      <w:r w:rsidRPr="00F319B8">
        <w:rPr>
          <w:rFonts w:ascii="Gill Sans MT" w:hAnsi="Gill Sans MT"/>
          <w:szCs w:val="20"/>
        </w:rPr>
        <w:t xml:space="preserve">Tous les modèles de la Série E conservent les caractéristiques de confort et de sécurité haut de gamme des pelles sur chenilles de la génération précédente : sièges ergonomiques spacieux, entièrement réglables, position optimisée de l'accoudoir et commande par joystick. La visibilité du côté droit était bonne auparavant, elle est maintenant excellente. La protection de l'opérateur reste </w:t>
      </w:r>
      <w:r w:rsidRPr="00F319B8">
        <w:rPr>
          <w:rFonts w:ascii="Gill Sans MT" w:hAnsi="Gill Sans MT"/>
          <w:szCs w:val="20"/>
        </w:rPr>
        <w:lastRenderedPageBreak/>
        <w:t xml:space="preserve">une priorité, avec le maintien des caractéristiques de sécurité standard, telles que la structure de protection contre les chutes d'objets (FOPS) de niveau 2.    </w:t>
      </w:r>
    </w:p>
    <w:p w:rsidRPr="00F319B8" w:rsidR="00E86A01" w:rsidP="00531FE8" w:rsidRDefault="00E86A01" w14:paraId="331C672F" w14:textId="77777777">
      <w:pPr>
        <w:jc w:val="both"/>
        <w:rPr>
          <w:rFonts w:ascii="Gill Sans MT" w:hAnsi="Gill Sans MT" w:cs="Arial"/>
          <w:szCs w:val="20"/>
        </w:rPr>
      </w:pPr>
      <w:r w:rsidRPr="00F319B8">
        <w:rPr>
          <w:rFonts w:ascii="Gill Sans MT" w:hAnsi="Gill Sans MT"/>
          <w:szCs w:val="20"/>
        </w:rPr>
        <w:t>«</w:t>
      </w:r>
      <w:r w:rsidRPr="00F319B8">
        <w:rPr>
          <w:rFonts w:ascii="Arial" w:hAnsi="Arial" w:cs="Arial"/>
          <w:szCs w:val="20"/>
        </w:rPr>
        <w:t> </w:t>
      </w:r>
      <w:r w:rsidRPr="004B2E98">
        <w:rPr>
          <w:rFonts w:ascii="Gill Sans MT" w:hAnsi="Gill Sans MT"/>
          <w:i/>
          <w:szCs w:val="20"/>
        </w:rPr>
        <w:t>La gamme CASE Série E porte le confort de l'opérateur à un autre niveau</w:t>
      </w:r>
      <w:r w:rsidRPr="00F319B8">
        <w:rPr>
          <w:rFonts w:ascii="Arial" w:hAnsi="Arial" w:cs="Arial"/>
          <w:szCs w:val="20"/>
        </w:rPr>
        <w:t> </w:t>
      </w:r>
      <w:r w:rsidRPr="00F319B8">
        <w:rPr>
          <w:rFonts w:ascii="Gill Sans MT" w:hAnsi="Gill Sans MT"/>
          <w:szCs w:val="20"/>
        </w:rPr>
        <w:t>», ajoute M. </w:t>
      </w:r>
      <w:proofErr w:type="spellStart"/>
      <w:r w:rsidRPr="00F319B8">
        <w:rPr>
          <w:rFonts w:ascii="Gill Sans MT" w:hAnsi="Gill Sans MT"/>
          <w:szCs w:val="20"/>
        </w:rPr>
        <w:t>Galano</w:t>
      </w:r>
      <w:proofErr w:type="spellEnd"/>
      <w:r w:rsidRPr="00F319B8">
        <w:rPr>
          <w:rFonts w:ascii="Gill Sans MT" w:hAnsi="Gill Sans MT"/>
          <w:szCs w:val="20"/>
        </w:rPr>
        <w:t xml:space="preserve">. </w:t>
      </w:r>
    </w:p>
    <w:p w:rsidRPr="00F319B8" w:rsidR="00E86A01" w:rsidP="00531FE8" w:rsidRDefault="00E86A01" w14:paraId="63AF4A5E" w14:textId="77777777">
      <w:pPr>
        <w:jc w:val="both"/>
        <w:rPr>
          <w:rFonts w:ascii="Gill Sans MT" w:hAnsi="Gill Sans MT" w:cs="Arial"/>
        </w:rPr>
      </w:pPr>
      <w:r w:rsidRPr="00F319B8">
        <w:rPr>
          <w:rFonts w:ascii="Gill Sans MT" w:hAnsi="Gill Sans MT"/>
          <w:b/>
          <w:szCs w:val="20"/>
        </w:rPr>
        <w:t xml:space="preserve">Un temps de </w:t>
      </w:r>
      <w:r w:rsidR="005764BA">
        <w:rPr>
          <w:rFonts w:ascii="Gill Sans MT" w:hAnsi="Gill Sans MT"/>
          <w:b/>
          <w:szCs w:val="20"/>
        </w:rPr>
        <w:t xml:space="preserve"> travail </w:t>
      </w:r>
      <w:r w:rsidRPr="00F319B8">
        <w:rPr>
          <w:rFonts w:ascii="Gill Sans MT" w:hAnsi="Gill Sans MT"/>
          <w:b/>
          <w:szCs w:val="20"/>
        </w:rPr>
        <w:t>plus élevé signifie une plus grande rentabilité, avec CASE</w:t>
      </w:r>
      <w:r w:rsidRPr="00F319B8">
        <w:rPr>
          <w:rFonts w:ascii="Gill Sans MT" w:hAnsi="Gill Sans MT"/>
          <w:szCs w:val="20"/>
          <w:vertAlign w:val="superscript"/>
        </w:rPr>
        <w:t>®</w:t>
      </w:r>
      <w:r w:rsidRPr="00F319B8">
        <w:rPr>
          <w:rFonts w:ascii="Gill Sans MT" w:hAnsi="Gill Sans MT"/>
          <w:b/>
          <w:szCs w:val="20"/>
        </w:rPr>
        <w:t xml:space="preserve"> Service Solutions </w:t>
      </w:r>
    </w:p>
    <w:p w:rsidRPr="00F319B8" w:rsidR="00E86A01" w:rsidP="00531FE8" w:rsidRDefault="00E86A01" w14:paraId="56C4DF40" w14:textId="77777777">
      <w:pPr>
        <w:jc w:val="both"/>
        <w:rPr>
          <w:rFonts w:ascii="Gill Sans MT" w:hAnsi="Gill Sans MT" w:cs="Arial"/>
        </w:rPr>
      </w:pPr>
      <w:r w:rsidRPr="00F319B8">
        <w:rPr>
          <w:rFonts w:ascii="Gill Sans MT" w:hAnsi="Gill Sans MT"/>
          <w:szCs w:val="20"/>
        </w:rPr>
        <w:t>La productivité, la rentabilité et la disponibilité de la nouvelle gamme de pelles sur chenilles CASE Série E constituent un avantage concurrentiel supplémentaire pour les clients. CASE</w:t>
      </w:r>
      <w:r w:rsidRPr="00F319B8" w:rsidR="000139F4">
        <w:rPr>
          <w:rFonts w:ascii="Gill Sans MT" w:hAnsi="Gill Sans MT"/>
          <w:szCs w:val="20"/>
          <w:vertAlign w:val="superscript"/>
        </w:rPr>
        <w:t>®</w:t>
      </w:r>
      <w:r w:rsidRPr="00F319B8">
        <w:rPr>
          <w:rFonts w:ascii="Gill Sans MT" w:hAnsi="Gill Sans MT"/>
          <w:szCs w:val="20"/>
        </w:rPr>
        <w:t xml:space="preserve"> Service Solutions est une gamme de services après-vente connectés et non connectés qui soutiennent les expériences des clients.  </w:t>
      </w:r>
    </w:p>
    <w:p w:rsidRPr="00F319B8" w:rsidR="00E86A01" w:rsidP="00531FE8" w:rsidRDefault="00E86A01" w14:paraId="59B571B1" w14:textId="77777777">
      <w:pPr>
        <w:jc w:val="both"/>
        <w:rPr>
          <w:rFonts w:ascii="Gill Sans MT" w:hAnsi="Gill Sans MT" w:cs="Arial"/>
          <w:szCs w:val="20"/>
        </w:rPr>
      </w:pPr>
      <w:r w:rsidRPr="00F319B8">
        <w:rPr>
          <w:rFonts w:ascii="Gill Sans MT" w:hAnsi="Gill Sans MT"/>
          <w:szCs w:val="20"/>
        </w:rPr>
        <w:t xml:space="preserve">Le modem bidirectionnel permet l'utilisation de CASE </w:t>
      </w:r>
      <w:proofErr w:type="spellStart"/>
      <w:r w:rsidRPr="00F319B8">
        <w:rPr>
          <w:rFonts w:ascii="Gill Sans MT" w:hAnsi="Gill Sans MT"/>
          <w:szCs w:val="20"/>
        </w:rPr>
        <w:t>SiteConnect</w:t>
      </w:r>
      <w:proofErr w:type="spellEnd"/>
      <w:r w:rsidR="000B51E6">
        <w:rPr>
          <w:rFonts w:ascii="Gill Sans MT" w:hAnsi="Gill Sans MT"/>
          <w:szCs w:val="20"/>
        </w:rPr>
        <w:t>,</w:t>
      </w:r>
      <w:r w:rsidRPr="00F319B8">
        <w:rPr>
          <w:rFonts w:ascii="Gill Sans MT" w:hAnsi="Gill Sans MT"/>
          <w:szCs w:val="20"/>
        </w:rPr>
        <w:t xml:space="preserve"> et de CASE </w:t>
      </w:r>
      <w:proofErr w:type="spellStart"/>
      <w:r w:rsidRPr="00F319B8">
        <w:rPr>
          <w:rFonts w:ascii="Gill Sans MT" w:hAnsi="Gill Sans MT"/>
          <w:szCs w:val="20"/>
        </w:rPr>
        <w:t>SiteWatchTM</w:t>
      </w:r>
      <w:proofErr w:type="spellEnd"/>
      <w:r w:rsidRPr="00F319B8">
        <w:rPr>
          <w:rFonts w:ascii="Gill Sans MT" w:hAnsi="Gill Sans MT"/>
          <w:szCs w:val="20"/>
        </w:rPr>
        <w:t xml:space="preserve">, un outil complet de gestion de flotte. La solution comprend la géolocalisation, la sécurité de la flotte au moyen de </w:t>
      </w:r>
      <w:r w:rsidR="000B51E6">
        <w:rPr>
          <w:rFonts w:ascii="Gill Sans MT" w:hAnsi="Gill Sans MT"/>
          <w:szCs w:val="20"/>
        </w:rPr>
        <w:t>restrictions</w:t>
      </w:r>
      <w:r w:rsidRPr="00F319B8" w:rsidR="000B51E6">
        <w:rPr>
          <w:rFonts w:ascii="Gill Sans MT" w:hAnsi="Gill Sans MT"/>
          <w:szCs w:val="20"/>
        </w:rPr>
        <w:t xml:space="preserve"> </w:t>
      </w:r>
      <w:r w:rsidRPr="00F319B8">
        <w:rPr>
          <w:rFonts w:ascii="Gill Sans MT" w:hAnsi="Gill Sans MT"/>
          <w:szCs w:val="20"/>
        </w:rPr>
        <w:t xml:space="preserve">géographiques et d'alertes d'utilisation non autorisée, ainsi que </w:t>
      </w:r>
      <w:r w:rsidR="000B51E6">
        <w:rPr>
          <w:rFonts w:ascii="Gill Sans MT" w:hAnsi="Gill Sans MT"/>
          <w:szCs w:val="20"/>
        </w:rPr>
        <w:t>la possibilité d’éditer des rapports sur mesure</w:t>
      </w:r>
      <w:r w:rsidRPr="00F319B8">
        <w:rPr>
          <w:rFonts w:ascii="Gill Sans MT" w:hAnsi="Gill Sans MT"/>
          <w:szCs w:val="20"/>
        </w:rPr>
        <w:t>. Les rapports personnalisables peuvent inclure des indicateurs clés de performance (ICP) tels que la consommation de carburant, le taux d'utilisation, les heures de machine et le temps d'inactivité, de sorte que la productivité et la rentabilité puissent être surveillées et optimisées. Les données sont facilement accessibles via un portail.</w:t>
      </w:r>
    </w:p>
    <w:p w:rsidRPr="00F319B8" w:rsidR="00E86A01" w:rsidP="00531FE8" w:rsidRDefault="00E86A01" w14:paraId="20D76C2B" w14:textId="77777777">
      <w:pPr>
        <w:jc w:val="both"/>
        <w:rPr>
          <w:rFonts w:ascii="Gill Sans MT" w:hAnsi="Gill Sans MT" w:cs="Arial"/>
          <w:szCs w:val="20"/>
        </w:rPr>
      </w:pPr>
      <w:r w:rsidRPr="00F319B8">
        <w:rPr>
          <w:rFonts w:ascii="Gill Sans MT" w:hAnsi="Gill Sans MT"/>
          <w:szCs w:val="20"/>
        </w:rPr>
        <w:t xml:space="preserve">CASE </w:t>
      </w:r>
      <w:proofErr w:type="spellStart"/>
      <w:r w:rsidRPr="00F319B8">
        <w:rPr>
          <w:rFonts w:ascii="Gill Sans MT" w:hAnsi="Gill Sans MT"/>
          <w:szCs w:val="20"/>
        </w:rPr>
        <w:t>SiteConnect</w:t>
      </w:r>
      <w:proofErr w:type="spellEnd"/>
      <w:r w:rsidRPr="00F319B8">
        <w:rPr>
          <w:rFonts w:ascii="Gill Sans MT" w:hAnsi="Gill Sans MT"/>
          <w:szCs w:val="20"/>
        </w:rPr>
        <w:t xml:space="preserve"> améliore les données télémétriques utilisées par l'équipe du centre d'entretien de CASE pour fournir aux concessionnaires des alertes basées sur les performances des machines. Une action corrective rapide pour minimiser les temps d'arrêt est possible, car les concessionnaires accèdent à distance aux données des machines et prennent des mesures correctives plus rapidement. Cela permet aux concessionnaires d'être proactifs dans la gestion des machines des clients et d'augmenter le temps de fonctionnement. </w:t>
      </w:r>
      <w:proofErr w:type="spellStart"/>
      <w:r w:rsidRPr="00E86A01">
        <w:rPr>
          <w:rFonts w:ascii="Gill Sans MT" w:hAnsi="Gill Sans MT"/>
          <w:szCs w:val="20"/>
        </w:rPr>
        <w:t>SiteWatch</w:t>
      </w:r>
      <w:proofErr w:type="spellEnd"/>
      <w:r w:rsidRPr="00E86A01">
        <w:rPr>
          <w:rFonts w:ascii="Gill Sans MT" w:hAnsi="Gill Sans MT"/>
          <w:szCs w:val="20"/>
        </w:rPr>
        <w:t xml:space="preserve"> et </w:t>
      </w:r>
      <w:proofErr w:type="spellStart"/>
      <w:r w:rsidRPr="00E86A01">
        <w:rPr>
          <w:rFonts w:ascii="Gill Sans MT" w:hAnsi="Gill Sans MT"/>
          <w:szCs w:val="20"/>
        </w:rPr>
        <w:t>SiteConnect</w:t>
      </w:r>
      <w:proofErr w:type="spellEnd"/>
      <w:r w:rsidRPr="00E86A01">
        <w:rPr>
          <w:rFonts w:ascii="Gill Sans MT" w:hAnsi="Gill Sans MT"/>
          <w:szCs w:val="20"/>
        </w:rPr>
        <w:t xml:space="preserve"> sont tous deux proposés en série sur la nouvelle gamme Série E.</w:t>
      </w:r>
      <w:r w:rsidRPr="00F319B8">
        <w:rPr>
          <w:rFonts w:ascii="Gill Sans MT" w:hAnsi="Gill Sans MT"/>
          <w:szCs w:val="20"/>
        </w:rPr>
        <w:t xml:space="preserve"> </w:t>
      </w:r>
    </w:p>
    <w:p w:rsidRPr="00F319B8" w:rsidR="00E86A01" w:rsidP="00531FE8" w:rsidRDefault="00E86A01" w14:paraId="035D716F" w14:textId="77777777">
      <w:pPr>
        <w:jc w:val="both"/>
        <w:rPr>
          <w:rFonts w:ascii="Gill Sans MT" w:hAnsi="Gill Sans MT" w:cs="Arial"/>
          <w:szCs w:val="20"/>
        </w:rPr>
      </w:pPr>
      <w:r w:rsidRPr="00F319B8">
        <w:rPr>
          <w:rFonts w:ascii="Gill Sans MT" w:hAnsi="Gill Sans MT"/>
          <w:szCs w:val="20"/>
        </w:rPr>
        <w:t xml:space="preserve">Les clients bénéficient d'une plus grande tranquillité d'esprit avec CASE Care, CASE </w:t>
      </w:r>
      <w:proofErr w:type="spellStart"/>
      <w:r w:rsidRPr="00F319B8">
        <w:rPr>
          <w:rFonts w:ascii="Gill Sans MT" w:hAnsi="Gill Sans MT"/>
          <w:szCs w:val="20"/>
        </w:rPr>
        <w:t>Protect</w:t>
      </w:r>
      <w:proofErr w:type="spellEnd"/>
      <w:r w:rsidRPr="00F319B8">
        <w:rPr>
          <w:rFonts w:ascii="Gill Sans MT" w:hAnsi="Gill Sans MT"/>
          <w:szCs w:val="20"/>
        </w:rPr>
        <w:t xml:space="preserve"> et CASE </w:t>
      </w:r>
      <w:proofErr w:type="spellStart"/>
      <w:r w:rsidRPr="00F319B8">
        <w:rPr>
          <w:rFonts w:ascii="Gill Sans MT" w:hAnsi="Gill Sans MT"/>
          <w:szCs w:val="20"/>
        </w:rPr>
        <w:t>Fluid</w:t>
      </w:r>
      <w:proofErr w:type="spellEnd"/>
      <w:r w:rsidRPr="00F319B8">
        <w:rPr>
          <w:rFonts w:ascii="Gill Sans MT" w:hAnsi="Gill Sans MT"/>
          <w:szCs w:val="20"/>
        </w:rPr>
        <w:t xml:space="preserve"> </w:t>
      </w:r>
      <w:proofErr w:type="spellStart"/>
      <w:r w:rsidRPr="00F319B8">
        <w:rPr>
          <w:rFonts w:ascii="Gill Sans MT" w:hAnsi="Gill Sans MT"/>
          <w:szCs w:val="20"/>
        </w:rPr>
        <w:t>Analysis</w:t>
      </w:r>
      <w:proofErr w:type="spellEnd"/>
      <w:r w:rsidRPr="00F319B8">
        <w:rPr>
          <w:rFonts w:ascii="Gill Sans MT" w:hAnsi="Gill Sans MT"/>
          <w:szCs w:val="20"/>
        </w:rPr>
        <w:t xml:space="preserve">. CASE Care est un programme d'entretien planifié standard avec des pièces et des lubrifiants d'origine. Le programme s'appuie sur le soutien, la logistique et l'expertise technique du vaste réseau de concessionnaires CASE. CASE </w:t>
      </w:r>
      <w:proofErr w:type="spellStart"/>
      <w:r w:rsidRPr="00F319B8">
        <w:rPr>
          <w:rFonts w:ascii="Gill Sans MT" w:hAnsi="Gill Sans MT"/>
          <w:szCs w:val="20"/>
        </w:rPr>
        <w:t>Protect</w:t>
      </w:r>
      <w:proofErr w:type="spellEnd"/>
      <w:r w:rsidRPr="00F319B8">
        <w:rPr>
          <w:rFonts w:ascii="Gill Sans MT" w:hAnsi="Gill Sans MT"/>
          <w:szCs w:val="20"/>
        </w:rPr>
        <w:t xml:space="preserve"> est un programme d'extension de garantie et l'analyse des fluides CASE vise à prévenir les défaillances majeures, à optimiser la fiabilité des actifs et à prolonger leur durée de vie.  </w:t>
      </w:r>
    </w:p>
    <w:p w:rsidRPr="00F319B8" w:rsidR="00E86A01" w:rsidP="5C29052C" w:rsidRDefault="00E86A01" w14:paraId="32D57190" w14:textId="5A99784E">
      <w:pPr>
        <w:pStyle w:val="Normal"/>
        <w:jc w:val="both"/>
        <w:rPr>
          <w:rFonts w:ascii="Gill Sans MT" w:hAnsi="Gill Sans MT" w:cs="Arial"/>
        </w:rPr>
      </w:pPr>
      <w:r w:rsidRPr="5C29052C" w:rsidR="00E86A01">
        <w:rPr>
          <w:rFonts w:ascii="Gill Sans MT" w:hAnsi="Gill Sans MT"/>
        </w:rPr>
        <w:t>«</w:t>
      </w:r>
      <w:r w:rsidRPr="5C29052C" w:rsidR="000B51E6">
        <w:rPr>
          <w:rFonts w:ascii="Gill Sans MT" w:hAnsi="Gill Sans MT"/>
        </w:rPr>
        <w:t xml:space="preserve"> </w:t>
      </w:r>
      <w:r w:rsidRPr="5C29052C" w:rsidR="00E86A01">
        <w:rPr>
          <w:rFonts w:ascii="Gill Sans MT" w:hAnsi="Gill Sans MT"/>
          <w:i w:val="1"/>
          <w:iCs w:val="1"/>
        </w:rPr>
        <w:t>CASE</w:t>
      </w:r>
      <w:r w:rsidRPr="5C29052C" w:rsidR="000B51E6">
        <w:rPr>
          <w:rFonts w:ascii="Gill Sans MT" w:hAnsi="Gill Sans MT"/>
          <w:i w:val="1"/>
          <w:iCs w:val="1"/>
          <w:vertAlign w:val="superscript"/>
        </w:rPr>
        <w:t>®</w:t>
      </w:r>
      <w:r w:rsidRPr="5C29052C" w:rsidR="00E86A01">
        <w:rPr>
          <w:rFonts w:ascii="Gill Sans MT" w:hAnsi="Gill Sans MT"/>
          <w:i w:val="1"/>
          <w:iCs w:val="1"/>
        </w:rPr>
        <w:t xml:space="preserve"> Service Solutions est conçu pour maintenir les équipements des clients en excellent état, avec un temps de fonctionnement maximal, sans coûts imprévus et une rentabilité optimisée</w:t>
      </w:r>
      <w:r w:rsidRPr="5C29052C" w:rsidR="000B51E6">
        <w:rPr>
          <w:rFonts w:ascii="Gill Sans MT" w:hAnsi="Gill Sans MT"/>
        </w:rPr>
        <w:t> »</w:t>
      </w:r>
      <w:r w:rsidRPr="5C29052C" w:rsidR="00E86A01">
        <w:rPr>
          <w:rFonts w:ascii="Gill Sans MT" w:hAnsi="Gill Sans MT"/>
        </w:rPr>
        <w:t xml:space="preserve">, conclut Peter Garry, </w:t>
      </w:r>
      <w:r w:rsidRPr="5C29052C" w:rsidR="5C29052C">
        <w:rPr>
          <w:rFonts w:ascii="Calibri" w:hAnsi="Calibri" w:eastAsia="Calibri" w:cs="Calibri"/>
          <w:noProof w:val="0"/>
          <w:sz w:val="22"/>
          <w:szCs w:val="22"/>
          <w:lang w:val="fr-FR"/>
        </w:rPr>
        <w:t>directeur Europe des Services Après-Vente</w:t>
      </w:r>
      <w:r w:rsidRPr="5C29052C" w:rsidR="00E86A01">
        <w:rPr>
          <w:rFonts w:ascii="Gill Sans MT" w:hAnsi="Gill Sans MT"/>
        </w:rPr>
        <w:t xml:space="preserve">. CASE </w:t>
      </w:r>
      <w:proofErr w:type="spellStart"/>
      <w:r w:rsidRPr="5C29052C" w:rsidR="00E86A01">
        <w:rPr>
          <w:rFonts w:ascii="Gill Sans MT" w:hAnsi="Gill Sans MT"/>
        </w:rPr>
        <w:t>Protect</w:t>
      </w:r>
      <w:proofErr w:type="spellEnd"/>
      <w:r w:rsidRPr="5C29052C" w:rsidR="00E86A01">
        <w:rPr>
          <w:rFonts w:ascii="Gill Sans MT" w:hAnsi="Gill Sans MT"/>
        </w:rPr>
        <w:t xml:space="preserve"> et CASE </w:t>
      </w:r>
      <w:proofErr w:type="spellStart"/>
      <w:r w:rsidRPr="5C29052C" w:rsidR="00E86A01">
        <w:rPr>
          <w:rFonts w:ascii="Gill Sans MT" w:hAnsi="Gill Sans MT"/>
        </w:rPr>
        <w:t>Fluid</w:t>
      </w:r>
      <w:proofErr w:type="spellEnd"/>
      <w:r w:rsidRPr="5C29052C" w:rsidR="00E86A01">
        <w:rPr>
          <w:rFonts w:ascii="Gill Sans MT" w:hAnsi="Gill Sans MT"/>
        </w:rPr>
        <w:t xml:space="preserve"> </w:t>
      </w:r>
      <w:proofErr w:type="spellStart"/>
      <w:r w:rsidRPr="5C29052C" w:rsidR="00E86A01">
        <w:rPr>
          <w:rFonts w:ascii="Gill Sans MT" w:hAnsi="Gill Sans MT"/>
        </w:rPr>
        <w:t>Analysis</w:t>
      </w:r>
      <w:proofErr w:type="spellEnd"/>
      <w:r w:rsidRPr="5C29052C" w:rsidR="00E86A01">
        <w:rPr>
          <w:rFonts w:ascii="Gill Sans MT" w:hAnsi="Gill Sans MT"/>
        </w:rPr>
        <w:t xml:space="preserve"> sont disponibles pour les clients dans toute l'Europe. CASE Care est disponible dès maintenant sur certains marchés, et sera bientôt disponible dans toute l'Europe.</w:t>
      </w:r>
    </w:p>
    <w:p w:rsidR="0089768D" w:rsidP="00531FE8" w:rsidRDefault="0089768D" w14:paraId="41726AAB" w14:textId="77777777">
      <w:pPr>
        <w:pStyle w:val="NormalWeb"/>
        <w:jc w:val="both"/>
        <w:rPr>
          <w:rFonts w:ascii="Gill Sans MT" w:hAnsi="Gill Sans MT"/>
          <w:b/>
          <w:bCs/>
          <w:color w:val="000000" w:themeColor="text1"/>
          <w:sz w:val="20"/>
          <w:szCs w:val="20"/>
        </w:rPr>
      </w:pPr>
    </w:p>
    <w:p w:rsidR="0089768D" w:rsidP="00531FE8" w:rsidRDefault="0089768D" w14:paraId="5D72F54A" w14:textId="77777777">
      <w:pPr>
        <w:jc w:val="both"/>
        <w:rPr>
          <w:rFonts w:ascii="Gill Sans MT" w:hAnsi="Gill Sans MT"/>
          <w:b/>
          <w:sz w:val="19"/>
          <w:szCs w:val="19"/>
        </w:rPr>
      </w:pPr>
    </w:p>
    <w:p w:rsidR="0089768D" w:rsidP="00531FE8" w:rsidRDefault="0089768D" w14:paraId="1E39098D" w14:textId="77777777">
      <w:pPr>
        <w:jc w:val="both"/>
        <w:rPr>
          <w:rFonts w:ascii="Gill Sans MT" w:hAnsi="Gill Sans MT"/>
          <w:b/>
          <w:sz w:val="19"/>
          <w:szCs w:val="19"/>
        </w:rPr>
      </w:pPr>
    </w:p>
    <w:p w:rsidR="008A666E" w:rsidP="008A666E" w:rsidRDefault="008A666E" w14:paraId="0D302EC2" w14:textId="77777777">
      <w:pPr>
        <w:spacing w:after="0"/>
        <w:jc w:val="both"/>
        <w:rPr>
          <w:rFonts w:ascii="Gill Sans MT" w:hAnsi="Gill Sans MT"/>
          <w:b/>
          <w:sz w:val="20"/>
          <w:szCs w:val="20"/>
          <w:u w:val="single"/>
        </w:rPr>
      </w:pPr>
      <w:r>
        <w:rPr>
          <w:rFonts w:ascii="Gill Sans MT" w:hAnsi="Gill Sans MT"/>
          <w:b/>
          <w:sz w:val="20"/>
          <w:szCs w:val="20"/>
          <w:u w:val="single"/>
        </w:rPr>
        <w:lastRenderedPageBreak/>
        <w:t>Récapitulatif</w:t>
      </w:r>
      <w:bookmarkStart w:name="_GoBack" w:id="2"/>
      <w:bookmarkEnd w:id="2"/>
    </w:p>
    <w:p w:rsidRPr="008A666E" w:rsidR="00E86A01" w:rsidP="00531FE8" w:rsidRDefault="00E86A01" w14:paraId="0C7E755D" w14:textId="77777777">
      <w:pPr>
        <w:jc w:val="both"/>
        <w:rPr>
          <w:rFonts w:ascii="Gill Sans MT" w:hAnsi="Gill Sans MT"/>
          <w:b/>
          <w:sz w:val="20"/>
          <w:szCs w:val="20"/>
          <w:u w:val="single"/>
        </w:rPr>
      </w:pPr>
      <w:r w:rsidRPr="008A666E">
        <w:rPr>
          <w:rFonts w:ascii="Gill Sans MT" w:hAnsi="Gill Sans MT"/>
          <w:b/>
          <w:sz w:val="20"/>
          <w:szCs w:val="20"/>
          <w:u w:val="single"/>
        </w:rPr>
        <w:t>Les nouvelles caractéristiques et avantages des pelles CASE de la Série E sont les suivant</w:t>
      </w:r>
      <w:r w:rsidRPr="008A666E" w:rsidR="000B51E6">
        <w:rPr>
          <w:rFonts w:ascii="Gill Sans MT" w:hAnsi="Gill Sans MT"/>
          <w:b/>
          <w:sz w:val="20"/>
          <w:szCs w:val="20"/>
          <w:u w:val="single"/>
        </w:rPr>
        <w:t>s</w:t>
      </w:r>
      <w:r w:rsidRPr="008A666E">
        <w:rPr>
          <w:rFonts w:ascii="Gill Sans MT" w:hAnsi="Gill Sans MT"/>
          <w:b/>
          <w:sz w:val="20"/>
          <w:szCs w:val="20"/>
          <w:u w:val="single"/>
        </w:rPr>
        <w:t> :</w:t>
      </w:r>
    </w:p>
    <w:p w:rsidRPr="00F319B8" w:rsidR="00E86A01" w:rsidP="00531FE8" w:rsidRDefault="008A666E" w14:paraId="6A691CB1" w14:textId="77777777">
      <w:pPr>
        <w:jc w:val="both"/>
        <w:rPr>
          <w:rFonts w:ascii="Gill Sans MT" w:hAnsi="Gill Sans MT" w:cs="Arial"/>
          <w:sz w:val="20"/>
          <w:szCs w:val="20"/>
        </w:rPr>
      </w:pPr>
      <w:r>
        <w:rPr>
          <w:rFonts w:ascii="Gill Sans MT" w:hAnsi="Gill Sans MT"/>
          <w:b/>
          <w:sz w:val="20"/>
          <w:szCs w:val="20"/>
        </w:rPr>
        <w:t>U</w:t>
      </w:r>
      <w:r w:rsidRPr="00F319B8" w:rsidR="00E86A01">
        <w:rPr>
          <w:rFonts w:ascii="Gill Sans MT" w:hAnsi="Gill Sans MT"/>
          <w:b/>
          <w:sz w:val="20"/>
          <w:szCs w:val="20"/>
        </w:rPr>
        <w:t>ne meilleure productivité :</w:t>
      </w:r>
      <w:r w:rsidRPr="00F319B8" w:rsidR="00E86A01">
        <w:rPr>
          <w:rFonts w:ascii="Gill Sans MT" w:hAnsi="Gill Sans MT"/>
          <w:sz w:val="20"/>
          <w:szCs w:val="20"/>
        </w:rPr>
        <w:t xml:space="preserve"> une expérience de conduite exceptionnelle avec un accès amélioré à la cabine déjà spacieuse, un écran LCD 10 pouces </w:t>
      </w:r>
      <w:r w:rsidR="001E6314">
        <w:rPr>
          <w:rFonts w:ascii="Gill Sans MT" w:hAnsi="Gill Sans MT"/>
          <w:sz w:val="20"/>
          <w:szCs w:val="20"/>
        </w:rPr>
        <w:t xml:space="preserve">(le plus grand du secteur) </w:t>
      </w:r>
      <w:r w:rsidRPr="00F319B8" w:rsidR="00E86A01">
        <w:rPr>
          <w:rFonts w:ascii="Gill Sans MT" w:hAnsi="Gill Sans MT"/>
          <w:sz w:val="20"/>
          <w:szCs w:val="20"/>
        </w:rPr>
        <w:t xml:space="preserve">avec 5 commandes configurables, une disposition optimisée des commandes, des consoles de levier de pilotage suspendues avec </w:t>
      </w:r>
      <w:r w:rsidR="00D1655A">
        <w:rPr>
          <w:rFonts w:ascii="Gill Sans MT" w:hAnsi="Gill Sans MT"/>
          <w:sz w:val="20"/>
          <w:szCs w:val="20"/>
        </w:rPr>
        <w:t xml:space="preserve">le </w:t>
      </w:r>
      <w:r w:rsidRPr="00F319B8" w:rsidR="00E86A01">
        <w:rPr>
          <w:rFonts w:ascii="Gill Sans MT" w:hAnsi="Gill Sans MT"/>
          <w:sz w:val="20"/>
          <w:szCs w:val="20"/>
        </w:rPr>
        <w:t>siège, une climatisation améliorée, davantage de rangement</w:t>
      </w:r>
      <w:r w:rsidR="00D1655A">
        <w:rPr>
          <w:rFonts w:ascii="Gill Sans MT" w:hAnsi="Gill Sans MT"/>
          <w:sz w:val="20"/>
          <w:szCs w:val="20"/>
        </w:rPr>
        <w:t>s</w:t>
      </w:r>
      <w:r w:rsidRPr="00F319B8" w:rsidR="00E86A01">
        <w:rPr>
          <w:rFonts w:ascii="Gill Sans MT" w:hAnsi="Gill Sans MT"/>
          <w:sz w:val="20"/>
          <w:szCs w:val="20"/>
        </w:rPr>
        <w:t xml:space="preserve"> et de nouveaux modes de travail. </w:t>
      </w:r>
    </w:p>
    <w:p w:rsidRPr="00F319B8" w:rsidR="00E86A01" w:rsidP="00531FE8" w:rsidRDefault="008A666E" w14:paraId="5D7E9D12" w14:textId="77777777">
      <w:pPr>
        <w:jc w:val="both"/>
        <w:rPr>
          <w:rFonts w:ascii="Gill Sans MT" w:hAnsi="Gill Sans MT" w:cs="Arial"/>
          <w:sz w:val="20"/>
          <w:szCs w:val="20"/>
        </w:rPr>
      </w:pPr>
      <w:r>
        <w:rPr>
          <w:rFonts w:ascii="Gill Sans MT" w:hAnsi="Gill Sans MT"/>
          <w:b/>
          <w:sz w:val="20"/>
          <w:szCs w:val="20"/>
        </w:rPr>
        <w:t>Une a</w:t>
      </w:r>
      <w:r w:rsidRPr="00F319B8" w:rsidR="00E86A01">
        <w:rPr>
          <w:rFonts w:ascii="Gill Sans MT" w:hAnsi="Gill Sans MT"/>
          <w:b/>
          <w:sz w:val="20"/>
          <w:szCs w:val="20"/>
        </w:rPr>
        <w:t>mélioration des caractéristiques de sécurité :</w:t>
      </w:r>
      <w:r w:rsidRPr="00F319B8" w:rsidR="00E86A01">
        <w:rPr>
          <w:rFonts w:ascii="Gill Sans MT" w:hAnsi="Gill Sans MT"/>
          <w:sz w:val="20"/>
          <w:szCs w:val="20"/>
        </w:rPr>
        <w:t xml:space="preserve"> amélioration de la visibilité du côté droit, avec des caméras en permanence affichées sur l'écran LCD de 10 pouces. L'image de la caméra a été améliorée grâce à un nouvel objectif et à une meilleure balance des couleurs. La visibilité extérieure du conducteur bénéficie d'un dégivrage amélioré du pare-brise et d'un nouveau lave-glace. Une nouvelle fonction de sécurité de verrouillage automatique du levier arrête la machine si l'opérateur déverrouille involontairement le levier de verrouillage du portail.</w:t>
      </w:r>
    </w:p>
    <w:p w:rsidR="004B2E98" w:rsidP="008A666E" w:rsidRDefault="00E86A01" w14:paraId="5D5CB585" w14:textId="77777777">
      <w:pPr>
        <w:spacing w:after="0"/>
        <w:jc w:val="both"/>
        <w:rPr>
          <w:rFonts w:ascii="Gill Sans MT" w:hAnsi="Gill Sans MT"/>
          <w:sz w:val="20"/>
          <w:szCs w:val="20"/>
        </w:rPr>
      </w:pPr>
      <w:r w:rsidRPr="00F319B8">
        <w:rPr>
          <w:rFonts w:ascii="Gill Sans MT" w:hAnsi="Gill Sans MT"/>
          <w:b/>
          <w:sz w:val="20"/>
          <w:szCs w:val="20"/>
        </w:rPr>
        <w:t xml:space="preserve">Un coût total </w:t>
      </w:r>
      <w:r w:rsidR="005764BA">
        <w:rPr>
          <w:rFonts w:ascii="Gill Sans MT" w:hAnsi="Gill Sans MT"/>
          <w:b/>
          <w:sz w:val="20"/>
          <w:szCs w:val="20"/>
        </w:rPr>
        <w:t xml:space="preserve">d’exploitation </w:t>
      </w:r>
      <w:r w:rsidRPr="00F319B8">
        <w:rPr>
          <w:rFonts w:ascii="Gill Sans MT" w:hAnsi="Gill Sans MT"/>
          <w:b/>
          <w:sz w:val="20"/>
          <w:szCs w:val="20"/>
        </w:rPr>
        <w:t xml:space="preserve">et des gains </w:t>
      </w:r>
      <w:r w:rsidR="005764BA">
        <w:rPr>
          <w:rFonts w:ascii="Gill Sans MT" w:hAnsi="Gill Sans MT"/>
          <w:b/>
          <w:sz w:val="20"/>
          <w:szCs w:val="20"/>
        </w:rPr>
        <w:t xml:space="preserve"> en </w:t>
      </w:r>
      <w:r w:rsidRPr="00F319B8">
        <w:rPr>
          <w:rFonts w:ascii="Gill Sans MT" w:hAnsi="Gill Sans MT"/>
          <w:b/>
          <w:sz w:val="20"/>
          <w:szCs w:val="20"/>
        </w:rPr>
        <w:t>efficacité exceptionnels :</w:t>
      </w:r>
      <w:r w:rsidRPr="00F319B8">
        <w:rPr>
          <w:rFonts w:ascii="Gill Sans MT" w:hAnsi="Gill Sans MT"/>
          <w:sz w:val="20"/>
          <w:szCs w:val="20"/>
        </w:rPr>
        <w:t xml:space="preserve"> </w:t>
      </w:r>
    </w:p>
    <w:p w:rsidRPr="004B2E98" w:rsidR="004B2E98" w:rsidP="00531FE8" w:rsidRDefault="00E86A01" w14:paraId="48ACA46E"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consommation de carburant réduite, amélioration des coûts de 12 à 17 %, selon le modèle</w:t>
      </w:r>
      <w:r w:rsidRPr="004B2E98">
        <w:rPr>
          <w:rFonts w:ascii="Arial" w:hAnsi="Arial" w:cs="Arial"/>
          <w:sz w:val="20"/>
          <w:szCs w:val="20"/>
        </w:rPr>
        <w:t> </w:t>
      </w:r>
      <w:r w:rsidRPr="004B2E98">
        <w:rPr>
          <w:rFonts w:ascii="Gill Sans MT" w:hAnsi="Gill Sans MT"/>
          <w:sz w:val="20"/>
          <w:szCs w:val="20"/>
        </w:rPr>
        <w:t>;</w:t>
      </w:r>
    </w:p>
    <w:p w:rsidRPr="004B2E98" w:rsidR="004B2E98" w:rsidP="00531FE8" w:rsidRDefault="00E86A01" w14:paraId="222CE621"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nouveau moteur FPT Stage V avec SCR-on-</w:t>
      </w:r>
      <w:proofErr w:type="spellStart"/>
      <w:r w:rsidRPr="004B2E98">
        <w:rPr>
          <w:rFonts w:ascii="Gill Sans MT" w:hAnsi="Gill Sans MT"/>
          <w:sz w:val="20"/>
          <w:szCs w:val="20"/>
        </w:rPr>
        <w:t>Filter</w:t>
      </w:r>
      <w:proofErr w:type="spellEnd"/>
      <w:r w:rsidRPr="004B2E98">
        <w:rPr>
          <w:rFonts w:ascii="Gill Sans MT" w:hAnsi="Gill Sans MT"/>
          <w:sz w:val="20"/>
          <w:szCs w:val="20"/>
        </w:rPr>
        <w:t xml:space="preserve"> intégré, sans entretien et conçu pour durer</w:t>
      </w:r>
      <w:r w:rsidRPr="004B2E98">
        <w:rPr>
          <w:rFonts w:ascii="Arial" w:hAnsi="Arial" w:cs="Arial"/>
          <w:sz w:val="20"/>
          <w:szCs w:val="20"/>
        </w:rPr>
        <w:t> </w:t>
      </w:r>
      <w:r w:rsidRPr="004B2E98">
        <w:rPr>
          <w:rFonts w:ascii="Gill Sans MT" w:hAnsi="Gill Sans MT"/>
          <w:sz w:val="20"/>
          <w:szCs w:val="20"/>
        </w:rPr>
        <w:t xml:space="preserve">; </w:t>
      </w:r>
    </w:p>
    <w:p w:rsidRPr="004B2E98" w:rsidR="004B2E98" w:rsidP="00531FE8" w:rsidRDefault="00E86A01" w14:paraId="2F85557C"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pas d'EGR, pour une efficacité de combustion optimisée et une complexité réduite</w:t>
      </w:r>
      <w:r w:rsidRPr="004B2E98">
        <w:rPr>
          <w:rFonts w:ascii="Arial" w:hAnsi="Arial" w:cs="Arial"/>
          <w:sz w:val="20"/>
          <w:szCs w:val="20"/>
        </w:rPr>
        <w:t> </w:t>
      </w:r>
      <w:r w:rsidRPr="004B2E98">
        <w:rPr>
          <w:rFonts w:ascii="Gill Sans MT" w:hAnsi="Gill Sans MT"/>
          <w:sz w:val="20"/>
          <w:szCs w:val="20"/>
        </w:rPr>
        <w:t xml:space="preserve">; </w:t>
      </w:r>
    </w:p>
    <w:p w:rsidRPr="004B2E98" w:rsidR="004B2E98" w:rsidP="00531FE8" w:rsidRDefault="00E86A01" w14:paraId="292D3331"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moteur de translation amélioré</w:t>
      </w:r>
      <w:r w:rsidRPr="004B2E98">
        <w:rPr>
          <w:rFonts w:ascii="Gill Sans MT" w:hAnsi="Gill Sans MT"/>
          <w:b/>
          <w:sz w:val="20"/>
          <w:szCs w:val="20"/>
        </w:rPr>
        <w:t xml:space="preserve"> </w:t>
      </w:r>
      <w:r w:rsidRPr="004B2E98">
        <w:rPr>
          <w:rFonts w:ascii="Gill Sans MT" w:hAnsi="Gill Sans MT"/>
          <w:sz w:val="20"/>
          <w:szCs w:val="20"/>
        </w:rPr>
        <w:t>avec une efficacité et une durabilité accrues</w:t>
      </w:r>
      <w:r w:rsidRPr="004B2E98">
        <w:rPr>
          <w:rFonts w:ascii="Arial" w:hAnsi="Arial" w:cs="Arial"/>
          <w:sz w:val="20"/>
          <w:szCs w:val="20"/>
        </w:rPr>
        <w:t> </w:t>
      </w:r>
      <w:r w:rsidRPr="004B2E98">
        <w:rPr>
          <w:rFonts w:ascii="Gill Sans MT" w:hAnsi="Gill Sans MT"/>
          <w:sz w:val="20"/>
          <w:szCs w:val="20"/>
        </w:rPr>
        <w:t xml:space="preserve">; </w:t>
      </w:r>
    </w:p>
    <w:p w:rsidRPr="004B2E98" w:rsidR="004B2E98" w:rsidP="00531FE8" w:rsidRDefault="00E86A01" w14:paraId="46119AAB"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nouveaux intervalles d'entretien étendus à 1 000 heures, les meilleurs de sa catégorie, pour les filtres à carburant, à huile moteur et à huile moteur du moteur</w:t>
      </w:r>
      <w:r w:rsidRPr="004B2E98">
        <w:rPr>
          <w:rFonts w:ascii="Arial" w:hAnsi="Arial" w:cs="Arial"/>
          <w:sz w:val="20"/>
          <w:szCs w:val="20"/>
        </w:rPr>
        <w:t> </w:t>
      </w:r>
      <w:r w:rsidRPr="004B2E98">
        <w:rPr>
          <w:rFonts w:ascii="Gill Sans MT" w:hAnsi="Gill Sans MT"/>
          <w:sz w:val="20"/>
          <w:szCs w:val="20"/>
        </w:rPr>
        <w:t xml:space="preserve">; </w:t>
      </w:r>
    </w:p>
    <w:p w:rsidRPr="004B2E98" w:rsidR="004B2E98" w:rsidP="00531FE8" w:rsidRDefault="00E86A01" w14:paraId="2C6770FB"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 xml:space="preserve">filtre du module d'alimentation en </w:t>
      </w:r>
      <w:proofErr w:type="spellStart"/>
      <w:r w:rsidRPr="004B2E98">
        <w:rPr>
          <w:rFonts w:ascii="Gill Sans MT" w:hAnsi="Gill Sans MT"/>
          <w:sz w:val="20"/>
          <w:szCs w:val="20"/>
        </w:rPr>
        <w:t>AdBlue</w:t>
      </w:r>
      <w:proofErr w:type="spellEnd"/>
      <w:r w:rsidRPr="004B2E98">
        <w:rPr>
          <w:rFonts w:ascii="Gill Sans MT" w:hAnsi="Gill Sans MT"/>
          <w:sz w:val="20"/>
          <w:szCs w:val="20"/>
        </w:rPr>
        <w:t xml:space="preserve"> à 4 000 heures</w:t>
      </w:r>
      <w:r w:rsidRPr="004B2E98">
        <w:rPr>
          <w:rFonts w:ascii="Arial" w:hAnsi="Arial" w:cs="Arial"/>
          <w:sz w:val="20"/>
          <w:szCs w:val="20"/>
        </w:rPr>
        <w:t> </w:t>
      </w:r>
      <w:r w:rsidRPr="004B2E98">
        <w:rPr>
          <w:rFonts w:ascii="Gill Sans MT" w:hAnsi="Gill Sans MT"/>
          <w:sz w:val="20"/>
          <w:szCs w:val="20"/>
        </w:rPr>
        <w:t xml:space="preserve">; intervalles d'entretien de l'huile du réducteur de translation doublés, passant de 1 000 à 2 000 heures sur les CX210E/CX250E. </w:t>
      </w:r>
    </w:p>
    <w:p w:rsidRPr="004B2E98" w:rsidR="00E86A01" w:rsidP="00531FE8" w:rsidRDefault="00E86A01" w14:paraId="17662561" w14:textId="77777777">
      <w:pPr>
        <w:pStyle w:val="Paragraphedeliste"/>
        <w:numPr>
          <w:ilvl w:val="0"/>
          <w:numId w:val="5"/>
        </w:numPr>
        <w:jc w:val="both"/>
        <w:rPr>
          <w:rFonts w:ascii="Gill Sans MT" w:hAnsi="Gill Sans MT" w:cs="Arial"/>
          <w:sz w:val="20"/>
          <w:szCs w:val="20"/>
        </w:rPr>
      </w:pPr>
      <w:r w:rsidRPr="004B2E98">
        <w:rPr>
          <w:rFonts w:ascii="Gill Sans MT" w:hAnsi="Gill Sans MT"/>
          <w:sz w:val="20"/>
          <w:szCs w:val="20"/>
        </w:rPr>
        <w:t>Les principales caractéristiques de la génération précédente ont été conservées, telles que les garnitures du système d'entretien prolongé (EMS), offrant des intervalles de graissage de 1000 heures sur tous les axes du bras et de la flèche.</w:t>
      </w:r>
    </w:p>
    <w:p w:rsidR="008A666E" w:rsidP="008A666E" w:rsidRDefault="008A666E" w14:paraId="44B4A5B2" w14:textId="77777777">
      <w:pPr>
        <w:spacing w:after="0"/>
        <w:jc w:val="both"/>
        <w:rPr>
          <w:rFonts w:ascii="Gill Sans MT" w:hAnsi="Gill Sans MT"/>
          <w:b/>
          <w:sz w:val="20"/>
          <w:szCs w:val="20"/>
        </w:rPr>
      </w:pPr>
    </w:p>
    <w:p w:rsidRPr="00F319B8" w:rsidR="00E86A01" w:rsidP="00531FE8" w:rsidRDefault="00E86A01" w14:paraId="614584FD" w14:textId="77777777">
      <w:pPr>
        <w:jc w:val="both"/>
        <w:rPr>
          <w:rFonts w:ascii="Gill Sans MT" w:hAnsi="Gill Sans MT" w:cs="Arial"/>
          <w:sz w:val="20"/>
          <w:szCs w:val="20"/>
        </w:rPr>
      </w:pPr>
      <w:r w:rsidRPr="00F319B8">
        <w:rPr>
          <w:rFonts w:ascii="Gill Sans MT" w:hAnsi="Gill Sans MT"/>
          <w:b/>
          <w:sz w:val="20"/>
          <w:szCs w:val="20"/>
        </w:rPr>
        <w:t>Carburants alternatifs :</w:t>
      </w:r>
      <w:r w:rsidRPr="00F319B8">
        <w:rPr>
          <w:rFonts w:ascii="Gill Sans MT" w:hAnsi="Gill Sans MT"/>
          <w:sz w:val="20"/>
          <w:szCs w:val="20"/>
        </w:rPr>
        <w:t xml:space="preserve"> outre le diesel traditionnel, les moteurs de la phase V du FPT peuvent être alimentés par du biodiesel B7, du gaz naturel liquide (G</w:t>
      </w:r>
      <w:r w:rsidR="001E6314">
        <w:rPr>
          <w:rFonts w:ascii="Gill Sans MT" w:hAnsi="Gill Sans MT"/>
          <w:sz w:val="20"/>
          <w:szCs w:val="20"/>
        </w:rPr>
        <w:t>T</w:t>
      </w:r>
      <w:r w:rsidRPr="00F319B8">
        <w:rPr>
          <w:rFonts w:ascii="Gill Sans MT" w:hAnsi="Gill Sans MT"/>
          <w:sz w:val="20"/>
          <w:szCs w:val="20"/>
        </w:rPr>
        <w:t>L), de la biomasse</w:t>
      </w:r>
      <w:r w:rsidR="001E6314">
        <w:rPr>
          <w:rFonts w:ascii="Gill Sans MT" w:hAnsi="Gill Sans MT"/>
          <w:sz w:val="20"/>
          <w:szCs w:val="20"/>
        </w:rPr>
        <w:t xml:space="preserve"> convertie</w:t>
      </w:r>
      <w:r w:rsidRPr="00F319B8">
        <w:rPr>
          <w:rFonts w:ascii="Gill Sans MT" w:hAnsi="Gill Sans MT"/>
          <w:sz w:val="20"/>
          <w:szCs w:val="20"/>
        </w:rPr>
        <w:t xml:space="preserve"> en liquide (BTL), du charbon </w:t>
      </w:r>
      <w:r w:rsidR="001E6314">
        <w:rPr>
          <w:rFonts w:ascii="Gill Sans MT" w:hAnsi="Gill Sans MT"/>
          <w:sz w:val="20"/>
          <w:szCs w:val="20"/>
        </w:rPr>
        <w:t xml:space="preserve">converti en </w:t>
      </w:r>
      <w:r w:rsidRPr="00F319B8">
        <w:rPr>
          <w:rFonts w:ascii="Gill Sans MT" w:hAnsi="Gill Sans MT"/>
          <w:sz w:val="20"/>
          <w:szCs w:val="20"/>
        </w:rPr>
        <w:t xml:space="preserve">liquide (CTL) et des carburants </w:t>
      </w:r>
      <w:proofErr w:type="spellStart"/>
      <w:r w:rsidRPr="00F319B8">
        <w:rPr>
          <w:rFonts w:ascii="Gill Sans MT" w:hAnsi="Gill Sans MT"/>
          <w:sz w:val="20"/>
          <w:szCs w:val="20"/>
        </w:rPr>
        <w:t>paraffiniques</w:t>
      </w:r>
      <w:proofErr w:type="spellEnd"/>
      <w:r w:rsidR="001E6314">
        <w:rPr>
          <w:rFonts w:ascii="Gill Sans MT" w:hAnsi="Gill Sans MT"/>
          <w:sz w:val="20"/>
          <w:szCs w:val="20"/>
        </w:rPr>
        <w:t xml:space="preserve"> </w:t>
      </w:r>
      <w:r w:rsidR="004B2E98">
        <w:rPr>
          <w:rFonts w:ascii="Gill Sans MT" w:hAnsi="Gill Sans MT"/>
          <w:sz w:val="20"/>
          <w:szCs w:val="20"/>
        </w:rPr>
        <w:t>(une</w:t>
      </w:r>
      <w:r w:rsidR="001E6314">
        <w:rPr>
          <w:rFonts w:ascii="Gill Sans MT" w:hAnsi="Gill Sans MT"/>
          <w:sz w:val="20"/>
          <w:szCs w:val="20"/>
        </w:rPr>
        <w:t xml:space="preserve"> solution encore plus écologique et de meilleure qualité que le biodiesel)</w:t>
      </w:r>
      <w:r w:rsidRPr="00F319B8">
        <w:rPr>
          <w:rFonts w:ascii="Gill Sans MT" w:hAnsi="Gill Sans MT"/>
          <w:sz w:val="20"/>
          <w:szCs w:val="20"/>
        </w:rPr>
        <w:t xml:space="preserve"> tels que le HVO.</w:t>
      </w:r>
    </w:p>
    <w:p w:rsidR="00E86A01" w:rsidP="00531FE8" w:rsidRDefault="00E86A01" w14:paraId="430BCA42" w14:textId="77777777" w14:noSpellErr="1">
      <w:pPr>
        <w:pStyle w:val="Paragraphedeliste"/>
        <w:ind w:left="0"/>
        <w:jc w:val="both"/>
        <w:rPr>
          <w:rFonts w:ascii="Gill Sans MT" w:hAnsi="Gill Sans MT"/>
          <w:sz w:val="20"/>
          <w:szCs w:val="20"/>
        </w:rPr>
      </w:pPr>
      <w:r w:rsidRPr="5C29052C" w:rsidR="00E86A01">
        <w:rPr>
          <w:rFonts w:ascii="Gill Sans MT" w:hAnsi="Gill Sans MT"/>
          <w:b w:val="1"/>
          <w:bCs w:val="1"/>
          <w:sz w:val="20"/>
          <w:szCs w:val="20"/>
        </w:rPr>
        <w:t>Fiabilité accrue</w:t>
      </w:r>
      <w:r w:rsidRPr="5C29052C" w:rsidR="008A666E">
        <w:rPr>
          <w:rFonts w:ascii="Gill Sans MT" w:hAnsi="Gill Sans MT"/>
          <w:b w:val="1"/>
          <w:bCs w:val="1"/>
          <w:sz w:val="20"/>
          <w:szCs w:val="20"/>
        </w:rPr>
        <w:t xml:space="preserve"> : </w:t>
      </w:r>
      <w:r w:rsidRPr="5C29052C" w:rsidR="00E86A01">
        <w:rPr>
          <w:rFonts w:ascii="Gill Sans MT" w:hAnsi="Gill Sans MT"/>
          <w:sz w:val="20"/>
          <w:szCs w:val="20"/>
        </w:rPr>
        <w:t>grâce à l'amélioration de la durabilité structurelle de la flèche, à la réduction des tolérances des axes des vérins, à la diminution du jeu à l'intérieur des bagues et des rouleaux</w:t>
      </w:r>
      <w:r w:rsidRPr="5C29052C" w:rsidR="00D1655A">
        <w:rPr>
          <w:rFonts w:ascii="Gill Sans MT" w:hAnsi="Gill Sans MT"/>
          <w:sz w:val="20"/>
          <w:szCs w:val="20"/>
        </w:rPr>
        <w:t>,</w:t>
      </w:r>
      <w:r w:rsidRPr="5C29052C" w:rsidR="00E86A01">
        <w:rPr>
          <w:rFonts w:ascii="Gill Sans MT" w:hAnsi="Gill Sans MT"/>
          <w:sz w:val="20"/>
          <w:szCs w:val="20"/>
        </w:rPr>
        <w:t xml:space="preserve"> et à l'amélioration de la robustesse du train de roulement, ce qui facilite également le nettoyage. </w:t>
      </w:r>
      <w:r w:rsidRPr="5C29052C" w:rsidR="00E86A01">
        <w:rPr>
          <w:rFonts w:ascii="Gill Sans MT" w:hAnsi="Gill Sans MT"/>
          <w:sz w:val="20"/>
          <w:szCs w:val="20"/>
        </w:rPr>
        <w:t xml:space="preserve">Des contrepoids plus lourds permettant de manipuler des accessoires plus lourds sont disponibles en option sur la CX210E LC.  </w:t>
      </w:r>
    </w:p>
    <w:p w:rsidR="00E86A01" w:rsidP="00531FE8" w:rsidRDefault="00E86A01" w14:paraId="365B127B" w14:textId="77777777">
      <w:pPr>
        <w:pStyle w:val="Paragraphedeliste"/>
        <w:ind w:left="0"/>
        <w:jc w:val="both"/>
        <w:rPr>
          <w:rFonts w:ascii="Gill Sans MT" w:hAnsi="Gill Sans MT"/>
          <w:sz w:val="20"/>
          <w:szCs w:val="20"/>
        </w:rPr>
      </w:pPr>
    </w:p>
    <w:p w:rsidR="00E86A01" w:rsidP="00531FE8" w:rsidRDefault="00E86A01" w14:paraId="5EE0BD9E" w14:textId="77777777">
      <w:pPr>
        <w:pStyle w:val="Paragraphedeliste"/>
        <w:ind w:left="0"/>
        <w:jc w:val="both"/>
        <w:rPr>
          <w:rFonts w:ascii="Gill Sans MT" w:hAnsi="Gill Sans MT"/>
          <w:sz w:val="20"/>
          <w:szCs w:val="20"/>
        </w:rPr>
      </w:pPr>
      <w:r w:rsidRPr="00F319B8">
        <w:rPr>
          <w:rFonts w:ascii="Gill Sans MT" w:hAnsi="Gill Sans MT"/>
          <w:b/>
          <w:sz w:val="20"/>
          <w:szCs w:val="20"/>
        </w:rPr>
        <w:t>Hydraulique améliorée :</w:t>
      </w:r>
      <w:r w:rsidRPr="00F319B8">
        <w:rPr>
          <w:rFonts w:ascii="Gill Sans MT" w:hAnsi="Gill Sans MT"/>
          <w:sz w:val="20"/>
          <w:szCs w:val="20"/>
        </w:rPr>
        <w:t xml:space="preserve"> nouvelle gestion de l'équilibre du débit hydraulique et 4 modes de travail, tous nouveaux et indépendants de la position de l'accélérateur, pour optimiser les performances dans n'importe quelle application, avec n'importe quel accessoire. De plus, les types et les noms d'accessoires peuvent désormais être enregistrés sur l'écran de l'opérateur pour une gestion plus sûre et plus rapide des outils, et un nouveau commutateur de débordement est incorporé pour éviter les pics de débit qui pourraient endommager l'outil.</w:t>
      </w:r>
    </w:p>
    <w:p w:rsidRPr="00F319B8" w:rsidR="00E86A01" w:rsidP="00531FE8" w:rsidRDefault="00E86A01" w14:paraId="6ED7346E" w14:textId="77777777">
      <w:pPr>
        <w:pStyle w:val="Paragraphedeliste"/>
        <w:ind w:left="0"/>
        <w:jc w:val="both"/>
        <w:rPr>
          <w:rFonts w:ascii="Gill Sans MT" w:hAnsi="Gill Sans MT" w:cs="Arial"/>
          <w:sz w:val="20"/>
          <w:szCs w:val="20"/>
        </w:rPr>
      </w:pPr>
    </w:p>
    <w:p w:rsidRPr="00F319B8" w:rsidR="00E86A01" w:rsidP="00531FE8" w:rsidRDefault="00E86A01" w14:paraId="51035E97" w14:textId="77777777">
      <w:pPr>
        <w:pStyle w:val="Paragraphedeliste"/>
        <w:ind w:left="0"/>
        <w:jc w:val="both"/>
        <w:rPr>
          <w:rFonts w:ascii="Gill Sans MT" w:hAnsi="Gill Sans MT" w:cs="Arial"/>
          <w:sz w:val="20"/>
          <w:szCs w:val="20"/>
        </w:rPr>
      </w:pPr>
      <w:r w:rsidRPr="00F319B8">
        <w:rPr>
          <w:rFonts w:ascii="Gill Sans MT" w:hAnsi="Gill Sans MT"/>
          <w:b/>
          <w:sz w:val="20"/>
          <w:szCs w:val="20"/>
        </w:rPr>
        <w:t>Confort de l'opérateur :</w:t>
      </w:r>
      <w:r w:rsidRPr="00F319B8">
        <w:rPr>
          <w:rFonts w:ascii="Gill Sans MT" w:hAnsi="Gill Sans MT"/>
          <w:sz w:val="20"/>
          <w:szCs w:val="20"/>
        </w:rPr>
        <w:t xml:space="preserve"> les caractéristiques de la cabine existante, leader sur le marché, ont été étendues pour inclure une cabine pressurisée avec une étanchéité améliorée et un espace d'accès et un espace pour les pieds plus grands</w:t>
      </w:r>
      <w:r w:rsidRPr="00F319B8">
        <w:rPr>
          <w:rFonts w:ascii="Arial" w:hAnsi="Arial" w:cs="Arial"/>
          <w:sz w:val="20"/>
          <w:szCs w:val="20"/>
        </w:rPr>
        <w:t> </w:t>
      </w:r>
      <w:r w:rsidRPr="00F319B8">
        <w:rPr>
          <w:rFonts w:ascii="Gill Sans MT" w:hAnsi="Gill Sans MT"/>
          <w:sz w:val="20"/>
          <w:szCs w:val="20"/>
        </w:rPr>
        <w:t>; une console suspendue avec le siège et des positions de levier de commande optimisées</w:t>
      </w:r>
      <w:r w:rsidRPr="00F319B8">
        <w:rPr>
          <w:rFonts w:ascii="Arial" w:hAnsi="Arial" w:cs="Arial"/>
          <w:sz w:val="20"/>
          <w:szCs w:val="20"/>
        </w:rPr>
        <w:t> </w:t>
      </w:r>
      <w:r w:rsidRPr="00F319B8">
        <w:rPr>
          <w:rFonts w:ascii="Gill Sans MT" w:hAnsi="Gill Sans MT"/>
          <w:sz w:val="20"/>
          <w:szCs w:val="20"/>
        </w:rPr>
        <w:t>; un nouveau moniteur 10 pouces avec une résolution plus élevée, 5 boutons configurables et des informations de menu supplémentaires sur l'écran</w:t>
      </w:r>
      <w:r w:rsidRPr="00F319B8">
        <w:rPr>
          <w:rFonts w:ascii="Arial" w:hAnsi="Arial" w:cs="Arial"/>
          <w:sz w:val="20"/>
          <w:szCs w:val="20"/>
        </w:rPr>
        <w:t> </w:t>
      </w:r>
      <w:r w:rsidRPr="00F319B8">
        <w:rPr>
          <w:rFonts w:ascii="Gill Sans MT" w:hAnsi="Gill Sans MT"/>
          <w:sz w:val="20"/>
          <w:szCs w:val="20"/>
        </w:rPr>
        <w:t>; des performances de climatisation automatique améliorées grâce à une mise à niveau du refroidissement et un emplacement optimal des bouches d'aération</w:t>
      </w:r>
      <w:r w:rsidRPr="00F319B8">
        <w:rPr>
          <w:rFonts w:ascii="Arial" w:hAnsi="Arial" w:cs="Arial"/>
          <w:sz w:val="20"/>
          <w:szCs w:val="20"/>
        </w:rPr>
        <w:t> </w:t>
      </w:r>
      <w:r w:rsidRPr="00F319B8">
        <w:rPr>
          <w:rFonts w:ascii="Gill Sans MT" w:hAnsi="Gill Sans MT"/>
          <w:sz w:val="20"/>
          <w:szCs w:val="20"/>
        </w:rPr>
        <w:t xml:space="preserve">; un moniteur CASE Maximum </w:t>
      </w:r>
      <w:proofErr w:type="spellStart"/>
      <w:r w:rsidRPr="00F319B8">
        <w:rPr>
          <w:rFonts w:ascii="Gill Sans MT" w:hAnsi="Gill Sans MT"/>
          <w:sz w:val="20"/>
          <w:szCs w:val="20"/>
        </w:rPr>
        <w:t>View</w:t>
      </w:r>
      <w:proofErr w:type="spellEnd"/>
      <w:r w:rsidRPr="00F319B8">
        <w:rPr>
          <w:rFonts w:ascii="Gill Sans MT" w:hAnsi="Gill Sans MT"/>
          <w:sz w:val="20"/>
          <w:szCs w:val="20"/>
        </w:rPr>
        <w:t xml:space="preserve"> en option, intégrant 3 caméras pour une visibilité optimale de la machine.</w:t>
      </w:r>
    </w:p>
    <w:p w:rsidRPr="00F319B8" w:rsidR="00E86A01" w:rsidP="00531FE8" w:rsidRDefault="00E86A01" w14:paraId="09509FCD" w14:textId="77777777">
      <w:pPr>
        <w:jc w:val="both"/>
        <w:rPr>
          <w:rFonts w:ascii="Gill Sans MT" w:hAnsi="Gill Sans MT" w:cs="Arial"/>
          <w:sz w:val="20"/>
          <w:szCs w:val="20"/>
        </w:rPr>
      </w:pPr>
      <w:r w:rsidRPr="00F319B8">
        <w:rPr>
          <w:rFonts w:ascii="Gill Sans MT" w:hAnsi="Gill Sans MT"/>
          <w:b/>
          <w:sz w:val="20"/>
          <w:szCs w:val="20"/>
        </w:rPr>
        <w:lastRenderedPageBreak/>
        <w:t>Entretien sûr et facile :</w:t>
      </w:r>
      <w:r w:rsidRPr="00F319B8">
        <w:rPr>
          <w:rFonts w:ascii="Gill Sans MT" w:hAnsi="Gill Sans MT"/>
          <w:sz w:val="20"/>
          <w:szCs w:val="20"/>
        </w:rPr>
        <w:t xml:space="preserve"> bouchon de réservoir hydraulique avec reniflard</w:t>
      </w:r>
      <w:r w:rsidRPr="00F319B8">
        <w:rPr>
          <w:rFonts w:ascii="Arial" w:hAnsi="Arial" w:cs="Arial"/>
          <w:sz w:val="20"/>
          <w:szCs w:val="20"/>
        </w:rPr>
        <w:t> </w:t>
      </w:r>
      <w:r w:rsidRPr="00F319B8">
        <w:rPr>
          <w:rFonts w:ascii="Gill Sans MT" w:hAnsi="Gill Sans MT"/>
          <w:sz w:val="20"/>
          <w:szCs w:val="20"/>
        </w:rPr>
        <w:t>; tapis de sol de type fendu</w:t>
      </w:r>
      <w:r w:rsidRPr="00F319B8">
        <w:rPr>
          <w:rFonts w:ascii="Arial" w:hAnsi="Arial" w:cs="Arial"/>
          <w:sz w:val="20"/>
          <w:szCs w:val="20"/>
        </w:rPr>
        <w:t> </w:t>
      </w:r>
      <w:r w:rsidRPr="00F319B8">
        <w:rPr>
          <w:rFonts w:ascii="Gill Sans MT" w:hAnsi="Gill Sans MT"/>
          <w:sz w:val="20"/>
          <w:szCs w:val="20"/>
        </w:rPr>
        <w:t>; cylindre de graissage du train de roulement compacté pour faciliter le nettoyage de la boue.</w:t>
      </w:r>
    </w:p>
    <w:p w:rsidRPr="00F319B8" w:rsidR="00E86A01" w:rsidP="00531FE8" w:rsidRDefault="00E86A01" w14:paraId="750F1FE3" w14:textId="77777777">
      <w:pPr>
        <w:jc w:val="both"/>
        <w:rPr>
          <w:rFonts w:ascii="Gill Sans MT" w:hAnsi="Gill Sans MT" w:cs="Arial"/>
          <w:sz w:val="20"/>
          <w:szCs w:val="20"/>
        </w:rPr>
      </w:pPr>
      <w:r w:rsidRPr="00F319B8">
        <w:rPr>
          <w:rFonts w:ascii="Gill Sans MT" w:hAnsi="Gill Sans MT"/>
          <w:b/>
          <w:sz w:val="20"/>
          <w:szCs w:val="20"/>
        </w:rPr>
        <w:t>Connectivité permettant le diagnostic et l'assistance à distance :</w:t>
      </w:r>
      <w:r w:rsidRPr="00F319B8">
        <w:rPr>
          <w:rFonts w:ascii="Gill Sans MT" w:hAnsi="Gill Sans MT"/>
          <w:sz w:val="20"/>
          <w:szCs w:val="20"/>
        </w:rPr>
        <w:t xml:space="preserve"> maintenance interactive rendue possible par le nouveau module bidirectionnel CASE </w:t>
      </w:r>
      <w:proofErr w:type="spellStart"/>
      <w:r w:rsidRPr="00F319B8">
        <w:rPr>
          <w:rFonts w:ascii="Gill Sans MT" w:hAnsi="Gill Sans MT"/>
          <w:sz w:val="20"/>
          <w:szCs w:val="20"/>
        </w:rPr>
        <w:t>SiteConnect</w:t>
      </w:r>
      <w:proofErr w:type="spellEnd"/>
      <w:r w:rsidRPr="00F319B8">
        <w:rPr>
          <w:rFonts w:ascii="Gill Sans MT" w:hAnsi="Gill Sans MT"/>
          <w:sz w:val="20"/>
          <w:szCs w:val="20"/>
        </w:rPr>
        <w:t xml:space="preserve"> et services télématiques améliorés. Inclus dans la série E, CASE </w:t>
      </w:r>
      <w:proofErr w:type="spellStart"/>
      <w:r w:rsidRPr="00F319B8">
        <w:rPr>
          <w:rFonts w:ascii="Gill Sans MT" w:hAnsi="Gill Sans MT"/>
          <w:sz w:val="20"/>
          <w:szCs w:val="20"/>
        </w:rPr>
        <w:t>Connected</w:t>
      </w:r>
      <w:proofErr w:type="spellEnd"/>
      <w:r w:rsidRPr="00F319B8">
        <w:rPr>
          <w:rFonts w:ascii="Gill Sans MT" w:hAnsi="Gill Sans MT"/>
          <w:sz w:val="20"/>
          <w:szCs w:val="20"/>
        </w:rPr>
        <w:t xml:space="preserve"> Services est </w:t>
      </w:r>
      <w:r w:rsidRPr="00F319B8" w:rsidR="008A666E">
        <w:rPr>
          <w:rFonts w:ascii="Gill Sans MT" w:hAnsi="Gill Sans MT"/>
          <w:sz w:val="20"/>
          <w:szCs w:val="20"/>
        </w:rPr>
        <w:t>u</w:t>
      </w:r>
      <w:r w:rsidR="008A666E">
        <w:rPr>
          <w:rFonts w:ascii="Gill Sans MT" w:hAnsi="Gill Sans MT"/>
          <w:sz w:val="20"/>
          <w:szCs w:val="20"/>
        </w:rPr>
        <w:t>ne</w:t>
      </w:r>
      <w:r w:rsidR="00DD77AA">
        <w:rPr>
          <w:rFonts w:ascii="Gill Sans MT" w:hAnsi="Gill Sans MT"/>
          <w:sz w:val="20"/>
          <w:szCs w:val="20"/>
        </w:rPr>
        <w:t xml:space="preserve"> gamme</w:t>
      </w:r>
      <w:r w:rsidR="008A666E">
        <w:rPr>
          <w:rFonts w:ascii="Gill Sans MT" w:hAnsi="Gill Sans MT"/>
          <w:sz w:val="20"/>
          <w:szCs w:val="20"/>
        </w:rPr>
        <w:t xml:space="preserve"> </w:t>
      </w:r>
      <w:r w:rsidRPr="00F319B8">
        <w:rPr>
          <w:rFonts w:ascii="Gill Sans MT" w:hAnsi="Gill Sans MT"/>
          <w:sz w:val="20"/>
          <w:szCs w:val="20"/>
        </w:rPr>
        <w:t xml:space="preserve">de </w:t>
      </w:r>
      <w:r w:rsidR="00DD77AA">
        <w:rPr>
          <w:rFonts w:ascii="Gill Sans MT" w:hAnsi="Gill Sans MT"/>
          <w:sz w:val="20"/>
          <w:szCs w:val="20"/>
        </w:rPr>
        <w:t xml:space="preserve"> services après-vente </w:t>
      </w:r>
      <w:r w:rsidRPr="00F319B8">
        <w:rPr>
          <w:rFonts w:ascii="Gill Sans MT" w:hAnsi="Gill Sans MT"/>
          <w:sz w:val="20"/>
          <w:szCs w:val="20"/>
        </w:rPr>
        <w:t xml:space="preserve">qui comprend </w:t>
      </w:r>
      <w:proofErr w:type="spellStart"/>
      <w:r w:rsidRPr="00F319B8">
        <w:rPr>
          <w:rFonts w:ascii="Gill Sans MT" w:hAnsi="Gill Sans MT"/>
          <w:sz w:val="20"/>
          <w:szCs w:val="20"/>
        </w:rPr>
        <w:t>SiteConnect</w:t>
      </w:r>
      <w:proofErr w:type="spellEnd"/>
      <w:r w:rsidRPr="00F319B8">
        <w:rPr>
          <w:rFonts w:ascii="Gill Sans MT" w:hAnsi="Gill Sans MT"/>
          <w:sz w:val="20"/>
          <w:szCs w:val="20"/>
        </w:rPr>
        <w:t xml:space="preserve">, </w:t>
      </w:r>
      <w:proofErr w:type="spellStart"/>
      <w:r w:rsidRPr="00F319B8">
        <w:rPr>
          <w:rFonts w:ascii="Gill Sans MT" w:hAnsi="Gill Sans MT"/>
          <w:sz w:val="20"/>
          <w:szCs w:val="20"/>
        </w:rPr>
        <w:t>SiteWatch</w:t>
      </w:r>
      <w:proofErr w:type="spellEnd"/>
      <w:r w:rsidRPr="00F319B8">
        <w:rPr>
          <w:rFonts w:ascii="Gill Sans MT" w:hAnsi="Gill Sans MT"/>
          <w:sz w:val="20"/>
          <w:szCs w:val="20"/>
        </w:rPr>
        <w:t xml:space="preserve"> et </w:t>
      </w:r>
      <w:proofErr w:type="spellStart"/>
      <w:r w:rsidRPr="00F319B8">
        <w:rPr>
          <w:rFonts w:ascii="Gill Sans MT" w:hAnsi="Gill Sans MT"/>
          <w:sz w:val="20"/>
          <w:szCs w:val="20"/>
        </w:rPr>
        <w:t>SiteManager</w:t>
      </w:r>
      <w:proofErr w:type="spellEnd"/>
      <w:r w:rsidRPr="00F319B8">
        <w:rPr>
          <w:rFonts w:ascii="Gill Sans MT" w:hAnsi="Gill Sans MT"/>
          <w:sz w:val="20"/>
          <w:szCs w:val="20"/>
        </w:rPr>
        <w:t>. Ensemble, ces solutions permettent aux clients de bénéficier d'une augmentation du temps de fonctionnement des machines, de la productivité, de l'efficacité, de la téléassistance, de la sécurité et de la localisation, ainsi que des diagnostics à distance.</w:t>
      </w:r>
    </w:p>
    <w:p w:rsidRPr="00F319B8" w:rsidR="00E86A01" w:rsidP="00531FE8" w:rsidRDefault="00E86A01" w14:paraId="60472BF1" w14:textId="77777777">
      <w:pPr>
        <w:jc w:val="both"/>
        <w:rPr>
          <w:rFonts w:ascii="Gill Sans MT" w:hAnsi="Gill Sans MT" w:cs="Arial"/>
          <w:b/>
          <w:bCs/>
          <w:sz w:val="20"/>
          <w:szCs w:val="20"/>
        </w:rPr>
      </w:pPr>
      <w:r w:rsidRPr="00F319B8">
        <w:rPr>
          <w:rFonts w:ascii="Gill Sans MT" w:hAnsi="Gill Sans MT"/>
          <w:b/>
          <w:sz w:val="20"/>
          <w:szCs w:val="20"/>
        </w:rPr>
        <w:t xml:space="preserve">Extension de garantie et plans d'entretien : </w:t>
      </w:r>
      <w:r w:rsidRPr="00F319B8">
        <w:rPr>
          <w:rFonts w:ascii="Gill Sans MT" w:hAnsi="Gill Sans MT"/>
          <w:sz w:val="20"/>
          <w:szCs w:val="20"/>
        </w:rPr>
        <w:t xml:space="preserve">CASE Care est un programme d'entretien planifié standard avec des pièces et des lubrifiants d'origine. Le programme s'appuie sur le soutien, la logistique et l'expertise technique du vaste réseau de concessionnaires CASE. CASE </w:t>
      </w:r>
      <w:proofErr w:type="spellStart"/>
      <w:r w:rsidRPr="00F319B8">
        <w:rPr>
          <w:rFonts w:ascii="Gill Sans MT" w:hAnsi="Gill Sans MT"/>
          <w:sz w:val="20"/>
          <w:szCs w:val="20"/>
        </w:rPr>
        <w:t>Protect</w:t>
      </w:r>
      <w:proofErr w:type="spellEnd"/>
      <w:r w:rsidRPr="00F319B8">
        <w:rPr>
          <w:rFonts w:ascii="Gill Sans MT" w:hAnsi="Gill Sans MT"/>
          <w:sz w:val="20"/>
          <w:szCs w:val="20"/>
        </w:rPr>
        <w:t xml:space="preserve"> est un programme d'extension de garantie et l'analyse des fluides CASE vise à prévenir les défaillances majeures, à optimiser la fiabilité des actifs et à prolonger leur durée de vie. CASE </w:t>
      </w:r>
      <w:proofErr w:type="spellStart"/>
      <w:r w:rsidRPr="00F319B8">
        <w:rPr>
          <w:rFonts w:ascii="Gill Sans MT" w:hAnsi="Gill Sans MT"/>
          <w:sz w:val="20"/>
          <w:szCs w:val="20"/>
        </w:rPr>
        <w:t>Protect</w:t>
      </w:r>
      <w:proofErr w:type="spellEnd"/>
      <w:r w:rsidRPr="00F319B8">
        <w:rPr>
          <w:rFonts w:ascii="Gill Sans MT" w:hAnsi="Gill Sans MT"/>
          <w:sz w:val="20"/>
          <w:szCs w:val="20"/>
        </w:rPr>
        <w:t xml:space="preserve"> et CASE </w:t>
      </w:r>
      <w:proofErr w:type="spellStart"/>
      <w:r w:rsidRPr="00F319B8">
        <w:rPr>
          <w:rFonts w:ascii="Gill Sans MT" w:hAnsi="Gill Sans MT"/>
          <w:sz w:val="20"/>
          <w:szCs w:val="20"/>
        </w:rPr>
        <w:t>Fluid</w:t>
      </w:r>
      <w:proofErr w:type="spellEnd"/>
      <w:r w:rsidRPr="00F319B8">
        <w:rPr>
          <w:rFonts w:ascii="Gill Sans MT" w:hAnsi="Gill Sans MT"/>
          <w:sz w:val="20"/>
          <w:szCs w:val="20"/>
        </w:rPr>
        <w:t xml:space="preserve"> </w:t>
      </w:r>
      <w:proofErr w:type="spellStart"/>
      <w:r w:rsidRPr="00F319B8">
        <w:rPr>
          <w:rFonts w:ascii="Gill Sans MT" w:hAnsi="Gill Sans MT"/>
          <w:sz w:val="20"/>
          <w:szCs w:val="20"/>
        </w:rPr>
        <w:t>Analysis</w:t>
      </w:r>
      <w:proofErr w:type="spellEnd"/>
      <w:r w:rsidRPr="00F319B8">
        <w:rPr>
          <w:rFonts w:ascii="Gill Sans MT" w:hAnsi="Gill Sans MT"/>
          <w:sz w:val="20"/>
          <w:szCs w:val="20"/>
        </w:rPr>
        <w:t xml:space="preserve"> sont disponibles pour les clients dans toute l'Europe. CASE Care est disponible dès maintenant sur certains marchés, et sera bientôt disponible dans toute l'Europe.</w:t>
      </w:r>
    </w:p>
    <w:p w:rsidR="008A666E" w:rsidP="008A666E" w:rsidRDefault="008A666E" w14:paraId="256DACB8" w14:textId="77777777">
      <w:pPr>
        <w:spacing w:after="0"/>
        <w:jc w:val="both"/>
        <w:rPr>
          <w:rFonts w:ascii="Gill Sans MT" w:hAnsi="Gill Sans MT"/>
          <w:b/>
          <w:sz w:val="20"/>
          <w:szCs w:val="20"/>
          <w:u w:val="single"/>
        </w:rPr>
      </w:pPr>
      <w:r w:rsidRPr="008A666E">
        <w:rPr>
          <w:rFonts w:ascii="Gill Sans MT" w:hAnsi="Gill Sans MT"/>
          <w:b/>
          <w:sz w:val="20"/>
          <w:szCs w:val="20"/>
          <w:u w:val="single"/>
        </w:rPr>
        <w:t>Ils témoignent</w:t>
      </w:r>
    </w:p>
    <w:p w:rsidRPr="008A666E" w:rsidR="00E86A01" w:rsidP="008A666E" w:rsidRDefault="00E86A01" w14:paraId="7B87E575" w14:textId="39953849">
      <w:pPr>
        <w:spacing w:after="0"/>
        <w:jc w:val="both"/>
        <w:rPr>
          <w:rFonts w:ascii="Gill Sans MT" w:hAnsi="Gill Sans MT" w:cs="Arial"/>
          <w:b w:val="1"/>
          <w:bCs w:val="1"/>
          <w:sz w:val="20"/>
          <w:szCs w:val="20"/>
          <w:u w:val="single"/>
        </w:rPr>
      </w:pPr>
      <w:r w:rsidRPr="5C29052C" w:rsidR="00E86A01">
        <w:rPr>
          <w:rFonts w:ascii="Gill Sans MT" w:hAnsi="Gill Sans MT"/>
          <w:b w:val="1"/>
          <w:bCs w:val="1"/>
          <w:sz w:val="20"/>
          <w:szCs w:val="20"/>
          <w:u w:val="single"/>
        </w:rPr>
        <w:t xml:space="preserve">Découvrez ce que disent les </w:t>
      </w:r>
      <w:r w:rsidRPr="5C29052C" w:rsidR="00E86A01">
        <w:rPr>
          <w:rFonts w:ascii="Gill Sans MT" w:hAnsi="Gill Sans MT"/>
          <w:b w:val="1"/>
          <w:bCs w:val="1"/>
          <w:sz w:val="20"/>
          <w:szCs w:val="20"/>
          <w:u w:val="single"/>
        </w:rPr>
        <w:t>clients CASE</w:t>
      </w:r>
      <w:r w:rsidRPr="5C29052C" w:rsidR="00E86A01">
        <w:rPr>
          <w:rFonts w:ascii="Gill Sans MT" w:hAnsi="Gill Sans MT"/>
          <w:b w:val="1"/>
          <w:bCs w:val="1"/>
          <w:sz w:val="20"/>
          <w:szCs w:val="20"/>
          <w:u w:val="single"/>
        </w:rPr>
        <w:t xml:space="preserve"> après avoir testé la Série E sur site</w:t>
      </w:r>
    </w:p>
    <w:p w:rsidR="008A666E" w:rsidP="00531FE8" w:rsidRDefault="008A666E" w14:paraId="277AB8CF" w14:textId="77777777">
      <w:pPr>
        <w:jc w:val="both"/>
        <w:rPr>
          <w:rFonts w:ascii="Gill Sans MT" w:hAnsi="Gill Sans MT"/>
          <w:sz w:val="20"/>
          <w:szCs w:val="20"/>
        </w:rPr>
      </w:pPr>
    </w:p>
    <w:p w:rsidRPr="00F319B8" w:rsidR="00E86A01" w:rsidP="00531FE8" w:rsidRDefault="00E86A01" w14:paraId="2A10A80E" w14:textId="77777777">
      <w:pPr>
        <w:jc w:val="both"/>
        <w:rPr>
          <w:rFonts w:ascii="Gill Sans MT" w:hAnsi="Gill Sans MT" w:cs="Arial"/>
          <w:sz w:val="20"/>
          <w:szCs w:val="20"/>
        </w:rPr>
      </w:pPr>
      <w:r w:rsidRPr="00F319B8">
        <w:rPr>
          <w:rFonts w:ascii="Gill Sans MT" w:hAnsi="Gill Sans MT"/>
          <w:sz w:val="20"/>
          <w:szCs w:val="20"/>
        </w:rPr>
        <w:t xml:space="preserve">Les clients sont le moteur de l'activité de CASE Construction Equipment, et plusieurs d'entre eux ont évalué la nouvelle Série E sur le terrain. Voici </w:t>
      </w:r>
      <w:r w:rsidR="00D1655A">
        <w:rPr>
          <w:rFonts w:ascii="Gill Sans MT" w:hAnsi="Gill Sans MT"/>
          <w:sz w:val="20"/>
          <w:szCs w:val="20"/>
        </w:rPr>
        <w:t xml:space="preserve">leurs témoignages </w:t>
      </w:r>
      <w:r w:rsidRPr="00F319B8">
        <w:rPr>
          <w:rFonts w:ascii="Gill Sans MT" w:hAnsi="Gill Sans MT"/>
          <w:sz w:val="20"/>
          <w:szCs w:val="20"/>
        </w:rPr>
        <w:t>:</w:t>
      </w:r>
    </w:p>
    <w:p w:rsidRPr="00F319B8" w:rsidR="00E86A01" w:rsidP="00531FE8" w:rsidRDefault="00E86A01" w14:paraId="5C0BE62B" w14:textId="77777777">
      <w:pPr>
        <w:jc w:val="both"/>
        <w:rPr>
          <w:rFonts w:ascii="Gill Sans MT" w:hAnsi="Gill Sans MT" w:cs="Arial"/>
          <w:sz w:val="20"/>
          <w:szCs w:val="20"/>
        </w:rPr>
      </w:pPr>
      <w:r w:rsidRPr="00F319B8">
        <w:rPr>
          <w:rFonts w:ascii="Gill Sans MT" w:hAnsi="Gill Sans MT"/>
          <w:sz w:val="20"/>
          <w:szCs w:val="20"/>
        </w:rPr>
        <w:t xml:space="preserve">Selon Arnaud </w:t>
      </w:r>
      <w:proofErr w:type="spellStart"/>
      <w:r w:rsidRPr="00F319B8">
        <w:rPr>
          <w:rFonts w:ascii="Gill Sans MT" w:hAnsi="Gill Sans MT"/>
          <w:sz w:val="20"/>
          <w:szCs w:val="20"/>
        </w:rPr>
        <w:t>Bourguet</w:t>
      </w:r>
      <w:proofErr w:type="spellEnd"/>
      <w:r w:rsidRPr="00F319B8">
        <w:rPr>
          <w:rFonts w:ascii="Gill Sans MT" w:hAnsi="Gill Sans MT"/>
          <w:sz w:val="20"/>
          <w:szCs w:val="20"/>
        </w:rPr>
        <w:t xml:space="preserve">, opérateur depuis 32 ans, de la SAS </w:t>
      </w:r>
      <w:proofErr w:type="spellStart"/>
      <w:r w:rsidRPr="00F319B8">
        <w:rPr>
          <w:rFonts w:ascii="Gill Sans MT" w:hAnsi="Gill Sans MT"/>
          <w:sz w:val="20"/>
          <w:szCs w:val="20"/>
        </w:rPr>
        <w:t>Bredillet</w:t>
      </w:r>
      <w:proofErr w:type="spellEnd"/>
      <w:r w:rsidRPr="00F319B8">
        <w:rPr>
          <w:rFonts w:ascii="Gill Sans MT" w:hAnsi="Gill Sans MT"/>
          <w:sz w:val="20"/>
          <w:szCs w:val="20"/>
        </w:rPr>
        <w:t xml:space="preserve"> près de Dijon, France, qui a pris une nouvelle CX300E sur le site, la machine est « parfaite » : « </w:t>
      </w:r>
      <w:r w:rsidRPr="004B2E98">
        <w:rPr>
          <w:rFonts w:ascii="Gill Sans MT" w:hAnsi="Gill Sans MT"/>
          <w:i/>
          <w:sz w:val="20"/>
          <w:szCs w:val="20"/>
        </w:rPr>
        <w:t>Après le test, je vous confirme que la pelle est très confortable, rapide, flexible et précise.</w:t>
      </w:r>
      <w:r w:rsidRPr="004B2E98">
        <w:rPr>
          <w:rFonts w:ascii="Gill Sans MT" w:hAnsi="Gill Sans MT"/>
          <w:i/>
          <w:color w:val="000000" w:themeColor="text1"/>
          <w:sz w:val="20"/>
          <w:szCs w:val="20"/>
        </w:rPr>
        <w:t xml:space="preserve"> Le tableau de bord est bon, surtout la caméra CASE Maximum </w:t>
      </w:r>
      <w:proofErr w:type="spellStart"/>
      <w:r w:rsidRPr="004B2E98">
        <w:rPr>
          <w:rFonts w:ascii="Gill Sans MT" w:hAnsi="Gill Sans MT"/>
          <w:i/>
          <w:color w:val="000000" w:themeColor="text1"/>
          <w:sz w:val="20"/>
          <w:szCs w:val="20"/>
        </w:rPr>
        <w:t>View</w:t>
      </w:r>
      <w:proofErr w:type="spellEnd"/>
      <w:r w:rsidRPr="004B2E98">
        <w:rPr>
          <w:rFonts w:ascii="Gill Sans MT" w:hAnsi="Gill Sans MT"/>
          <w:i/>
          <w:color w:val="000000" w:themeColor="text1"/>
          <w:sz w:val="20"/>
          <w:szCs w:val="20"/>
        </w:rPr>
        <w:t>, on peut tout voir. C'est parfait... Je ne peux que la recommander. </w:t>
      </w:r>
      <w:r w:rsidRPr="00F319B8">
        <w:rPr>
          <w:rFonts w:ascii="Gill Sans MT" w:hAnsi="Gill Sans MT"/>
          <w:color w:val="000000" w:themeColor="text1"/>
          <w:sz w:val="20"/>
          <w:szCs w:val="20"/>
        </w:rPr>
        <w:t>»</w:t>
      </w:r>
      <w:r w:rsidRPr="00F319B8">
        <w:rPr>
          <w:rFonts w:ascii="Gill Sans MT" w:hAnsi="Gill Sans MT"/>
          <w:sz w:val="20"/>
          <w:szCs w:val="20"/>
        </w:rPr>
        <w:t xml:space="preserve"> </w:t>
      </w:r>
    </w:p>
    <w:p w:rsidRPr="00F319B8" w:rsidR="00E86A01" w:rsidP="00531FE8" w:rsidRDefault="00E86A01" w14:paraId="4F89EB98" w14:textId="1FADB1E1">
      <w:pPr>
        <w:jc w:val="both"/>
        <w:rPr>
          <w:rFonts w:ascii="Gill Sans MT" w:hAnsi="Gill Sans MT" w:cs="Arial"/>
          <w:sz w:val="20"/>
          <w:szCs w:val="20"/>
        </w:rPr>
      </w:pPr>
      <w:r w:rsidRPr="5C29052C" w:rsidR="00E86A01">
        <w:rPr>
          <w:rFonts w:ascii="Gill Sans MT" w:hAnsi="Gill Sans MT"/>
          <w:sz w:val="20"/>
          <w:szCs w:val="20"/>
        </w:rPr>
        <w:t xml:space="preserve">Client de longue date de CASE, François </w:t>
      </w:r>
      <w:r w:rsidRPr="5C29052C" w:rsidR="00E86A01">
        <w:rPr>
          <w:rFonts w:ascii="Gill Sans MT" w:hAnsi="Gill Sans MT"/>
          <w:sz w:val="20"/>
          <w:szCs w:val="20"/>
        </w:rPr>
        <w:t>Jehae</w:t>
      </w:r>
      <w:r w:rsidRPr="5C29052C" w:rsidR="00E86A01">
        <w:rPr>
          <w:rFonts w:ascii="Gill Sans MT" w:hAnsi="Gill Sans MT"/>
          <w:sz w:val="20"/>
          <w:szCs w:val="20"/>
        </w:rPr>
        <w:t xml:space="preserve">, gérant de l'entreprise belge </w:t>
      </w:r>
      <w:r w:rsidRPr="5C29052C" w:rsidR="5C29052C">
        <w:rPr>
          <w:rFonts w:ascii="Gill Sans MT" w:hAnsi="Gill Sans MT"/>
          <w:sz w:val="20"/>
          <w:szCs w:val="20"/>
        </w:rPr>
        <w:t>Terrassements François Jehae</w:t>
      </w:r>
      <w:r w:rsidRPr="5C29052C" w:rsidR="00E86A01">
        <w:rPr>
          <w:rFonts w:ascii="Gill Sans MT" w:hAnsi="Gill Sans MT"/>
          <w:sz w:val="20"/>
          <w:szCs w:val="20"/>
        </w:rPr>
        <w:t xml:space="preserve">, attendait beaucoup de la Série E avant son essai du CX210E. Et il </w:t>
      </w:r>
      <w:r w:rsidRPr="5C29052C" w:rsidR="00D1655A">
        <w:rPr>
          <w:rFonts w:ascii="Gill Sans MT" w:hAnsi="Gill Sans MT"/>
          <w:sz w:val="20"/>
          <w:szCs w:val="20"/>
        </w:rPr>
        <w:t xml:space="preserve">en </w:t>
      </w:r>
      <w:r w:rsidRPr="5C29052C" w:rsidR="00E86A01">
        <w:rPr>
          <w:rFonts w:ascii="Gill Sans MT" w:hAnsi="Gill Sans MT"/>
          <w:sz w:val="20"/>
          <w:szCs w:val="20"/>
        </w:rPr>
        <w:t xml:space="preserve">a été ravi, à commencer par le nouveau moteur FPT qui </w:t>
      </w:r>
      <w:r w:rsidRPr="5C29052C" w:rsidR="00D1655A">
        <w:rPr>
          <w:rFonts w:ascii="Gill Sans MT" w:hAnsi="Gill Sans MT"/>
          <w:sz w:val="20"/>
          <w:szCs w:val="20"/>
        </w:rPr>
        <w:t>selon lui, a</w:t>
      </w:r>
      <w:r w:rsidRPr="5C29052C" w:rsidR="00E86A01">
        <w:rPr>
          <w:rFonts w:ascii="Gill Sans MT" w:hAnsi="Gill Sans MT"/>
          <w:sz w:val="20"/>
          <w:szCs w:val="20"/>
        </w:rPr>
        <w:t xml:space="preserve"> : « </w:t>
      </w:r>
      <w:r w:rsidRPr="5C29052C" w:rsidR="00E86A01">
        <w:rPr>
          <w:rFonts w:ascii="Gill Sans MT" w:hAnsi="Gill Sans MT"/>
          <w:i w:val="1"/>
          <w:iCs w:val="1"/>
          <w:sz w:val="20"/>
          <w:szCs w:val="20"/>
        </w:rPr>
        <w:t>... beaucoup de puissance, il ronronne comme les anciennes générations, très souple, la machine est précise... »</w:t>
      </w:r>
      <w:r w:rsidRPr="5C29052C" w:rsidR="00D1655A">
        <w:rPr>
          <w:rFonts w:ascii="Gill Sans MT" w:hAnsi="Gill Sans MT"/>
          <w:i w:val="1"/>
          <w:iCs w:val="1"/>
          <w:sz w:val="20"/>
          <w:szCs w:val="20"/>
        </w:rPr>
        <w:t xml:space="preserve">. </w:t>
      </w:r>
      <w:r w:rsidRPr="5C29052C" w:rsidR="00D1655A">
        <w:rPr>
          <w:rFonts w:ascii="Gill Sans MT" w:hAnsi="Gill Sans MT"/>
          <w:sz w:val="20"/>
          <w:szCs w:val="20"/>
        </w:rPr>
        <w:t>Pour lui toujours :</w:t>
      </w:r>
      <w:r w:rsidRPr="5C29052C" w:rsidR="00D1655A">
        <w:rPr>
          <w:rFonts w:ascii="Gill Sans MT" w:hAnsi="Gill Sans MT"/>
          <w:i w:val="1"/>
          <w:iCs w:val="1"/>
          <w:sz w:val="20"/>
          <w:szCs w:val="20"/>
        </w:rPr>
        <w:t xml:space="preserve"> </w:t>
      </w:r>
      <w:r w:rsidRPr="5C29052C" w:rsidR="00E86A01">
        <w:rPr>
          <w:rFonts w:ascii="Gill Sans MT" w:hAnsi="Gill Sans MT"/>
          <w:i w:val="1"/>
          <w:iCs w:val="1"/>
          <w:sz w:val="20"/>
          <w:szCs w:val="20"/>
        </w:rPr>
        <w:t>« ... la cabine est assez confortable, j'ai été ravi du nouveau moniteur... c'est vraiment génial </w:t>
      </w:r>
      <w:r w:rsidRPr="5C29052C" w:rsidR="00E86A01">
        <w:rPr>
          <w:rFonts w:ascii="Gill Sans MT" w:hAnsi="Gill Sans MT"/>
          <w:sz w:val="20"/>
          <w:szCs w:val="20"/>
        </w:rPr>
        <w:t>».</w:t>
      </w:r>
    </w:p>
    <w:p w:rsidR="008A666E" w:rsidRDefault="008A666E" w14:paraId="791FF63D" w14:textId="77777777">
      <w:pPr>
        <w:rPr>
          <w:rFonts w:ascii="Gill Sans MT" w:hAnsi="Gill Sans MT"/>
          <w:b/>
          <w:sz w:val="16"/>
          <w:szCs w:val="16"/>
        </w:rPr>
      </w:pPr>
      <w:r>
        <w:rPr>
          <w:rFonts w:ascii="Gill Sans MT" w:hAnsi="Gill Sans MT"/>
          <w:b/>
          <w:sz w:val="16"/>
          <w:szCs w:val="16"/>
        </w:rPr>
        <w:br w:type="page"/>
      </w:r>
    </w:p>
    <w:p w:rsidRPr="005D5502" w:rsidR="005B36F8" w:rsidP="00531FE8" w:rsidRDefault="005B36F8" w14:paraId="5A368210" w14:textId="77777777">
      <w:pPr>
        <w:jc w:val="both"/>
        <w:rPr>
          <w:rFonts w:ascii="Gill Sans MT" w:hAnsi="Gill Sans MT" w:cs="Arial"/>
          <w:b/>
          <w:sz w:val="16"/>
          <w:szCs w:val="16"/>
        </w:rPr>
      </w:pPr>
      <w:r w:rsidRPr="005D5502">
        <w:rPr>
          <w:rFonts w:ascii="Gill Sans MT" w:hAnsi="Gill Sans MT"/>
          <w:b/>
          <w:sz w:val="16"/>
          <w:szCs w:val="16"/>
        </w:rPr>
        <w:lastRenderedPageBreak/>
        <w:t>Notes aux éditeurs :</w:t>
      </w:r>
    </w:p>
    <w:p w:rsidRPr="005D5502" w:rsidR="005B36F8" w:rsidP="00531FE8" w:rsidRDefault="005B36F8" w14:paraId="78287C0C" w14:textId="77777777">
      <w:pPr>
        <w:pStyle w:val="PrformatHTML"/>
        <w:shd w:val="clear" w:color="auto" w:fill="FFFFFF"/>
        <w:jc w:val="both"/>
        <w:rPr>
          <w:rFonts w:ascii="Gill Sans MT" w:hAnsi="Gill Sans MT" w:cs="Arial"/>
          <w:color w:val="212121"/>
          <w:sz w:val="16"/>
          <w:szCs w:val="16"/>
        </w:rPr>
      </w:pPr>
      <w:r w:rsidRPr="005D5502">
        <w:rPr>
          <w:rFonts w:ascii="Gill Sans MT" w:hAnsi="Gill Sans MT"/>
          <w:sz w:val="16"/>
          <w:szCs w:val="16"/>
        </w:rPr>
        <w:t xml:space="preserve">Veuillez consulter notre site web pour télécharger des </w:t>
      </w:r>
      <w:r w:rsidRPr="005D5502">
        <w:rPr>
          <w:rFonts w:ascii="Gill Sans MT" w:hAnsi="Gill Sans MT"/>
          <w:color w:val="212121"/>
          <w:sz w:val="16"/>
          <w:szCs w:val="16"/>
        </w:rPr>
        <w:t xml:space="preserve">fichiers texte, vidéo et image haute résolution (JPG 300 DPI, CMYK) et d'autres communiqués de presse CASE </w:t>
      </w:r>
      <w:hyperlink w:history="1" r:id="rId14">
        <w:r w:rsidRPr="005D5502">
          <w:rPr>
            <w:rStyle w:val="Lienhypertexte"/>
            <w:rFonts w:ascii="Gill Sans MT" w:hAnsi="Gill Sans MT"/>
            <w:sz w:val="16"/>
            <w:szCs w:val="16"/>
          </w:rPr>
          <w:t>www.casecetools.com/press-kit</w:t>
        </w:r>
      </w:hyperlink>
      <w:r w:rsidRPr="005D5502">
        <w:rPr>
          <w:rFonts w:ascii="Gill Sans MT" w:hAnsi="Gill Sans MT"/>
          <w:color w:val="212121"/>
          <w:sz w:val="16"/>
          <w:szCs w:val="16"/>
        </w:rPr>
        <w:t xml:space="preserve"> </w:t>
      </w:r>
    </w:p>
    <w:p w:rsidRPr="005D5502" w:rsidR="005B36F8" w:rsidP="00531FE8" w:rsidRDefault="005B36F8" w14:paraId="442BC934" w14:textId="77777777">
      <w:pPr>
        <w:pStyle w:val="PrformatHTML"/>
        <w:shd w:val="clear" w:color="auto" w:fill="FFFFFF"/>
        <w:ind w:left="720"/>
        <w:jc w:val="both"/>
        <w:rPr>
          <w:rFonts w:ascii="Gill Sans MT" w:hAnsi="Gill Sans MT" w:cs="Arial"/>
          <w:color w:val="212121"/>
          <w:sz w:val="16"/>
          <w:szCs w:val="16"/>
        </w:rPr>
      </w:pPr>
    </w:p>
    <w:p w:rsidRPr="005D5502" w:rsidR="005B36F8" w:rsidP="00531FE8" w:rsidRDefault="005B36F8" w14:paraId="5ED298A5" w14:textId="77777777">
      <w:pPr>
        <w:pStyle w:val="PrformatHTML"/>
        <w:shd w:val="clear" w:color="auto" w:fill="FFFFFF"/>
        <w:jc w:val="both"/>
        <w:rPr>
          <w:rFonts w:ascii="Gill Sans MT" w:hAnsi="Gill Sans MT" w:cs="Arial"/>
          <w:color w:val="212121"/>
          <w:sz w:val="16"/>
          <w:szCs w:val="16"/>
        </w:rPr>
      </w:pPr>
      <w:r w:rsidRPr="005D5502">
        <w:rPr>
          <w:rFonts w:ascii="Gill Sans MT" w:hAnsi="Gill Sans MT"/>
          <w:color w:val="212121"/>
          <w:sz w:val="16"/>
          <w:szCs w:val="16"/>
        </w:rPr>
        <w:t>Suivez CASE sur :</w:t>
      </w:r>
    </w:p>
    <w:p w:rsidRPr="005D5502" w:rsidR="005B36F8" w:rsidP="00531FE8" w:rsidRDefault="005B36F8" w14:paraId="5036DA17" w14:textId="77777777">
      <w:pPr>
        <w:pStyle w:val="PrformatHTML"/>
        <w:shd w:val="clear" w:color="auto" w:fill="FFFFFF"/>
        <w:ind w:left="720"/>
        <w:jc w:val="both"/>
        <w:rPr>
          <w:rFonts w:ascii="Gill Sans MT" w:hAnsi="Gill Sans MT" w:cs="Arial"/>
          <w:color w:val="212121"/>
          <w:sz w:val="16"/>
          <w:szCs w:val="16"/>
        </w:rPr>
      </w:pPr>
    </w:p>
    <w:p w:rsidRPr="005D5502" w:rsidR="005B36F8" w:rsidP="00531FE8" w:rsidRDefault="005B36F8" w14:paraId="635990A0" w14:textId="77777777">
      <w:pPr>
        <w:jc w:val="both"/>
        <w:rPr>
          <w:rFonts w:ascii="Gill Sans MT" w:hAnsi="Gill Sans MT"/>
          <w:sz w:val="16"/>
          <w:szCs w:val="16"/>
        </w:rPr>
      </w:pPr>
      <w:r w:rsidRPr="005D5502">
        <w:rPr>
          <w:rFonts w:ascii="Gill Sans MT" w:hAnsi="Gill Sans MT"/>
          <w:noProof/>
          <w:color w:val="0000FF"/>
          <w:sz w:val="16"/>
          <w:szCs w:val="16"/>
          <w:lang w:eastAsia="fr-FR"/>
        </w:rPr>
        <w:drawing>
          <wp:inline distT="0" distB="0" distL="0" distR="0" wp14:anchorId="1758CFCC" wp14:editId="45288998">
            <wp:extent cx="196850" cy="196850"/>
            <wp:effectExtent l="0" t="0" r="0" b="0"/>
            <wp:docPr id="1" name="Picture 11" descr="cid:image001.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6" r:link="rId17"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3F3366CF" wp14:editId="31FBDDD4">
            <wp:extent cx="196850" cy="196850"/>
            <wp:effectExtent l="0" t="0" r="0" b="0"/>
            <wp:docPr id="3" name="Picture 12" descr="cid:image002.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2679E48F" wp14:editId="2D4213EC">
            <wp:extent cx="196850" cy="196850"/>
            <wp:effectExtent l="0" t="0" r="0" b="0"/>
            <wp:docPr id="4" name="Picture 13" descr="cid:image003.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5B0313A2" wp14:editId="201511F5">
            <wp:extent cx="196850" cy="196850"/>
            <wp:effectExtent l="0" t="0" r="0" b="0"/>
            <wp:docPr id="6" name="Picture 14" descr="cid:image004.gif@01D123A8.097F9890">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rsidRPr="005D5502" w:rsidR="005B36F8" w:rsidP="00531FE8" w:rsidRDefault="005B36F8" w14:paraId="7E0E3605" w14:textId="77777777">
      <w:pPr>
        <w:jc w:val="both"/>
        <w:rPr>
          <w:rFonts w:ascii="Gill Sans MT" w:hAnsi="Gill Sans MT" w:cs="Arial"/>
          <w:i/>
          <w:sz w:val="16"/>
          <w:szCs w:val="16"/>
        </w:rPr>
      </w:pPr>
      <w:r w:rsidRPr="005D5502">
        <w:rPr>
          <w:rFonts w:ascii="Gill Sans MT" w:hAnsi="Gill Sans MT"/>
          <w:i/>
          <w:sz w:val="16"/>
          <w:szCs w:val="16"/>
        </w:rPr>
        <w:t xml:space="preserve">CASE Construction Equipment vend et prend en charge une gamme complète d'équipements de construction dans le monde entier, notamment la chargeuse-pelleteuse n° 1, les pelles, les niveleuses, les chargeuses sur pneus, les rouleaux compacteurs vibrants, les bouteurs à chenilles, les </w:t>
      </w:r>
      <w:proofErr w:type="spellStart"/>
      <w:r w:rsidRPr="005D5502">
        <w:rPr>
          <w:rFonts w:ascii="Gill Sans MT" w:hAnsi="Gill Sans MT"/>
          <w:i/>
          <w:sz w:val="16"/>
          <w:szCs w:val="16"/>
        </w:rPr>
        <w:t>skid</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steers</w:t>
      </w:r>
      <w:proofErr w:type="spellEnd"/>
      <w:r w:rsidRPr="005D5502">
        <w:rPr>
          <w:rFonts w:ascii="Gill Sans MT" w:hAnsi="Gill Sans MT"/>
          <w:i/>
          <w:sz w:val="16"/>
          <w:szCs w:val="16"/>
        </w:rPr>
        <w:t xml:space="preserve">,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w:history="1" r:id="rId27">
        <w:r w:rsidRPr="005D5502">
          <w:rPr>
            <w:rStyle w:val="Lienhypertexte"/>
            <w:rFonts w:ascii="Gill Sans MT" w:hAnsi="Gill Sans MT"/>
            <w:i/>
            <w:sz w:val="16"/>
            <w:szCs w:val="16"/>
          </w:rPr>
          <w:t>www.CASEce.com</w:t>
        </w:r>
      </w:hyperlink>
      <w:r w:rsidRPr="005D5502">
        <w:rPr>
          <w:rFonts w:ascii="Gill Sans MT" w:hAnsi="Gill Sans MT"/>
          <w:i/>
          <w:sz w:val="16"/>
          <w:szCs w:val="16"/>
        </w:rPr>
        <w:t>.</w:t>
      </w:r>
    </w:p>
    <w:p w:rsidRPr="005D5502" w:rsidR="005B36F8" w:rsidP="00531FE8" w:rsidRDefault="005B36F8" w14:paraId="023B4D3D" w14:textId="77777777">
      <w:pPr>
        <w:jc w:val="both"/>
        <w:rPr>
          <w:rFonts w:ascii="Gill Sans MT" w:hAnsi="Gill Sans MT" w:cs="Arial"/>
          <w:i/>
          <w:sz w:val="16"/>
          <w:szCs w:val="16"/>
        </w:rPr>
      </w:pPr>
      <w:r w:rsidRPr="005D5502">
        <w:rPr>
          <w:rFonts w:ascii="Gill Sans MT" w:hAnsi="Gill Sans MT"/>
          <w:i/>
          <w:sz w:val="16"/>
          <w:szCs w:val="16"/>
        </w:rPr>
        <w:t xml:space="preserve">CASE Construction Equipment est une marque de CNH Industrial N.V., un leader mondial des biens d'équipement coté à la bourse de New York (NYSE) : CNHI) et sur le </w:t>
      </w:r>
      <w:proofErr w:type="spellStart"/>
      <w:r w:rsidRPr="005D5502">
        <w:rPr>
          <w:rFonts w:ascii="Gill Sans MT" w:hAnsi="Gill Sans MT"/>
          <w:i/>
          <w:sz w:val="16"/>
          <w:szCs w:val="16"/>
        </w:rPr>
        <w:t>Mercato</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Telematico</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Azionario</w:t>
      </w:r>
      <w:proofErr w:type="spellEnd"/>
      <w:r w:rsidRPr="005D5502">
        <w:rPr>
          <w:rFonts w:ascii="Gill Sans MT" w:hAnsi="Gill Sans MT"/>
          <w:i/>
          <w:sz w:val="16"/>
          <w:szCs w:val="16"/>
        </w:rPr>
        <w:t xml:space="preserve"> de la Borsa </w:t>
      </w:r>
      <w:proofErr w:type="spellStart"/>
      <w:r w:rsidRPr="005D5502">
        <w:rPr>
          <w:rFonts w:ascii="Gill Sans MT" w:hAnsi="Gill Sans MT"/>
          <w:i/>
          <w:sz w:val="16"/>
          <w:szCs w:val="16"/>
        </w:rPr>
        <w:t>Italiana</w:t>
      </w:r>
      <w:proofErr w:type="spellEnd"/>
      <w:r w:rsidRPr="005D5502">
        <w:rPr>
          <w:rFonts w:ascii="Gill Sans MT" w:hAnsi="Gill Sans MT"/>
          <w:i/>
          <w:sz w:val="16"/>
          <w:szCs w:val="16"/>
        </w:rPr>
        <w:t xml:space="preserve"> (MI : CNHI). Vous trouverez de plus amples informations sur CNH Industrial à l'adresse suivante </w:t>
      </w:r>
      <w:hyperlink w:history="1" r:id="rId28">
        <w:r w:rsidRPr="005D5502">
          <w:rPr>
            <w:rStyle w:val="Lienhypertexte"/>
            <w:rFonts w:ascii="Gill Sans MT" w:hAnsi="Gill Sans MT"/>
            <w:i/>
            <w:sz w:val="16"/>
            <w:szCs w:val="16"/>
          </w:rPr>
          <w:t>www.cnhindustrial.com</w:t>
        </w:r>
      </w:hyperlink>
      <w:r w:rsidRPr="005D5502">
        <w:rPr>
          <w:rStyle w:val="Lienhypertexte"/>
          <w:rFonts w:ascii="Gill Sans MT" w:hAnsi="Gill Sans MT"/>
          <w:sz w:val="16"/>
          <w:szCs w:val="16"/>
        </w:rPr>
        <w:t>.</w:t>
      </w:r>
    </w:p>
    <w:p w:rsidRPr="005D5502" w:rsidR="005B36F8" w:rsidP="00531FE8" w:rsidRDefault="005B36F8" w14:paraId="380ED488" w14:textId="77777777">
      <w:pPr>
        <w:pStyle w:val="Default"/>
        <w:jc w:val="both"/>
        <w:rPr>
          <w:sz w:val="18"/>
          <w:szCs w:val="20"/>
        </w:rPr>
      </w:pPr>
      <w:r w:rsidRPr="005D5502">
        <w:rPr>
          <w:b/>
          <w:bCs/>
          <w:sz w:val="18"/>
          <w:szCs w:val="20"/>
        </w:rPr>
        <w:t xml:space="preserve">Pour plus d'informations, merci de bien vouloir contacter notre service de presse : </w:t>
      </w:r>
    </w:p>
    <w:p w:rsidRPr="005D5502" w:rsidR="005B36F8" w:rsidP="00531FE8" w:rsidRDefault="005B36F8" w14:paraId="2BFC482A" w14:textId="77777777">
      <w:pPr>
        <w:pStyle w:val="Default"/>
        <w:jc w:val="both"/>
        <w:rPr>
          <w:sz w:val="18"/>
          <w:szCs w:val="19"/>
        </w:rPr>
      </w:pPr>
      <w:r w:rsidRPr="005D5502">
        <w:rPr>
          <w:sz w:val="18"/>
          <w:szCs w:val="19"/>
        </w:rPr>
        <w:t xml:space="preserve">Mélanie Japaud – Copestone pour CASE Construction Equipment </w:t>
      </w:r>
    </w:p>
    <w:p w:rsidRPr="005D5502" w:rsidR="003452F5" w:rsidP="00531FE8" w:rsidRDefault="005B36F8" w14:paraId="08694D2D" w14:textId="77777777">
      <w:pPr>
        <w:pStyle w:val="01TESTO"/>
        <w:spacing w:line="360" w:lineRule="auto"/>
        <w:ind w:right="423"/>
        <w:jc w:val="both"/>
        <w:rPr>
          <w:rFonts w:ascii="Gill Sans MT" w:hAnsi="Gill Sans MT"/>
        </w:rPr>
      </w:pPr>
      <w:r w:rsidRPr="005D5502">
        <w:rPr>
          <w:rFonts w:ascii="Gill Sans MT" w:hAnsi="Gill Sans MT"/>
          <w:sz w:val="18"/>
          <w:szCs w:val="19"/>
        </w:rPr>
        <w:t xml:space="preserve">+33 6 59 47 29 43 - melanie@copestone.uk.com </w:t>
      </w:r>
      <w:bookmarkEnd w:id="0"/>
    </w:p>
    <w:sectPr w:rsidRPr="005D5502" w:rsidR="003452F5" w:rsidSect="006941EF">
      <w:headerReference w:type="even" r:id="rId29"/>
      <w:headerReference w:type="default" r:id="rId30"/>
      <w:footerReference w:type="even" r:id="rId31"/>
      <w:footerReference w:type="default" r:id="rId32"/>
      <w:headerReference w:type="first" r:id="rId33"/>
      <w:footerReference w:type="first" r:id="rId34"/>
      <w:pgSz w:w="12240" w:h="15840" w:orient="portrait"/>
      <w:pgMar w:top="1980" w:right="851" w:bottom="1440" w:left="2552" w:header="540" w:footer="567" w:gutter="0"/>
      <w:cols w:space="708"/>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D64" w:rsidRDefault="001B7D64" w14:paraId="2A6E03D9" w14:textId="77777777">
      <w:pPr>
        <w:spacing w:after="0" w:line="240" w:lineRule="auto"/>
      </w:pPr>
      <w:r>
        <w:separator/>
      </w:r>
    </w:p>
  </w:endnote>
  <w:endnote w:type="continuationSeparator" w:id="0">
    <w:p w:rsidR="001B7D64" w:rsidRDefault="001B7D64" w14:paraId="76E0563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8FC" w:rsidRDefault="001C68FC" w14:paraId="6B0624C6" w14:textId="7777777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P="00842584" w:rsidRDefault="001B7D64" w14:paraId="378CD79F" w14:textId="77777777">
    <w:pPr>
      <w:pStyle w:val="Pieddepage"/>
    </w:pPr>
  </w:p>
  <w:p w:rsidR="00C11491" w:rsidP="00842584" w:rsidRDefault="001B7D64" w14:paraId="3138C7ED" w14:textId="77777777">
    <w:pPr>
      <w:pStyle w:val="Pieddepage"/>
    </w:pPr>
  </w:p>
  <w:p w:rsidR="00C11491" w:rsidP="00842584" w:rsidRDefault="001B7D64" w14:paraId="6A5AAEC7" w14:textId="77777777">
    <w:pPr>
      <w:pStyle w:val="Pieddepage"/>
    </w:pPr>
  </w:p>
  <w:p w:rsidR="00C11491" w:rsidP="00842584" w:rsidRDefault="001B7D64" w14:paraId="33F006C6" w14:textId="77777777">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Pr="00C7201A" w:rsidR="00C11491" w:rsidP="00842584" w:rsidRDefault="001B7D64" w14:paraId="7BAB7C68"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D64" w:rsidRDefault="001B7D64" w14:paraId="329D5643" w14:textId="77777777">
      <w:pPr>
        <w:spacing w:after="0" w:line="240" w:lineRule="auto"/>
      </w:pPr>
      <w:r>
        <w:separator/>
      </w:r>
    </w:p>
  </w:footnote>
  <w:footnote w:type="continuationSeparator" w:id="0">
    <w:p w:rsidR="001B7D64" w:rsidRDefault="001B7D64" w14:paraId="673A9C47" w14:textId="777777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8FC" w:rsidRDefault="001C68FC" w14:paraId="00855603" w14:textId="77777777">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p w:rsidR="00C11491" w:rsidP="00842584" w:rsidRDefault="007A2771" w14:paraId="64BEEBBA" w14:textId="77777777">
    <w:r>
      <w:rPr>
        <w:noProof/>
        <w:lang w:eastAsia="fr-FR"/>
      </w:rPr>
      <w:drawing>
        <wp:anchor distT="0" distB="0" distL="114300" distR="114300" simplePos="0" relativeHeight="251663360" behindDoc="1" locked="0" layoutInCell="1" allowOverlap="1" wp14:anchorId="5F9CAAC1" wp14:editId="184F95F7">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07578799" w14:textId="77777777">
      <w:trPr>
        <w:trHeight w:val="735"/>
      </w:trPr>
      <w:tc>
        <w:tcPr>
          <w:tcW w:w="2614" w:type="dxa"/>
          <w:shd w:val="clear" w:color="auto" w:fill="auto"/>
          <w:vAlign w:val="bottom"/>
        </w:tcPr>
        <w:p w:rsidRPr="00293E17" w:rsidR="00C11491" w:rsidP="00842584" w:rsidRDefault="001B7D64" w14:paraId="3CFE781B" w14:textId="77777777">
          <w:pPr>
            <w:pStyle w:val="04FOOTER"/>
            <w:ind w:right="-101"/>
          </w:pPr>
        </w:p>
      </w:tc>
      <w:tc>
        <w:tcPr>
          <w:tcW w:w="2835" w:type="dxa"/>
        </w:tcPr>
        <w:p w:rsidR="00C11491" w:rsidP="00842584" w:rsidRDefault="001B7D64" w14:paraId="0952696C" w14:textId="77777777">
          <w:pPr>
            <w:pStyle w:val="04FOOTER"/>
            <w:ind w:right="-101"/>
          </w:pPr>
        </w:p>
        <w:p w:rsidR="00C11491" w:rsidP="00842584" w:rsidRDefault="001B7D64" w14:paraId="39A2FDE5" w14:textId="77777777">
          <w:pPr>
            <w:pStyle w:val="04FOOTER"/>
            <w:ind w:right="-101"/>
          </w:pPr>
        </w:p>
        <w:p w:rsidR="00C11491" w:rsidP="00842584" w:rsidRDefault="001B7D64" w14:paraId="3CF313BB" w14:textId="77777777">
          <w:pPr>
            <w:pStyle w:val="04FOOTER"/>
            <w:ind w:right="-101"/>
          </w:pPr>
        </w:p>
        <w:p w:rsidRPr="00293E17" w:rsidR="00C11491" w:rsidP="00842584" w:rsidRDefault="001B7D64" w14:paraId="5448C918" w14:textId="77777777">
          <w:pPr>
            <w:pStyle w:val="04FOOTER"/>
            <w:ind w:right="-101"/>
          </w:pPr>
        </w:p>
      </w:tc>
    </w:tr>
  </w:tbl>
  <w:p w:rsidRPr="002C48D5" w:rsidR="00C11491" w:rsidP="005D5502" w:rsidRDefault="007A2771" w14:paraId="43F99EF2" w14:textId="77777777">
    <w:pPr>
      <w:tabs>
        <w:tab w:val="left" w:pos="720"/>
        <w:tab w:val="left" w:pos="1440"/>
        <w:tab w:val="left" w:pos="2160"/>
        <w:tab w:val="left" w:pos="2880"/>
        <w:tab w:val="left" w:pos="3600"/>
        <w:tab w:val="left" w:pos="4320"/>
        <w:tab w:val="left" w:pos="5040"/>
      </w:tabs>
      <w:rPr>
        <w:rFonts w:ascii="Times New Roman" w:hAnsi="Times New Roman"/>
        <w:snapToGrid w:val="0"/>
        <w:vanish/>
        <w:w w:val="0"/>
        <w:sz w:val="0"/>
        <w:szCs w:val="0"/>
        <w:u w:color="000000"/>
        <w:bdr w:val="none" w:color="000000" w:sz="0" w:space="0"/>
        <w:shd w:val="clear" w:color="000000" w:fill="000000"/>
      </w:rPr>
    </w:pPr>
    <w:r>
      <w:rPr>
        <w:noProof/>
        <w:lang w:eastAsia="fr-FR"/>
      </w:rPr>
      <w:drawing>
        <wp:anchor distT="0" distB="0" distL="114300" distR="114300" simplePos="0" relativeHeight="251662336" behindDoc="1" locked="0" layoutInCell="1" allowOverlap="1" wp14:anchorId="4038F521" wp14:editId="6420C901">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58CC1948" wp14:editId="28F2CAE8">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5D5502" w:rsidRDefault="007A2771" w14:paraId="5A5383C0" w14:textId="77777777">
    <w:pPr>
      <w:tabs>
        <w:tab w:val="left" w:pos="5472"/>
      </w:tabs>
    </w:pPr>
    <w:r>
      <w:rPr>
        <w:noProof/>
        <w:lang w:eastAsia="fr-FR"/>
      </w:rPr>
      <w:drawing>
        <wp:anchor distT="0" distB="0" distL="114300" distR="114300" simplePos="0" relativeHeight="251661312" behindDoc="1" locked="0" layoutInCell="1" allowOverlap="1" wp14:anchorId="055EE167" wp14:editId="23F9EBF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45DDF10B" wp14:editId="6E750112">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w16sdtdh="http://schemas.microsoft.com/office/word/2020/wordml/sdtdatahash" xmlns:w16="http://schemas.microsoft.com/office/word/2018/wordml" xmlns:w16cex="http://schemas.microsoft.com/office/word/2018/wordml/cex"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7642F3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hint="default" w:ascii="Gill Sans MT" w:hAnsi="Gill Sans MT"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4" w15:restartNumberingAfterBreak="0">
    <w:nsid w:val="61FC45A4"/>
    <w:multiLevelType w:val="hybridMultilevel"/>
    <w:tmpl w:val="E4EA7646"/>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 w:numId="4">
    <w:abstractNumId w:val="3"/>
  </w:num>
  <w:num w:numId="5">
    <w:abstractNumId w:val="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trackRevisions w:val="fals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39F4"/>
    <w:rsid w:val="00017229"/>
    <w:rsid w:val="000234E5"/>
    <w:rsid w:val="000257DB"/>
    <w:rsid w:val="0002754F"/>
    <w:rsid w:val="00034AD8"/>
    <w:rsid w:val="00050F6D"/>
    <w:rsid w:val="000537A5"/>
    <w:rsid w:val="0006181E"/>
    <w:rsid w:val="00065A1E"/>
    <w:rsid w:val="000831BB"/>
    <w:rsid w:val="000870D4"/>
    <w:rsid w:val="000876FC"/>
    <w:rsid w:val="00094788"/>
    <w:rsid w:val="000A468C"/>
    <w:rsid w:val="000A7867"/>
    <w:rsid w:val="000B3FDA"/>
    <w:rsid w:val="000B51E6"/>
    <w:rsid w:val="000D27EC"/>
    <w:rsid w:val="000D7413"/>
    <w:rsid w:val="000E15D3"/>
    <w:rsid w:val="000F0FF3"/>
    <w:rsid w:val="00103596"/>
    <w:rsid w:val="00105240"/>
    <w:rsid w:val="001077FD"/>
    <w:rsid w:val="001134B1"/>
    <w:rsid w:val="0011503C"/>
    <w:rsid w:val="00126FB1"/>
    <w:rsid w:val="001317AB"/>
    <w:rsid w:val="00153CD2"/>
    <w:rsid w:val="00183EC6"/>
    <w:rsid w:val="00186352"/>
    <w:rsid w:val="00194C4E"/>
    <w:rsid w:val="001B1CF7"/>
    <w:rsid w:val="001B7D64"/>
    <w:rsid w:val="001C2C2F"/>
    <w:rsid w:val="001C4A63"/>
    <w:rsid w:val="001C68FC"/>
    <w:rsid w:val="001D75C1"/>
    <w:rsid w:val="001E6314"/>
    <w:rsid w:val="0021067E"/>
    <w:rsid w:val="00253B63"/>
    <w:rsid w:val="00255182"/>
    <w:rsid w:val="002579C0"/>
    <w:rsid w:val="00264095"/>
    <w:rsid w:val="00276F70"/>
    <w:rsid w:val="002845BD"/>
    <w:rsid w:val="00285BDE"/>
    <w:rsid w:val="002938D4"/>
    <w:rsid w:val="002B1B2D"/>
    <w:rsid w:val="002C3D5E"/>
    <w:rsid w:val="002E6D45"/>
    <w:rsid w:val="002F42D9"/>
    <w:rsid w:val="002F5E89"/>
    <w:rsid w:val="0030227C"/>
    <w:rsid w:val="00306B10"/>
    <w:rsid w:val="00313A63"/>
    <w:rsid w:val="00314047"/>
    <w:rsid w:val="00320DE7"/>
    <w:rsid w:val="003237DC"/>
    <w:rsid w:val="003248E0"/>
    <w:rsid w:val="003330ED"/>
    <w:rsid w:val="00341AFE"/>
    <w:rsid w:val="003452F5"/>
    <w:rsid w:val="003510C9"/>
    <w:rsid w:val="00354682"/>
    <w:rsid w:val="00363D20"/>
    <w:rsid w:val="00367677"/>
    <w:rsid w:val="00377D23"/>
    <w:rsid w:val="00391CC1"/>
    <w:rsid w:val="00395CBC"/>
    <w:rsid w:val="00397089"/>
    <w:rsid w:val="003A67FB"/>
    <w:rsid w:val="003B407B"/>
    <w:rsid w:val="003C055D"/>
    <w:rsid w:val="003C523D"/>
    <w:rsid w:val="003F0F64"/>
    <w:rsid w:val="003F14E6"/>
    <w:rsid w:val="003F688C"/>
    <w:rsid w:val="00405EDE"/>
    <w:rsid w:val="00406B7E"/>
    <w:rsid w:val="00411DD8"/>
    <w:rsid w:val="00412D8C"/>
    <w:rsid w:val="004216D0"/>
    <w:rsid w:val="00434126"/>
    <w:rsid w:val="0045341D"/>
    <w:rsid w:val="00454649"/>
    <w:rsid w:val="00462142"/>
    <w:rsid w:val="004677E5"/>
    <w:rsid w:val="0048184E"/>
    <w:rsid w:val="00481EFE"/>
    <w:rsid w:val="004A0DCF"/>
    <w:rsid w:val="004A308A"/>
    <w:rsid w:val="004A4736"/>
    <w:rsid w:val="004B2E98"/>
    <w:rsid w:val="004B54EE"/>
    <w:rsid w:val="004B643C"/>
    <w:rsid w:val="004C4E95"/>
    <w:rsid w:val="004C6FC9"/>
    <w:rsid w:val="004D2E68"/>
    <w:rsid w:val="004E33F6"/>
    <w:rsid w:val="004E3CC8"/>
    <w:rsid w:val="004F4194"/>
    <w:rsid w:val="004F7A9B"/>
    <w:rsid w:val="00504CD6"/>
    <w:rsid w:val="00506A56"/>
    <w:rsid w:val="005112DF"/>
    <w:rsid w:val="005117E6"/>
    <w:rsid w:val="00512136"/>
    <w:rsid w:val="005200FF"/>
    <w:rsid w:val="00525315"/>
    <w:rsid w:val="00526D34"/>
    <w:rsid w:val="00530DCC"/>
    <w:rsid w:val="00531FE8"/>
    <w:rsid w:val="00537261"/>
    <w:rsid w:val="005373DC"/>
    <w:rsid w:val="00541839"/>
    <w:rsid w:val="0054382B"/>
    <w:rsid w:val="00545B42"/>
    <w:rsid w:val="005764BA"/>
    <w:rsid w:val="00582CEC"/>
    <w:rsid w:val="0058425E"/>
    <w:rsid w:val="00585023"/>
    <w:rsid w:val="0058693E"/>
    <w:rsid w:val="0059177B"/>
    <w:rsid w:val="005A256E"/>
    <w:rsid w:val="005B36F8"/>
    <w:rsid w:val="005B4AD3"/>
    <w:rsid w:val="005C072F"/>
    <w:rsid w:val="005C41F4"/>
    <w:rsid w:val="005D23B4"/>
    <w:rsid w:val="005D2EE4"/>
    <w:rsid w:val="005D5502"/>
    <w:rsid w:val="005D6E1A"/>
    <w:rsid w:val="005F6730"/>
    <w:rsid w:val="006000A8"/>
    <w:rsid w:val="0060148A"/>
    <w:rsid w:val="006031B9"/>
    <w:rsid w:val="00627A9F"/>
    <w:rsid w:val="00644D48"/>
    <w:rsid w:val="00653058"/>
    <w:rsid w:val="006555D1"/>
    <w:rsid w:val="0065679B"/>
    <w:rsid w:val="006654A0"/>
    <w:rsid w:val="006656C6"/>
    <w:rsid w:val="0066728F"/>
    <w:rsid w:val="006704B4"/>
    <w:rsid w:val="00692F04"/>
    <w:rsid w:val="006C2332"/>
    <w:rsid w:val="006C3BB8"/>
    <w:rsid w:val="006C476D"/>
    <w:rsid w:val="006D0ACB"/>
    <w:rsid w:val="006D2CBD"/>
    <w:rsid w:val="006D50D7"/>
    <w:rsid w:val="006D7CFB"/>
    <w:rsid w:val="00705882"/>
    <w:rsid w:val="0071147C"/>
    <w:rsid w:val="007144BC"/>
    <w:rsid w:val="00714E83"/>
    <w:rsid w:val="00737011"/>
    <w:rsid w:val="007651FF"/>
    <w:rsid w:val="007746BB"/>
    <w:rsid w:val="00780CE3"/>
    <w:rsid w:val="00780F6A"/>
    <w:rsid w:val="00791242"/>
    <w:rsid w:val="007A2771"/>
    <w:rsid w:val="007A6DF7"/>
    <w:rsid w:val="007C54C9"/>
    <w:rsid w:val="007E0E4B"/>
    <w:rsid w:val="007E4307"/>
    <w:rsid w:val="007F4554"/>
    <w:rsid w:val="007F5FAC"/>
    <w:rsid w:val="008109BB"/>
    <w:rsid w:val="00821387"/>
    <w:rsid w:val="00822CD5"/>
    <w:rsid w:val="00831011"/>
    <w:rsid w:val="00847838"/>
    <w:rsid w:val="00880AAB"/>
    <w:rsid w:val="0089532B"/>
    <w:rsid w:val="0089768D"/>
    <w:rsid w:val="008A2B04"/>
    <w:rsid w:val="008A666E"/>
    <w:rsid w:val="008B14C7"/>
    <w:rsid w:val="008B2C42"/>
    <w:rsid w:val="008B4FF5"/>
    <w:rsid w:val="008C2329"/>
    <w:rsid w:val="008C30D2"/>
    <w:rsid w:val="008D051D"/>
    <w:rsid w:val="008F62B4"/>
    <w:rsid w:val="008F64D6"/>
    <w:rsid w:val="008F6736"/>
    <w:rsid w:val="009068C6"/>
    <w:rsid w:val="00906CBB"/>
    <w:rsid w:val="00913492"/>
    <w:rsid w:val="00916434"/>
    <w:rsid w:val="00916A18"/>
    <w:rsid w:val="00917CBF"/>
    <w:rsid w:val="00926677"/>
    <w:rsid w:val="009408EA"/>
    <w:rsid w:val="00946148"/>
    <w:rsid w:val="00950484"/>
    <w:rsid w:val="009666D1"/>
    <w:rsid w:val="00966FDA"/>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818E2"/>
    <w:rsid w:val="00AC4C4B"/>
    <w:rsid w:val="00AE3AC4"/>
    <w:rsid w:val="00B00215"/>
    <w:rsid w:val="00B01085"/>
    <w:rsid w:val="00B109F9"/>
    <w:rsid w:val="00B1241B"/>
    <w:rsid w:val="00B23424"/>
    <w:rsid w:val="00B26ECB"/>
    <w:rsid w:val="00B36502"/>
    <w:rsid w:val="00B427BF"/>
    <w:rsid w:val="00B84908"/>
    <w:rsid w:val="00B876F6"/>
    <w:rsid w:val="00B917D2"/>
    <w:rsid w:val="00B93B9F"/>
    <w:rsid w:val="00B93C95"/>
    <w:rsid w:val="00BA29DC"/>
    <w:rsid w:val="00BB4710"/>
    <w:rsid w:val="00BD28C5"/>
    <w:rsid w:val="00BD5A46"/>
    <w:rsid w:val="00BE1288"/>
    <w:rsid w:val="00BE136A"/>
    <w:rsid w:val="00BE283B"/>
    <w:rsid w:val="00BE538F"/>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69A"/>
    <w:rsid w:val="00CC6DF2"/>
    <w:rsid w:val="00CD1E05"/>
    <w:rsid w:val="00CE777C"/>
    <w:rsid w:val="00CF14F9"/>
    <w:rsid w:val="00CF168B"/>
    <w:rsid w:val="00D07737"/>
    <w:rsid w:val="00D1655A"/>
    <w:rsid w:val="00D27B03"/>
    <w:rsid w:val="00D344BA"/>
    <w:rsid w:val="00D5028A"/>
    <w:rsid w:val="00D7298E"/>
    <w:rsid w:val="00D87DE0"/>
    <w:rsid w:val="00D90F4B"/>
    <w:rsid w:val="00DD77AA"/>
    <w:rsid w:val="00DE32CE"/>
    <w:rsid w:val="00E0521E"/>
    <w:rsid w:val="00E20A34"/>
    <w:rsid w:val="00E20E14"/>
    <w:rsid w:val="00E21D66"/>
    <w:rsid w:val="00E26D84"/>
    <w:rsid w:val="00E308C1"/>
    <w:rsid w:val="00E34BE1"/>
    <w:rsid w:val="00E55909"/>
    <w:rsid w:val="00E62BF4"/>
    <w:rsid w:val="00E67BD7"/>
    <w:rsid w:val="00E70A30"/>
    <w:rsid w:val="00E71CDA"/>
    <w:rsid w:val="00E76B21"/>
    <w:rsid w:val="00E84E47"/>
    <w:rsid w:val="00E86A01"/>
    <w:rsid w:val="00E87C0D"/>
    <w:rsid w:val="00EA1461"/>
    <w:rsid w:val="00EA2E2A"/>
    <w:rsid w:val="00EA3614"/>
    <w:rsid w:val="00EB0134"/>
    <w:rsid w:val="00EB0203"/>
    <w:rsid w:val="00EB14BA"/>
    <w:rsid w:val="00EB3877"/>
    <w:rsid w:val="00EC5DAE"/>
    <w:rsid w:val="00ED1359"/>
    <w:rsid w:val="00ED7571"/>
    <w:rsid w:val="00EE7F50"/>
    <w:rsid w:val="00EF5A48"/>
    <w:rsid w:val="00F11BE4"/>
    <w:rsid w:val="00F216CC"/>
    <w:rsid w:val="00F23EB6"/>
    <w:rsid w:val="00F243D3"/>
    <w:rsid w:val="00F3075C"/>
    <w:rsid w:val="00F41B80"/>
    <w:rsid w:val="00F42C97"/>
    <w:rsid w:val="00F4306E"/>
    <w:rsid w:val="00F4341D"/>
    <w:rsid w:val="00F43A6F"/>
    <w:rsid w:val="00F45CA3"/>
    <w:rsid w:val="00F61D48"/>
    <w:rsid w:val="00F62F9B"/>
    <w:rsid w:val="00F71E07"/>
    <w:rsid w:val="00F816FC"/>
    <w:rsid w:val="00F84751"/>
    <w:rsid w:val="00F86475"/>
    <w:rsid w:val="00F9620E"/>
    <w:rsid w:val="00FA7B03"/>
    <w:rsid w:val="00FB32D8"/>
    <w:rsid w:val="00FB7B99"/>
    <w:rsid w:val="00FD2B18"/>
    <w:rsid w:val="00FE0B2C"/>
    <w:rsid w:val="00FE1C45"/>
    <w:rsid w:val="00FE6418"/>
    <w:rsid w:val="00FE79E7"/>
    <w:rsid w:val="00FF108D"/>
    <w:rsid w:val="01300C7C"/>
    <w:rsid w:val="033761BF"/>
    <w:rsid w:val="038D12A8"/>
    <w:rsid w:val="040948D5"/>
    <w:rsid w:val="04BCF659"/>
    <w:rsid w:val="05C46E4A"/>
    <w:rsid w:val="06215913"/>
    <w:rsid w:val="06E49340"/>
    <w:rsid w:val="08A44BCA"/>
    <w:rsid w:val="094D87B8"/>
    <w:rsid w:val="0DD2B50B"/>
    <w:rsid w:val="0F0DDF46"/>
    <w:rsid w:val="103DAF83"/>
    <w:rsid w:val="10CAE34A"/>
    <w:rsid w:val="1418E9E2"/>
    <w:rsid w:val="14D22020"/>
    <w:rsid w:val="15E61EF6"/>
    <w:rsid w:val="1928FFC7"/>
    <w:rsid w:val="19E766AF"/>
    <w:rsid w:val="1AF50012"/>
    <w:rsid w:val="1B1A1249"/>
    <w:rsid w:val="1D98D928"/>
    <w:rsid w:val="1EFC10E4"/>
    <w:rsid w:val="201436E2"/>
    <w:rsid w:val="249BE258"/>
    <w:rsid w:val="250D7ED7"/>
    <w:rsid w:val="274BE83E"/>
    <w:rsid w:val="275D7449"/>
    <w:rsid w:val="27B8AAD9"/>
    <w:rsid w:val="28A43EC7"/>
    <w:rsid w:val="2B5E2757"/>
    <w:rsid w:val="2CBB465D"/>
    <w:rsid w:val="2E868C9D"/>
    <w:rsid w:val="2F6D5EDE"/>
    <w:rsid w:val="2FDC7AB4"/>
    <w:rsid w:val="30D19685"/>
    <w:rsid w:val="311D913A"/>
    <w:rsid w:val="33A53708"/>
    <w:rsid w:val="33CE30CA"/>
    <w:rsid w:val="358CA0B8"/>
    <w:rsid w:val="36CAD2AA"/>
    <w:rsid w:val="385F7FCE"/>
    <w:rsid w:val="3A6011DB"/>
    <w:rsid w:val="3AFF9E6B"/>
    <w:rsid w:val="3C30DE57"/>
    <w:rsid w:val="3CAC15DA"/>
    <w:rsid w:val="3D5BEAB3"/>
    <w:rsid w:val="3E83880A"/>
    <w:rsid w:val="409C289D"/>
    <w:rsid w:val="42B98F97"/>
    <w:rsid w:val="42DC6F04"/>
    <w:rsid w:val="431F54EC"/>
    <w:rsid w:val="431F54EC"/>
    <w:rsid w:val="44BB254D"/>
    <w:rsid w:val="456F420F"/>
    <w:rsid w:val="4641EF1F"/>
    <w:rsid w:val="46A4288B"/>
    <w:rsid w:val="470B1270"/>
    <w:rsid w:val="47BCFCB3"/>
    <w:rsid w:val="4884B45B"/>
    <w:rsid w:val="4AB9FDA4"/>
    <w:rsid w:val="4CB130A3"/>
    <w:rsid w:val="4D861F1F"/>
    <w:rsid w:val="4EE5CEDC"/>
    <w:rsid w:val="4F49A6C8"/>
    <w:rsid w:val="5059244D"/>
    <w:rsid w:val="505C15DA"/>
    <w:rsid w:val="5088A303"/>
    <w:rsid w:val="52681F2D"/>
    <w:rsid w:val="52B8B0A8"/>
    <w:rsid w:val="56F19D2C"/>
    <w:rsid w:val="588CD3FA"/>
    <w:rsid w:val="5B6EF41A"/>
    <w:rsid w:val="5B8CED6E"/>
    <w:rsid w:val="5C29052C"/>
    <w:rsid w:val="5C5016C0"/>
    <w:rsid w:val="5D363BF8"/>
    <w:rsid w:val="5D4DFDAE"/>
    <w:rsid w:val="5F66E295"/>
    <w:rsid w:val="61ADF325"/>
    <w:rsid w:val="6256C9E1"/>
    <w:rsid w:val="6310ACAD"/>
    <w:rsid w:val="64595674"/>
    <w:rsid w:val="6478198F"/>
    <w:rsid w:val="6479A081"/>
    <w:rsid w:val="64B10225"/>
    <w:rsid w:val="650DD64B"/>
    <w:rsid w:val="66A9A6AC"/>
    <w:rsid w:val="684CA326"/>
    <w:rsid w:val="68989DDB"/>
    <w:rsid w:val="692011A3"/>
    <w:rsid w:val="69D00C97"/>
    <w:rsid w:val="69E934F4"/>
    <w:rsid w:val="6A34657A"/>
    <w:rsid w:val="6ABBE204"/>
    <w:rsid w:val="6B11D6BA"/>
    <w:rsid w:val="6B84A00C"/>
    <w:rsid w:val="6BFA5566"/>
    <w:rsid w:val="6DB8C21F"/>
    <w:rsid w:val="6EFF6056"/>
    <w:rsid w:val="7052E630"/>
    <w:rsid w:val="712B2388"/>
    <w:rsid w:val="72937176"/>
    <w:rsid w:val="74263BBE"/>
    <w:rsid w:val="7462C44A"/>
    <w:rsid w:val="748318C0"/>
    <w:rsid w:val="76131D57"/>
    <w:rsid w:val="76F67AEB"/>
    <w:rsid w:val="76FFE4F2"/>
    <w:rsid w:val="793E22F3"/>
    <w:rsid w:val="7B9ECF66"/>
    <w:rsid w:val="7BEA17DA"/>
    <w:rsid w:val="7C0F2FB5"/>
    <w:rsid w:val="7CA04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8B071"/>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ieddepage">
    <w:name w:val="footer"/>
    <w:basedOn w:val="Normal"/>
    <w:link w:val="PieddepageCar"/>
    <w:unhideWhenUsed/>
    <w:rsid w:val="00094788"/>
    <w:pPr>
      <w:tabs>
        <w:tab w:val="center" w:pos="4819"/>
        <w:tab w:val="right" w:pos="9638"/>
      </w:tabs>
      <w:spacing w:after="0" w:line="240" w:lineRule="auto"/>
    </w:pPr>
    <w:rPr>
      <w:rFonts w:eastAsiaTheme="minorEastAsia"/>
      <w:lang w:eastAsia="zh-CN"/>
    </w:rPr>
  </w:style>
  <w:style w:type="character" w:styleId="PieddepageCar" w:customStyle="1">
    <w:name w:val="Pied de page Car"/>
    <w:basedOn w:val="Policepardfaut"/>
    <w:link w:val="Pieddepage"/>
    <w:rsid w:val="00094788"/>
    <w:rPr>
      <w:rFonts w:eastAsiaTheme="minorEastAsia"/>
      <w:lang w:val="fr-FR"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eastAsia="it-IT"/>
    </w:rPr>
  </w:style>
  <w:style w:type="character" w:styleId="Lienhypertexte">
    <w:name w:val="Hyperlink"/>
    <w:uiPriority w:val="99"/>
    <w:unhideWhenUsed/>
    <w:rsid w:val="00094788"/>
    <w:rPr>
      <w:color w:val="0000FF"/>
      <w:u w:val="single"/>
    </w:rPr>
  </w:style>
  <w:style w:type="character" w:styleId="s17" w:customStyle="1">
    <w:name w:val="s17"/>
    <w:basedOn w:val="Policepardfaut"/>
    <w:rsid w:val="00094788"/>
  </w:style>
  <w:style w:type="paragraph" w:styleId="01TESTO" w:customStyle="1">
    <w:name w:val="01_TESTO"/>
    <w:basedOn w:val="Normal"/>
    <w:link w:val="01TESTOChar"/>
    <w:rsid w:val="00094788"/>
    <w:pPr>
      <w:spacing w:after="0" w:line="300" w:lineRule="exact"/>
    </w:pPr>
    <w:rPr>
      <w:rFonts w:ascii="Arial" w:hAnsi="Arial" w:eastAsia="Times New Roman" w:cs="Times New Roman"/>
      <w:color w:val="000000"/>
      <w:sz w:val="19"/>
      <w:szCs w:val="20"/>
      <w:lang w:eastAsia="it-IT"/>
    </w:rPr>
  </w:style>
  <w:style w:type="paragraph" w:styleId="PrformatHTML">
    <w:name w:val="HTML Preformatted"/>
    <w:basedOn w:val="Normal"/>
    <w:link w:val="PrformatHTMLC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PrformatHTMLCar" w:customStyle="1">
    <w:name w:val="Préformaté HTML Car"/>
    <w:basedOn w:val="Policepardfaut"/>
    <w:link w:val="PrformatHTML"/>
    <w:uiPriority w:val="99"/>
    <w:semiHidden/>
    <w:rsid w:val="00094788"/>
    <w:rPr>
      <w:rFonts w:ascii="Courier New" w:hAnsi="Courier New" w:eastAsia="Times New Roman" w:cs="Courier New"/>
      <w:sz w:val="20"/>
      <w:szCs w:val="20"/>
      <w:lang w:eastAsia="en-GB"/>
    </w:rPr>
  </w:style>
  <w:style w:type="paragraph" w:styleId="Commentaire">
    <w:name w:val="annotation text"/>
    <w:basedOn w:val="Normal"/>
    <w:link w:val="CommentaireCar"/>
    <w:unhideWhenUsed/>
    <w:rsid w:val="000537A5"/>
    <w:pPr>
      <w:spacing w:after="0" w:line="300" w:lineRule="exact"/>
    </w:pPr>
    <w:rPr>
      <w:rFonts w:ascii="Arial" w:hAnsi="Arial" w:eastAsia="Times New Roman" w:cs="Times New Roman"/>
      <w:color w:val="000000"/>
      <w:sz w:val="20"/>
      <w:szCs w:val="20"/>
      <w:lang w:eastAsia="it-IT"/>
    </w:rPr>
  </w:style>
  <w:style w:type="character" w:styleId="CommentaireCar" w:customStyle="1">
    <w:name w:val="Commentaire Car"/>
    <w:basedOn w:val="Policepardfaut"/>
    <w:link w:val="Commentaire"/>
    <w:rsid w:val="000537A5"/>
    <w:rPr>
      <w:rFonts w:ascii="Arial" w:hAnsi="Arial" w:eastAsia="Times New Roman" w:cs="Times New Roman"/>
      <w:color w:val="000000"/>
      <w:sz w:val="20"/>
      <w:szCs w:val="20"/>
      <w:lang w:val="fr-FR" w:eastAsia="it-IT"/>
    </w:rPr>
  </w:style>
  <w:style w:type="paragraph" w:styleId="Paragraphedeliste">
    <w:name w:val="List Paragraph"/>
    <w:basedOn w:val="Normal"/>
    <w:uiPriority w:val="34"/>
    <w:qFormat/>
    <w:rsid w:val="000537A5"/>
    <w:pPr>
      <w:spacing w:after="0" w:line="240" w:lineRule="auto"/>
      <w:ind w:left="720"/>
      <w:contextualSpacing/>
    </w:pPr>
    <w:rPr>
      <w:rFonts w:ascii="Calibri" w:hAnsi="Calibri" w:eastAsia="Calibri" w:cs="Times New Roman"/>
    </w:rPr>
  </w:style>
  <w:style w:type="character" w:styleId="Marquedecommentaire">
    <w:name w:val="annotation reference"/>
    <w:semiHidden/>
    <w:unhideWhenUsed/>
    <w:rsid w:val="000537A5"/>
    <w:rPr>
      <w:sz w:val="16"/>
      <w:szCs w:val="16"/>
    </w:rPr>
  </w:style>
  <w:style w:type="paragraph" w:styleId="Textedebulles">
    <w:name w:val="Balloon Text"/>
    <w:basedOn w:val="Normal"/>
    <w:link w:val="TextedebullesCar"/>
    <w:uiPriority w:val="99"/>
    <w:semiHidden/>
    <w:unhideWhenUsed/>
    <w:rsid w:val="000537A5"/>
    <w:pPr>
      <w:spacing w:after="0" w:line="240" w:lineRule="auto"/>
    </w:pPr>
    <w:rPr>
      <w:rFonts w:ascii="Segoe UI" w:hAnsi="Segoe UI" w:cs="Segoe UI"/>
      <w:sz w:val="18"/>
      <w:szCs w:val="18"/>
    </w:rPr>
  </w:style>
  <w:style w:type="character" w:styleId="TextedebullesCar" w:customStyle="1">
    <w:name w:val="Texte de bulles Car"/>
    <w:basedOn w:val="Policepardfaut"/>
    <w:link w:val="Textedebulles"/>
    <w:uiPriority w:val="99"/>
    <w:semiHidden/>
    <w:rsid w:val="000537A5"/>
    <w:rPr>
      <w:rFonts w:ascii="Segoe UI" w:hAnsi="Segoe UI" w:cs="Segoe UI"/>
      <w:sz w:val="18"/>
      <w:szCs w:val="18"/>
    </w:rPr>
  </w:style>
  <w:style w:type="table" w:styleId="Grilledutableau">
    <w:name w:val="Table Grid"/>
    <w:aliases w:val="PIEDINO"/>
    <w:basedOn w:val="TableauNormal"/>
    <w:uiPriority w:val="59"/>
    <w:rsid w:val="000537A5"/>
    <w:pPr>
      <w:spacing w:after="0" w:line="160" w:lineRule="exact"/>
    </w:pPr>
    <w:rPr>
      <w:rFonts w:ascii="Arial" w:hAnsi="Arial" w:eastAsia="Times New Roman" w:cs="Times New Roman"/>
      <w:color w:val="000000"/>
      <w:sz w:val="15"/>
      <w:szCs w:val="20"/>
    </w:rPr>
    <w:tblPr>
      <w:tblInd w:w="0" w:type="nil"/>
      <w:tblCellMar>
        <w:left w:w="0" w:type="dxa"/>
        <w:right w:w="0" w:type="dxa"/>
      </w:tblCellMar>
    </w:tblPr>
    <w:tcPr>
      <w:vAlign w:val="bottom"/>
    </w:tcPr>
  </w:style>
  <w:style w:type="character" w:styleId="UnresolvedMention1" w:customStyle="1">
    <w:name w:val="Unresolved Mention1"/>
    <w:basedOn w:val="Policepardfaut"/>
    <w:uiPriority w:val="99"/>
    <w:semiHidden/>
    <w:unhideWhenUsed/>
    <w:rsid w:val="006C2332"/>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5D2EE4"/>
    <w:pPr>
      <w:spacing w:after="160" w:line="240" w:lineRule="auto"/>
    </w:pPr>
    <w:rPr>
      <w:rFonts w:asciiTheme="minorHAnsi" w:hAnsiTheme="minorHAnsi" w:eastAsiaTheme="minorHAnsi" w:cstheme="minorBidi"/>
      <w:b/>
      <w:bCs/>
      <w:color w:val="auto"/>
      <w:lang w:eastAsia="en-US"/>
    </w:rPr>
  </w:style>
  <w:style w:type="character" w:styleId="ObjetducommentaireCar" w:customStyle="1">
    <w:name w:val="Objet du commentaire Car"/>
    <w:basedOn w:val="CommentaireCar"/>
    <w:link w:val="Objetducommentaire"/>
    <w:uiPriority w:val="99"/>
    <w:semiHidden/>
    <w:rsid w:val="005D2EE4"/>
    <w:rPr>
      <w:rFonts w:ascii="Arial" w:hAnsi="Arial" w:eastAsia="Times New Roman" w:cs="Times New Roman"/>
      <w:b/>
      <w:bCs/>
      <w:color w:val="000000"/>
      <w:sz w:val="20"/>
      <w:szCs w:val="20"/>
      <w:lang w:val="fr-FR"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En-tte">
    <w:name w:val="header"/>
    <w:basedOn w:val="Normal"/>
    <w:link w:val="En-tteCar"/>
    <w:uiPriority w:val="99"/>
    <w:unhideWhenUsed/>
    <w:rsid w:val="00BF31C3"/>
    <w:pPr>
      <w:tabs>
        <w:tab w:val="center" w:pos="4513"/>
        <w:tab w:val="right" w:pos="9026"/>
      </w:tabs>
      <w:spacing w:after="0" w:line="240" w:lineRule="auto"/>
    </w:pPr>
  </w:style>
  <w:style w:type="character" w:styleId="En-tteCar" w:customStyle="1">
    <w:name w:val="En-tête Car"/>
    <w:basedOn w:val="Policepardfaut"/>
    <w:link w:val="En-tte"/>
    <w:uiPriority w:val="99"/>
    <w:rsid w:val="00BF31C3"/>
  </w:style>
  <w:style w:type="paragraph" w:styleId="Rvision">
    <w:name w:val="Revision"/>
    <w:hidden/>
    <w:uiPriority w:val="99"/>
    <w:semiHidden/>
    <w:rsid w:val="009F4D5E"/>
    <w:pPr>
      <w:spacing w:after="0" w:line="240" w:lineRule="auto"/>
    </w:pPr>
  </w:style>
  <w:style w:type="paragraph" w:styleId="Body" w:customStyle="1">
    <w:name w:val="Body"/>
    <w:rsid w:val="009F2106"/>
    <w:pPr>
      <w:pBdr>
        <w:top w:val="nil"/>
        <w:left w:val="nil"/>
        <w:bottom w:val="nil"/>
        <w:right w:val="nil"/>
        <w:between w:val="nil"/>
        <w:bar w:val="nil"/>
      </w:pBdr>
      <w:spacing w:after="0" w:line="240" w:lineRule="auto"/>
    </w:pPr>
    <w:rPr>
      <w:rFonts w:ascii="Calibri" w:hAnsi="Calibri" w:eastAsia="Arial Unicode MS" w:cs="Arial Unicode MS"/>
      <w:color w:val="000000"/>
      <w:sz w:val="24"/>
      <w:szCs w:val="24"/>
      <w:u w:color="000000"/>
      <w:bdr w:val="nil"/>
      <w:lang w:eastAsia="en-GB"/>
      <w14:textOutline w14:w="0" w14:cap="flat" w14:cmpd="sng" w14:algn="ctr">
        <w14:noFill/>
        <w14:prstDash w14:val="solid"/>
        <w14:bevel/>
      </w14:textOutline>
    </w:rPr>
  </w:style>
  <w:style w:type="character" w:styleId="lev">
    <w:name w:val="Strong"/>
    <w:basedOn w:val="Policepardfaut"/>
    <w:uiPriority w:val="22"/>
    <w:qFormat/>
    <w:rsid w:val="001C4A63"/>
    <w:rPr>
      <w:b/>
      <w:bCs/>
    </w:rPr>
  </w:style>
  <w:style w:type="character" w:styleId="01TESTOChar" w:customStyle="1">
    <w:name w:val="01_TESTO Char"/>
    <w:link w:val="01TESTO"/>
    <w:locked/>
    <w:rsid w:val="005B36F8"/>
    <w:rPr>
      <w:rFonts w:ascii="Arial" w:hAnsi="Arial" w:eastAsia="Times New Roman" w:cs="Times New Roman"/>
      <w:color w:val="000000"/>
      <w:sz w:val="19"/>
      <w:szCs w:val="20"/>
      <w:lang w:eastAsia="it-IT"/>
    </w:rPr>
  </w:style>
  <w:style w:type="paragraph" w:styleId="Default" w:customStyle="1">
    <w:name w:val="Default"/>
    <w:rsid w:val="005B36F8"/>
    <w:pPr>
      <w:autoSpaceDE w:val="0"/>
      <w:autoSpaceDN w:val="0"/>
      <w:adjustRightInd w:val="0"/>
      <w:spacing w:after="0" w:line="240" w:lineRule="auto"/>
    </w:pPr>
    <w:rPr>
      <w:rFonts w:ascii="Gill Sans MT" w:hAnsi="Gill Sans MT" w:cs="Gill Sans MT"/>
      <w:color w:val="000000"/>
      <w:sz w:val="24"/>
      <w:szCs w:val="24"/>
    </w:rPr>
  </w:style>
  <w:style w:type="character" w:styleId="Accentuation">
    <w:name w:val="Emphasis"/>
    <w:basedOn w:val="Policepardfaut"/>
    <w:uiPriority w:val="20"/>
    <w:qFormat/>
    <w:rsid w:val="004B64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871258356">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13" /><Relationship Type="http://schemas.openxmlformats.org/officeDocument/2006/relationships/hyperlink" Target="https://twitter.com/#!/casece" TargetMode="External" Id="rId18" /><Relationship Type="http://schemas.openxmlformats.org/officeDocument/2006/relationships/image" Target="cid:image004.gif@01D123A8.097F9890" TargetMode="External" Id="rId26" /><Relationship Type="http://schemas.openxmlformats.org/officeDocument/2006/relationships/hyperlink" Target="https://www.youtube.com/user/Caseatwork" TargetMode="External" Id="rId21" /><Relationship Type="http://schemas.openxmlformats.org/officeDocument/2006/relationships/footer" Target="footer3.xml" Id="rId34" /><Relationship Type="http://schemas.openxmlformats.org/officeDocument/2006/relationships/styles" Target="styles.xml" Id="rId7" /><Relationship Type="http://schemas.openxmlformats.org/officeDocument/2006/relationships/image" Target="cid:image001.gif@01D123A8.097F9890" TargetMode="External" Id="rId17" /><Relationship Type="http://schemas.openxmlformats.org/officeDocument/2006/relationships/image" Target="media/image4.png" Id="rId25" /><Relationship Type="http://schemas.openxmlformats.org/officeDocument/2006/relationships/header" Target="header3.xml" Id="rId33" /><Relationship Type="http://schemas.openxmlformats.org/officeDocument/2006/relationships/customXml" Target="../customXml/item2.xml" Id="rId2" /><Relationship Type="http://schemas.openxmlformats.org/officeDocument/2006/relationships/image" Target="media/image1.png" Id="rId16" /><Relationship Type="http://schemas.openxmlformats.org/officeDocument/2006/relationships/image" Target="cid:image002.gif@01D123A8.097F9890" TargetMode="External" Id="rId20" /><Relationship Type="http://schemas.openxmlformats.org/officeDocument/2006/relationships/header" Target="header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www.linkedin.com/company/case-construction-equipment" TargetMode="External" Id="rId24" /><Relationship Type="http://schemas.openxmlformats.org/officeDocument/2006/relationships/footer" Target="footer2.xml" Id="rId32" /><Relationship Type="http://schemas.openxmlformats.org/officeDocument/2006/relationships/theme" Target="theme/theme1.xml" Id="rId37" /><Relationship Type="http://schemas.openxmlformats.org/officeDocument/2006/relationships/customXml" Target="../customXml/item5.xml" Id="rId5" /><Relationship Type="http://schemas.openxmlformats.org/officeDocument/2006/relationships/hyperlink" Target="https://www.facebook.com/caseconstructionequipment" TargetMode="External" Id="rId15" /><Relationship Type="http://schemas.openxmlformats.org/officeDocument/2006/relationships/image" Target="cid:image003.gif@01D123A8.097F9890" TargetMode="External" Id="rId23" /><Relationship Type="http://schemas.openxmlformats.org/officeDocument/2006/relationships/hyperlink" Target="http://www.cnhindustrial.com" TargetMode="External" Id="rId28" /><Relationship Type="http://schemas.microsoft.com/office/2011/relationships/people" Target="people.xml" Id="rId36" /><Relationship Type="http://schemas.openxmlformats.org/officeDocument/2006/relationships/footnotes" Target="footnotes.xml" Id="rId10" /><Relationship Type="http://schemas.openxmlformats.org/officeDocument/2006/relationships/image" Target="media/image2.png" Id="rId19" /><Relationship Type="http://schemas.openxmlformats.org/officeDocument/2006/relationships/footer" Target="footer1.xm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www.casecetools.com/press-kit" TargetMode="External" Id="rId14" /><Relationship Type="http://schemas.openxmlformats.org/officeDocument/2006/relationships/image" Target="media/image3.png" Id="rId22" /><Relationship Type="http://schemas.openxmlformats.org/officeDocument/2006/relationships/hyperlink" Target="http://www.CASEce.com" TargetMode="External" Id="rId27" /><Relationship Type="http://schemas.openxmlformats.org/officeDocument/2006/relationships/header" Target="header2.xml" Id="rId30" /><Relationship Type="http://schemas.openxmlformats.org/officeDocument/2006/relationships/fontTable" Target="fontTable.xml" Id="rId35" /><Relationship Type="http://schemas.openxmlformats.org/officeDocument/2006/relationships/settings" Target="settings.xml" Id="rId8" /><Relationship Type="http://schemas.openxmlformats.org/officeDocument/2006/relationships/customXml" Target="../customXml/item3.xml" Id="rId3" /><Relationship Type="http://schemas.microsoft.com/office/2016/09/relationships/commentsIds" Target="commentsIds.xml" Id="Re4dfeba5ce0347cb" /></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9C042-7EFF-43CC-8141-CE0DA1568E14}">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4.xml><?xml version="1.0" encoding="utf-8"?>
<ds:datastoreItem xmlns:ds="http://schemas.openxmlformats.org/officeDocument/2006/customXml" ds:itemID="{30AE13C0-9E12-4B00-AEF0-5870C50F5F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CA48A9E-49E9-42DF-A520-CA37E12C4DA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Mike Doggwiler</lastModifiedBy>
  <revision>3</revision>
  <dcterms:created xsi:type="dcterms:W3CDTF">2022-02-18T10:03:00.0000000Z</dcterms:created>
  <dcterms:modified xsi:type="dcterms:W3CDTF">2022-02-25T11:35:37.0753134Z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NQ644,17/02/2022 11:20:34,GENERAL BUSINESS</vt:lpwstr>
  </property>
</Properties>
</file>