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8ADAF" w14:textId="5ED6A0EE" w:rsidR="00094788" w:rsidRDefault="00FC1878" w:rsidP="00094788">
      <w:pPr>
        <w:rPr>
          <w:rFonts w:ascii="Gill Sans MT" w:hAnsi="Gill Sans MT" w:cs="Arial"/>
          <w:b/>
          <w:sz w:val="28"/>
        </w:rPr>
      </w:pPr>
      <w:bookmarkStart w:id="0" w:name="_Hlk527710660"/>
      <w:bookmarkStart w:id="1" w:name="_Hlk510438457"/>
      <w:r>
        <w:rPr>
          <w:rFonts w:ascii="Gill Sans MT" w:hAnsi="Gill Sans MT"/>
          <w:b/>
          <w:sz w:val="28"/>
        </w:rPr>
        <w:t xml:space="preserve">CASE a nommé Emilio Portillo au poste de Directeur du </w:t>
      </w:r>
      <w:r w:rsidR="00855F4E">
        <w:rPr>
          <w:rFonts w:ascii="Gill Sans MT" w:hAnsi="Gill Sans MT"/>
          <w:b/>
          <w:sz w:val="28"/>
        </w:rPr>
        <w:t>d</w:t>
      </w:r>
      <w:r>
        <w:rPr>
          <w:rFonts w:ascii="Gill Sans MT" w:hAnsi="Gill Sans MT"/>
          <w:b/>
          <w:sz w:val="28"/>
        </w:rPr>
        <w:t xml:space="preserve">éveloppement du </w:t>
      </w:r>
      <w:r w:rsidR="00855F4E">
        <w:rPr>
          <w:rFonts w:ascii="Gill Sans MT" w:hAnsi="Gill Sans MT"/>
          <w:b/>
          <w:sz w:val="28"/>
        </w:rPr>
        <w:t>r</w:t>
      </w:r>
      <w:r>
        <w:rPr>
          <w:rFonts w:ascii="Gill Sans MT" w:hAnsi="Gill Sans MT"/>
          <w:b/>
          <w:sz w:val="28"/>
        </w:rPr>
        <w:t xml:space="preserve">éseau Europe </w:t>
      </w:r>
    </w:p>
    <w:p w14:paraId="529BCF31" w14:textId="65477C86" w:rsidR="00FC1878" w:rsidRDefault="00FC1878" w:rsidP="00094788">
      <w:pPr>
        <w:rPr>
          <w:rFonts w:ascii="Gill Sans MT" w:hAnsi="Gill Sans MT" w:cs="Arial"/>
          <w:bCs/>
          <w:i/>
          <w:iCs/>
          <w:sz w:val="19"/>
          <w:szCs w:val="19"/>
        </w:rPr>
      </w:pPr>
      <w:r>
        <w:rPr>
          <w:rFonts w:ascii="Gill Sans MT" w:hAnsi="Gill Sans MT"/>
          <w:bCs/>
          <w:i/>
          <w:iCs/>
          <w:sz w:val="19"/>
          <w:szCs w:val="19"/>
        </w:rPr>
        <w:t xml:space="preserve">Turin, </w:t>
      </w:r>
      <w:bookmarkStart w:id="2" w:name="_GoBack"/>
      <w:r w:rsidR="00745C1E" w:rsidRPr="00745C1E">
        <w:rPr>
          <w:rFonts w:ascii="Gill Sans MT" w:hAnsi="Gill Sans MT"/>
          <w:bCs/>
          <w:i/>
          <w:iCs/>
          <w:sz w:val="19"/>
          <w:szCs w:val="19"/>
        </w:rPr>
        <w:t>24</w:t>
      </w:r>
      <w:r w:rsidR="00745C1E" w:rsidRPr="00745C1E">
        <w:rPr>
          <w:rFonts w:ascii="Gill Sans MT" w:hAnsi="Gill Sans MT"/>
          <w:bCs/>
          <w:i/>
          <w:iCs/>
          <w:sz w:val="19"/>
          <w:szCs w:val="19"/>
        </w:rPr>
        <w:t xml:space="preserve"> </w:t>
      </w:r>
      <w:bookmarkEnd w:id="2"/>
      <w:r>
        <w:rPr>
          <w:rFonts w:ascii="Gill Sans MT" w:hAnsi="Gill Sans MT"/>
          <w:bCs/>
          <w:i/>
          <w:iCs/>
          <w:sz w:val="19"/>
          <w:szCs w:val="19"/>
        </w:rPr>
        <w:t>Octobre 2019</w:t>
      </w:r>
    </w:p>
    <w:p w14:paraId="3E68629E" w14:textId="77777777" w:rsidR="00FC1878" w:rsidRDefault="00FC1878" w:rsidP="00094788">
      <w:pPr>
        <w:rPr>
          <w:rFonts w:ascii="Gill Sans MT" w:hAnsi="Gill Sans MT" w:cs="Arial"/>
          <w:bCs/>
          <w:sz w:val="19"/>
          <w:szCs w:val="19"/>
        </w:rPr>
      </w:pPr>
      <w:r>
        <w:rPr>
          <w:rFonts w:ascii="Gill Sans MT" w:hAnsi="Gill Sans MT"/>
          <w:bCs/>
          <w:sz w:val="19"/>
          <w:szCs w:val="19"/>
        </w:rPr>
        <w:t xml:space="preserve">Emilio Portillo a été nommé Directeur du développement du réseau Europe pour CASE Construction Equipment. </w:t>
      </w:r>
      <w:r w:rsidR="000C537F">
        <w:rPr>
          <w:rFonts w:ascii="Gill Sans MT" w:hAnsi="Gill Sans MT"/>
          <w:bCs/>
          <w:sz w:val="19"/>
          <w:szCs w:val="19"/>
        </w:rPr>
        <w:t xml:space="preserve">Monsieur </w:t>
      </w:r>
      <w:r>
        <w:rPr>
          <w:rFonts w:ascii="Gill Sans MT" w:hAnsi="Gill Sans MT"/>
          <w:bCs/>
          <w:sz w:val="19"/>
          <w:szCs w:val="19"/>
        </w:rPr>
        <w:t xml:space="preserve">Portillo supervisera les activités du réseau européen de concessionnaires d'équipements de construction de CASE. </w:t>
      </w:r>
    </w:p>
    <w:p w14:paraId="459C1CBE" w14:textId="77777777" w:rsidR="00FC1878" w:rsidRDefault="00FC1878" w:rsidP="00094788">
      <w:pPr>
        <w:rPr>
          <w:rFonts w:ascii="Gill Sans MT" w:hAnsi="Gill Sans MT" w:cs="Arial"/>
          <w:bCs/>
          <w:sz w:val="19"/>
          <w:szCs w:val="19"/>
        </w:rPr>
      </w:pPr>
      <w:r>
        <w:rPr>
          <w:rFonts w:ascii="Gill Sans MT" w:hAnsi="Gill Sans MT"/>
          <w:bCs/>
          <w:sz w:val="19"/>
          <w:szCs w:val="19"/>
        </w:rPr>
        <w:t xml:space="preserve">En 19 ans de carrière dans la vente et le marketing de véhicules industriels, </w:t>
      </w:r>
      <w:r w:rsidR="0014596D">
        <w:rPr>
          <w:rFonts w:ascii="Gill Sans MT" w:hAnsi="Gill Sans MT"/>
          <w:bCs/>
          <w:sz w:val="19"/>
          <w:szCs w:val="19"/>
        </w:rPr>
        <w:t xml:space="preserve">Monsieur </w:t>
      </w:r>
      <w:r>
        <w:rPr>
          <w:rFonts w:ascii="Gill Sans MT" w:hAnsi="Gill Sans MT"/>
          <w:bCs/>
          <w:sz w:val="19"/>
          <w:szCs w:val="19"/>
        </w:rPr>
        <w:t xml:space="preserve">Portillo a occupé plusieurs postes au sein de la marque sœur de CASE, IVECO, dont celui de Directeur commercial, Directeur des véhicules d'occasion et Directeur marketing Espagne et Portugal. Il occupait dernièrement le poste de Directeur général des ventes de véhicules utilitaires et du développement commercial chez Nissan. </w:t>
      </w:r>
    </w:p>
    <w:p w14:paraId="11077A98" w14:textId="79757555" w:rsidR="00B92117" w:rsidRDefault="00B92117" w:rsidP="00094788">
      <w:pPr>
        <w:rPr>
          <w:rFonts w:ascii="Gill Sans MT" w:hAnsi="Gill Sans MT" w:cs="Arial"/>
          <w:bCs/>
          <w:sz w:val="19"/>
          <w:szCs w:val="19"/>
        </w:rPr>
      </w:pPr>
      <w:r>
        <w:rPr>
          <w:rFonts w:ascii="Gill Sans MT" w:hAnsi="Gill Sans MT"/>
          <w:bCs/>
          <w:sz w:val="19"/>
          <w:szCs w:val="19"/>
        </w:rPr>
        <w:t>« Nous avons déjà commencé à améliorer considérablement notre performance en simplifiant nos activités et nos processus. Notre objectif est de poursuivre ce travail à l'avenir, avec un processus d'optimisation du réseau qui se concentre sur les partenaires qui sont prêts à se développer et à créer un excellent environnement client, » d</w:t>
      </w:r>
      <w:r w:rsidR="00855F4E">
        <w:rPr>
          <w:rFonts w:ascii="Gill Sans MT" w:hAnsi="Gill Sans MT"/>
          <w:bCs/>
          <w:sz w:val="19"/>
          <w:szCs w:val="19"/>
        </w:rPr>
        <w:t>éclare</w:t>
      </w:r>
      <w:r>
        <w:rPr>
          <w:rFonts w:ascii="Gill Sans MT" w:hAnsi="Gill Sans MT"/>
          <w:bCs/>
          <w:sz w:val="19"/>
          <w:szCs w:val="19"/>
        </w:rPr>
        <w:t xml:space="preserve"> </w:t>
      </w:r>
      <w:r w:rsidR="0014596D">
        <w:rPr>
          <w:rFonts w:ascii="Gill Sans MT" w:hAnsi="Gill Sans MT"/>
          <w:bCs/>
          <w:sz w:val="19"/>
          <w:szCs w:val="19"/>
        </w:rPr>
        <w:t xml:space="preserve">Emilio </w:t>
      </w:r>
      <w:r>
        <w:rPr>
          <w:rFonts w:ascii="Gill Sans MT" w:hAnsi="Gill Sans MT"/>
          <w:bCs/>
          <w:sz w:val="19"/>
          <w:szCs w:val="19"/>
        </w:rPr>
        <w:t>Portillo.</w:t>
      </w:r>
    </w:p>
    <w:p w14:paraId="66F6DD54" w14:textId="77777777" w:rsidR="00B92117" w:rsidRDefault="00B92117" w:rsidP="00B92117">
      <w:pPr>
        <w:rPr>
          <w:rFonts w:ascii="Gill Sans MT" w:hAnsi="Gill Sans MT" w:cs="Arial"/>
          <w:bCs/>
          <w:sz w:val="19"/>
          <w:szCs w:val="19"/>
        </w:rPr>
      </w:pPr>
      <w:r>
        <w:rPr>
          <w:rFonts w:ascii="Gill Sans MT" w:hAnsi="Gill Sans MT"/>
          <w:bCs/>
          <w:sz w:val="19"/>
          <w:szCs w:val="19"/>
        </w:rPr>
        <w:t>L'accent mis sur les solutions de suivi sera crucial pour la vision de</w:t>
      </w:r>
      <w:r w:rsidR="0014596D">
        <w:rPr>
          <w:rFonts w:ascii="Gill Sans MT" w:hAnsi="Gill Sans MT"/>
          <w:bCs/>
          <w:sz w:val="19"/>
          <w:szCs w:val="19"/>
        </w:rPr>
        <w:t xml:space="preserve"> Monsieur</w:t>
      </w:r>
      <w:r>
        <w:rPr>
          <w:rFonts w:ascii="Gill Sans MT" w:hAnsi="Gill Sans MT"/>
          <w:bCs/>
          <w:sz w:val="19"/>
          <w:szCs w:val="19"/>
        </w:rPr>
        <w:t xml:space="preserve"> Portillo concernant ces améliorations, comme il l'explique : « L'orientation client est fondamentale pour la croissance de notre activité et l'atteinte des objectifs communs à CASE et à notre réseau de concessionnaires. Afin que le client bénéficie d'une valeur ajoutée maximale, l'une de nos priorités est de nous concentrer sur le développement des capacités du réseau sur le marché du service</w:t>
      </w:r>
      <w:r w:rsidRPr="00F1276E">
        <w:rPr>
          <w:rFonts w:ascii="Gill Sans MT" w:hAnsi="Gill Sans MT"/>
          <w:bCs/>
          <w:strike/>
          <w:sz w:val="19"/>
          <w:szCs w:val="19"/>
        </w:rPr>
        <w:t>s</w:t>
      </w:r>
      <w:r>
        <w:rPr>
          <w:rFonts w:ascii="Gill Sans MT" w:hAnsi="Gill Sans MT"/>
          <w:bCs/>
          <w:sz w:val="19"/>
          <w:szCs w:val="19"/>
        </w:rPr>
        <w:t xml:space="preserve"> après-vente.</w:t>
      </w:r>
    </w:p>
    <w:p w14:paraId="2795BDA1" w14:textId="77777777" w:rsidR="00B92117" w:rsidRDefault="00B92117" w:rsidP="00B92117">
      <w:pPr>
        <w:rPr>
          <w:rFonts w:ascii="Gill Sans MT" w:hAnsi="Gill Sans MT" w:cs="Arial"/>
          <w:bCs/>
          <w:sz w:val="19"/>
          <w:szCs w:val="19"/>
        </w:rPr>
      </w:pPr>
      <w:r>
        <w:rPr>
          <w:rFonts w:ascii="Gill Sans MT" w:hAnsi="Gill Sans MT"/>
          <w:bCs/>
          <w:sz w:val="19"/>
          <w:szCs w:val="19"/>
        </w:rPr>
        <w:t>Vendre de nouvelles unités ne suffit plus. Pour être compétitifs, les fabricants d'équipement et les concessionnaires doivent être prêts à vendre des offres groupées et à augmenter les ventes de produits de services. C'est pourquoi nous avons récemment lancé le projet pilote DAS (Dealer Aftersales Shift) dans certaines régions européennes. »</w:t>
      </w:r>
    </w:p>
    <w:p w14:paraId="3698825C" w14:textId="43079BE9" w:rsidR="00FC1878" w:rsidRPr="00B92117" w:rsidRDefault="00855F4E" w:rsidP="00094788">
      <w:pPr>
        <w:rPr>
          <w:rFonts w:ascii="Gill Sans MT" w:hAnsi="Gill Sans MT" w:cs="Arial"/>
          <w:bCs/>
          <w:sz w:val="19"/>
          <w:szCs w:val="19"/>
        </w:rPr>
      </w:pPr>
      <w:r>
        <w:rPr>
          <w:rFonts w:ascii="Gill Sans MT" w:hAnsi="Gill Sans MT"/>
          <w:bCs/>
          <w:sz w:val="19"/>
          <w:szCs w:val="19"/>
        </w:rPr>
        <w:t>« </w:t>
      </w:r>
      <w:r w:rsidR="00B92117">
        <w:rPr>
          <w:rFonts w:ascii="Gill Sans MT" w:hAnsi="Gill Sans MT"/>
          <w:bCs/>
          <w:sz w:val="19"/>
          <w:szCs w:val="19"/>
        </w:rPr>
        <w:t>Le réseau de concessionnaires est fondamental pour les opérations de CASE</w:t>
      </w:r>
      <w:r>
        <w:rPr>
          <w:rFonts w:ascii="Gill Sans MT" w:hAnsi="Gill Sans MT"/>
          <w:bCs/>
          <w:sz w:val="19"/>
          <w:szCs w:val="19"/>
        </w:rPr>
        <w:t> »</w:t>
      </w:r>
      <w:r w:rsidR="00B92117">
        <w:rPr>
          <w:rFonts w:ascii="Gill Sans MT" w:hAnsi="Gill Sans MT"/>
          <w:bCs/>
          <w:sz w:val="19"/>
          <w:szCs w:val="19"/>
        </w:rPr>
        <w:t xml:space="preserve">, a déclaré Nicola D'Arpino, Vice-président des ventes et du marketing, CASE Construction Equipment Europe. </w:t>
      </w:r>
      <w:r>
        <w:rPr>
          <w:rFonts w:ascii="Gill Sans MT" w:hAnsi="Gill Sans MT"/>
          <w:bCs/>
          <w:sz w:val="19"/>
          <w:szCs w:val="19"/>
        </w:rPr>
        <w:t>« </w:t>
      </w:r>
      <w:r w:rsidR="00B92117">
        <w:rPr>
          <w:rFonts w:ascii="Gill Sans MT" w:hAnsi="Gill Sans MT"/>
          <w:bCs/>
          <w:sz w:val="19"/>
          <w:szCs w:val="19"/>
        </w:rPr>
        <w:t>Nous cherchons toujours à nous améliorer, d'où la nomination d'un directeur dédié. Tout le personnel de CASE souhaite à Emilio bonne chance et beaucoup de succès dans ce poste</w:t>
      </w:r>
      <w:r>
        <w:rPr>
          <w:rFonts w:ascii="Gill Sans MT" w:hAnsi="Gill Sans MT"/>
          <w:bCs/>
          <w:sz w:val="19"/>
          <w:szCs w:val="19"/>
        </w:rPr>
        <w:t> »</w:t>
      </w:r>
      <w:r w:rsidR="00B92117">
        <w:rPr>
          <w:rFonts w:ascii="Gill Sans MT" w:hAnsi="Gill Sans MT"/>
          <w:bCs/>
          <w:sz w:val="19"/>
          <w:szCs w:val="19"/>
        </w:rPr>
        <w:t>, a-t-il conclu.</w:t>
      </w:r>
      <w:bookmarkStart w:id="3" w:name="_Hlk527712510"/>
    </w:p>
    <w:p w14:paraId="13CDD818" w14:textId="77777777" w:rsidR="00094788" w:rsidRPr="005F6730" w:rsidRDefault="00094788" w:rsidP="00094788">
      <w:pPr>
        <w:rPr>
          <w:rFonts w:ascii="Gill Sans MT" w:hAnsi="Gill Sans MT" w:cs="Arial"/>
          <w:b/>
          <w:szCs w:val="19"/>
        </w:rPr>
      </w:pPr>
      <w:r>
        <w:rPr>
          <w:rFonts w:ascii="Gill Sans MT" w:hAnsi="Gill Sans MT"/>
          <w:b/>
          <w:sz w:val="19"/>
          <w:szCs w:val="19"/>
        </w:rPr>
        <w:t>Notes aux éditeurs</w:t>
      </w:r>
      <w:bookmarkEnd w:id="0"/>
    </w:p>
    <w:bookmarkEnd w:id="3"/>
    <w:p w14:paraId="5AE7CDEF" w14:textId="77777777" w:rsidR="00094788" w:rsidRPr="005F6730" w:rsidRDefault="00094788" w:rsidP="00094788">
      <w:pPr>
        <w:pStyle w:val="HTMLPreformatted"/>
        <w:shd w:val="clear" w:color="auto" w:fill="FFFFFF"/>
        <w:rPr>
          <w:rFonts w:ascii="Gill Sans MT" w:hAnsi="Gill Sans MT" w:cs="Arial"/>
          <w:color w:val="212121"/>
          <w:sz w:val="19"/>
          <w:szCs w:val="19"/>
        </w:rPr>
      </w:pPr>
      <w:r>
        <w:rPr>
          <w:rFonts w:ascii="Gill Sans MT" w:hAnsi="Gill Sans MT"/>
          <w:color w:val="212121"/>
          <w:sz w:val="19"/>
          <w:szCs w:val="19"/>
        </w:rPr>
        <w:t xml:space="preserve">Veuillez visiter notre site Web pour télécharger des fichiers texte, vidéo et images haute résolution (JPG 300 DPI, CMJN) et autres communiqués de presse CASE : </w:t>
      </w:r>
      <w:hyperlink r:id="rId7" w:history="1">
        <w:r>
          <w:rPr>
            <w:rStyle w:val="Hyperlink"/>
            <w:rFonts w:ascii="Gill Sans MT" w:hAnsi="Gill Sans MT"/>
            <w:sz w:val="19"/>
            <w:szCs w:val="19"/>
          </w:rPr>
          <w:t>www.casecetools.com/press-kit</w:t>
        </w:r>
      </w:hyperlink>
      <w:r>
        <w:rPr>
          <w:rFonts w:ascii="Gill Sans MT" w:hAnsi="Gill Sans MT"/>
          <w:color w:val="212121"/>
          <w:sz w:val="19"/>
          <w:szCs w:val="19"/>
        </w:rPr>
        <w:t xml:space="preserve"> </w:t>
      </w:r>
    </w:p>
    <w:p w14:paraId="09D43307" w14:textId="77777777" w:rsidR="00A27749" w:rsidRPr="005F6730" w:rsidRDefault="00A27749" w:rsidP="00094788">
      <w:pPr>
        <w:pStyle w:val="HTMLPreformatted"/>
        <w:shd w:val="clear" w:color="auto" w:fill="FFFFFF"/>
        <w:rPr>
          <w:rFonts w:ascii="Gill Sans MT" w:hAnsi="Gill Sans MT" w:cs="Arial"/>
          <w:color w:val="212121"/>
          <w:sz w:val="19"/>
          <w:szCs w:val="19"/>
        </w:rPr>
      </w:pPr>
    </w:p>
    <w:p w14:paraId="2CB647EB" w14:textId="0293DE25" w:rsidR="00A27749" w:rsidRPr="005F6730" w:rsidRDefault="00A27749" w:rsidP="00094788">
      <w:pPr>
        <w:pStyle w:val="HTMLPreformatted"/>
        <w:shd w:val="clear" w:color="auto" w:fill="FFFFFF"/>
        <w:rPr>
          <w:rFonts w:ascii="Gill Sans MT" w:hAnsi="Gill Sans MT" w:cs="Arial"/>
          <w:color w:val="212121"/>
          <w:sz w:val="19"/>
          <w:szCs w:val="19"/>
        </w:rPr>
      </w:pPr>
      <w:bookmarkStart w:id="4" w:name="_Hlk527712544"/>
      <w:r>
        <w:rPr>
          <w:rFonts w:ascii="Gill Sans MT" w:hAnsi="Gill Sans MT"/>
          <w:color w:val="212121"/>
          <w:sz w:val="19"/>
          <w:szCs w:val="19"/>
        </w:rPr>
        <w:t>Suivez</w:t>
      </w:r>
      <w:r w:rsidR="00855F4E">
        <w:rPr>
          <w:rFonts w:ascii="Gill Sans MT" w:hAnsi="Gill Sans MT"/>
          <w:color w:val="212121"/>
          <w:sz w:val="19"/>
          <w:szCs w:val="19"/>
        </w:rPr>
        <w:t xml:space="preserve"> </w:t>
      </w:r>
      <w:r>
        <w:rPr>
          <w:rFonts w:ascii="Gill Sans MT" w:hAnsi="Gill Sans MT"/>
          <w:color w:val="212121"/>
          <w:sz w:val="19"/>
          <w:szCs w:val="19"/>
        </w:rPr>
        <w:t>CASE sur :</w:t>
      </w:r>
    </w:p>
    <w:p w14:paraId="67F1DAEF" w14:textId="77777777" w:rsidR="00A27749" w:rsidRPr="005F6730" w:rsidRDefault="00A27749" w:rsidP="00094788">
      <w:pPr>
        <w:pStyle w:val="HTMLPreformatted"/>
        <w:shd w:val="clear" w:color="auto" w:fill="FFFFFF"/>
        <w:rPr>
          <w:rFonts w:ascii="Gill Sans MT" w:hAnsi="Gill Sans MT" w:cs="Arial"/>
          <w:color w:val="212121"/>
          <w:sz w:val="19"/>
          <w:szCs w:val="19"/>
        </w:rPr>
      </w:pPr>
    </w:p>
    <w:p w14:paraId="4468F77D" w14:textId="7D412554" w:rsidR="00094788" w:rsidRPr="005F6730" w:rsidRDefault="00A27749" w:rsidP="00A27749">
      <w:pPr>
        <w:rPr>
          <w:rFonts w:ascii="Gill Sans MT" w:eastAsia="Calibri" w:hAnsi="Gill Sans MT"/>
        </w:rPr>
      </w:pPr>
      <w:bookmarkStart w:id="5" w:name="_Hlk527712055"/>
      <w:r>
        <w:rPr>
          <w:rFonts w:ascii="Gill Sans MT" w:hAnsi="Gill Sans MT"/>
          <w:noProof/>
          <w:color w:val="0000FF"/>
          <w:sz w:val="24"/>
          <w:szCs w:val="24"/>
        </w:rPr>
        <w:drawing>
          <wp:inline distT="0" distB="0" distL="0" distR="0" wp14:anchorId="4D3056F6" wp14:editId="5284F5E1">
            <wp:extent cx="196850" cy="196850"/>
            <wp:effectExtent l="0" t="0" r="0" b="0"/>
            <wp:docPr id="11" name="Picture 11" descr="cid:image001.gif@01D123A8.097F98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23A8.097F9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00855F4E">
        <w:rPr>
          <w:rFonts w:ascii="Gill Sans MT" w:hAnsi="Gill Sans MT"/>
        </w:rPr>
        <w:t xml:space="preserve"> </w:t>
      </w:r>
      <w:r>
        <w:rPr>
          <w:rFonts w:ascii="Gill Sans MT" w:hAnsi="Gill Sans MT"/>
        </w:rPr>
        <w:t xml:space="preserve"> </w:t>
      </w:r>
      <w:r>
        <w:rPr>
          <w:noProof/>
          <w:color w:val="0000FF"/>
          <w:sz w:val="24"/>
          <w:szCs w:val="24"/>
        </w:rPr>
        <w:drawing>
          <wp:inline distT="0" distB="0" distL="0" distR="0" wp14:anchorId="51D9A2C3" wp14:editId="2545ED81">
            <wp:extent cx="196850" cy="196850"/>
            <wp:effectExtent l="0" t="0" r="0" b="0"/>
            <wp:docPr id="12" name="Picture 12" descr="cid:image002.gif@01D123A8.097F989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gif@01D123A8.097F98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00855F4E">
        <w:rPr>
          <w:rFonts w:ascii="Gill Sans MT" w:hAnsi="Gill Sans MT"/>
        </w:rPr>
        <w:t xml:space="preserve"> </w:t>
      </w:r>
      <w:r>
        <w:rPr>
          <w:rFonts w:ascii="Gill Sans MT" w:hAnsi="Gill Sans MT"/>
        </w:rPr>
        <w:t xml:space="preserve"> </w:t>
      </w:r>
      <w:r>
        <w:rPr>
          <w:noProof/>
          <w:color w:val="0000FF"/>
          <w:sz w:val="24"/>
          <w:szCs w:val="24"/>
        </w:rPr>
        <w:drawing>
          <wp:inline distT="0" distB="0" distL="0" distR="0" wp14:anchorId="06B53F77" wp14:editId="72506449">
            <wp:extent cx="196850" cy="196850"/>
            <wp:effectExtent l="0" t="0" r="0" b="0"/>
            <wp:docPr id="13" name="Picture 13" descr="cid:image003.gif@01D123A8.097F98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gif@01D123A8.097F989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00855F4E">
        <w:rPr>
          <w:rFonts w:ascii="Gill Sans MT" w:hAnsi="Gill Sans MT"/>
        </w:rPr>
        <w:t xml:space="preserve"> </w:t>
      </w:r>
      <w:r>
        <w:rPr>
          <w:rFonts w:ascii="Gill Sans MT" w:hAnsi="Gill Sans MT"/>
        </w:rPr>
        <w:t xml:space="preserve"> </w:t>
      </w:r>
      <w:r>
        <w:rPr>
          <w:noProof/>
          <w:color w:val="0000FF"/>
          <w:sz w:val="24"/>
          <w:szCs w:val="24"/>
        </w:rPr>
        <w:drawing>
          <wp:inline distT="0" distB="0" distL="0" distR="0" wp14:anchorId="11243D3B" wp14:editId="364DCBE3">
            <wp:extent cx="196850" cy="196850"/>
            <wp:effectExtent l="0" t="0" r="0" b="0"/>
            <wp:docPr id="14" name="Picture 14" descr="cid:image004.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gif@01D123A8.097F98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bookmarkEnd w:id="1"/>
    <w:bookmarkEnd w:id="4"/>
    <w:bookmarkEnd w:id="5"/>
    <w:p w14:paraId="09EB4922" w14:textId="77777777" w:rsidR="00094788" w:rsidRPr="005F6730" w:rsidRDefault="00094788" w:rsidP="00094788">
      <w:pPr>
        <w:jc w:val="both"/>
        <w:rPr>
          <w:rFonts w:ascii="Gill Sans MT" w:hAnsi="Gill Sans MT" w:cs="Arial"/>
          <w:i/>
          <w:sz w:val="16"/>
          <w:szCs w:val="16"/>
        </w:rPr>
      </w:pPr>
      <w:r>
        <w:rPr>
          <w:rFonts w:ascii="Gill Sans MT" w:hAnsi="Gill Sans MT"/>
          <w:i/>
          <w:sz w:val="16"/>
          <w:szCs w:val="16"/>
        </w:rPr>
        <w:t xml:space="preserve">CASE Construction Equipment vend et supporte une gamme complète d'équipements de construction dans le monde entier, y compris les chargeuses/pelleteuses, excavatrices, niveleuses, chargeuses sur pneus, compacteurs vibrants, bouteurs sur chenilles, bouteurs à chenilles, chargeurs compacts sur chenilles et chariots à fourche tout-terrain. Par l'intermédiaire des concessionnaires CASE, les clients ont accès à un véritable partenaire professionnel avec un équipement et un service-après-vente de classe mondiale, des garanties les plus avancées du secteur et un financement flexible. Vous trouverez plus d'informations sur </w:t>
      </w:r>
      <w:hyperlink r:id="rId20" w:history="1">
        <w:r>
          <w:rPr>
            <w:rStyle w:val="Hyperlink"/>
            <w:rFonts w:ascii="Gill Sans MT" w:hAnsi="Gill Sans MT"/>
            <w:i/>
            <w:sz w:val="16"/>
            <w:szCs w:val="16"/>
          </w:rPr>
          <w:t>www.CASEce.com</w:t>
        </w:r>
      </w:hyperlink>
      <w:r>
        <w:rPr>
          <w:rFonts w:ascii="Gill Sans MT" w:hAnsi="Gill Sans MT"/>
          <w:i/>
          <w:sz w:val="16"/>
          <w:szCs w:val="16"/>
        </w:rPr>
        <w:t>.</w:t>
      </w:r>
    </w:p>
    <w:p w14:paraId="22616536" w14:textId="5334F97D" w:rsidR="00094788" w:rsidRPr="005F6730" w:rsidRDefault="00094788" w:rsidP="003330ED">
      <w:pPr>
        <w:jc w:val="both"/>
        <w:rPr>
          <w:rFonts w:ascii="Gill Sans MT" w:hAnsi="Gill Sans MT" w:cs="Arial"/>
          <w:i/>
          <w:sz w:val="16"/>
          <w:szCs w:val="16"/>
        </w:rPr>
      </w:pPr>
      <w:r>
        <w:rPr>
          <w:rFonts w:ascii="Gill Sans MT" w:hAnsi="Gill Sans MT"/>
          <w:i/>
          <w:sz w:val="16"/>
          <w:szCs w:val="16"/>
        </w:rPr>
        <w:t xml:space="preserve">CNH Équipement est un acteur mondial de premier plan dans le secteur des biens d'équipement avec une expérience industrielle établie, une large gamme de produits et une présence mondiale. </w:t>
      </w:r>
      <w:r w:rsidRPr="00F1276E">
        <w:rPr>
          <w:rFonts w:ascii="Gill Sans MT" w:hAnsi="Gill Sans MT"/>
          <w:i/>
          <w:sz w:val="16"/>
          <w:szCs w:val="16"/>
          <w:lang w:val="it-IT"/>
        </w:rPr>
        <w:t xml:space="preserve">CNHI) and on the Mercato Telematico Azionario of the Borsa Italiana (MI: GARANTIES. </w:t>
      </w:r>
      <w:r>
        <w:rPr>
          <w:rFonts w:ascii="Gill Sans MT" w:hAnsi="Gill Sans MT"/>
          <w:i/>
          <w:sz w:val="16"/>
          <w:szCs w:val="16"/>
        </w:rPr>
        <w:t>Vous trouverez plus d'informations sur CNH Industrial</w:t>
      </w:r>
      <w:r w:rsidR="00855F4E">
        <w:rPr>
          <w:rFonts w:ascii="Gill Sans MT" w:hAnsi="Gill Sans MT"/>
          <w:i/>
          <w:sz w:val="16"/>
          <w:szCs w:val="16"/>
        </w:rPr>
        <w:t xml:space="preserve"> </w:t>
      </w:r>
      <w:r>
        <w:rPr>
          <w:rFonts w:ascii="Gill Sans MT" w:hAnsi="Gill Sans MT"/>
          <w:i/>
          <w:sz w:val="16"/>
          <w:szCs w:val="16"/>
        </w:rPr>
        <w:t xml:space="preserve">ici : </w:t>
      </w:r>
      <w:hyperlink r:id="rId21" w:history="1">
        <w:r>
          <w:rPr>
            <w:rStyle w:val="Hyperlink"/>
            <w:rFonts w:ascii="Gill Sans MT" w:hAnsi="Gill Sans MT"/>
            <w:i/>
            <w:sz w:val="16"/>
            <w:szCs w:val="16"/>
          </w:rPr>
          <w:t>www.cnhindustrial.com</w:t>
        </w:r>
      </w:hyperlink>
      <w:r>
        <w:rPr>
          <w:rStyle w:val="Hyperlink"/>
          <w:rFonts w:ascii="Gill Sans MT" w:hAnsi="Gill Sans MT"/>
        </w:rPr>
        <w:t>.</w:t>
      </w:r>
    </w:p>
    <w:p w14:paraId="49D80D71" w14:textId="77777777" w:rsidR="00A41051" w:rsidRDefault="00A41051" w:rsidP="009666D1">
      <w:pPr>
        <w:pStyle w:val="01TESTO"/>
        <w:rPr>
          <w:rFonts w:ascii="Gill Sans MT" w:hAnsi="Gill Sans MT"/>
          <w:b/>
          <w:szCs w:val="19"/>
          <w:lang w:val="en-US"/>
        </w:rPr>
      </w:pPr>
    </w:p>
    <w:p w14:paraId="6C026983" w14:textId="77777777" w:rsidR="00A41051" w:rsidRPr="00A41051" w:rsidRDefault="00A41051" w:rsidP="00A41051">
      <w:pPr>
        <w:pStyle w:val="01TESTO"/>
        <w:rPr>
          <w:rFonts w:ascii="Gill Sans MT" w:hAnsi="Gill Sans MT"/>
          <w:b/>
          <w:bCs/>
          <w:szCs w:val="19"/>
        </w:rPr>
      </w:pPr>
      <w:r w:rsidRPr="00A41051">
        <w:rPr>
          <w:rFonts w:ascii="Gill Sans MT" w:hAnsi="Gill Sans MT"/>
          <w:b/>
          <w:bCs/>
          <w:szCs w:val="19"/>
        </w:rPr>
        <w:lastRenderedPageBreak/>
        <w:t>Pour plus d'informations, merci de bien vouloir contacter notre service de presse :</w:t>
      </w:r>
    </w:p>
    <w:p w14:paraId="3396AE37" w14:textId="77777777" w:rsidR="00A41051" w:rsidRPr="00F1276E" w:rsidRDefault="00A41051" w:rsidP="00A41051">
      <w:pPr>
        <w:pStyle w:val="01TESTO"/>
        <w:rPr>
          <w:rFonts w:ascii="Gill Sans MT" w:hAnsi="Gill Sans MT"/>
          <w:szCs w:val="19"/>
          <w:lang w:val="en-US"/>
        </w:rPr>
      </w:pPr>
      <w:proofErr w:type="spellStart"/>
      <w:r w:rsidRPr="00F1276E">
        <w:rPr>
          <w:rFonts w:ascii="Gill Sans MT" w:hAnsi="Gill Sans MT"/>
          <w:szCs w:val="19"/>
          <w:lang w:val="en-US"/>
        </w:rPr>
        <w:t>Mélanie</w:t>
      </w:r>
      <w:proofErr w:type="spellEnd"/>
      <w:r w:rsidRPr="00F1276E">
        <w:rPr>
          <w:rFonts w:ascii="Gill Sans MT" w:hAnsi="Gill Sans MT"/>
          <w:szCs w:val="19"/>
          <w:lang w:val="en-US"/>
        </w:rPr>
        <w:t xml:space="preserve"> Japaud – Copestone on behalf of CASE Construction Equipment</w:t>
      </w:r>
    </w:p>
    <w:p w14:paraId="36A655EA" w14:textId="77777777" w:rsidR="00A41051" w:rsidRPr="00F1276E" w:rsidRDefault="00A41051" w:rsidP="00A41051">
      <w:pPr>
        <w:pStyle w:val="01TESTO"/>
        <w:rPr>
          <w:rFonts w:ascii="Gill Sans MT" w:hAnsi="Gill Sans MT"/>
          <w:szCs w:val="19"/>
        </w:rPr>
      </w:pPr>
      <w:r w:rsidRPr="00F1276E">
        <w:rPr>
          <w:rFonts w:ascii="Gill Sans MT" w:hAnsi="Gill Sans MT"/>
          <w:szCs w:val="19"/>
        </w:rPr>
        <w:t xml:space="preserve">+33 6 59 47 29 43 - </w:t>
      </w:r>
      <w:hyperlink r:id="rId22" w:history="1">
        <w:r w:rsidRPr="00F1276E">
          <w:rPr>
            <w:rStyle w:val="Hyperlink"/>
            <w:rFonts w:ascii="Gill Sans MT" w:hAnsi="Gill Sans MT"/>
            <w:szCs w:val="19"/>
          </w:rPr>
          <w:t>melanie@copestone.uk.com</w:t>
        </w:r>
      </w:hyperlink>
      <w:r w:rsidRPr="00F1276E">
        <w:rPr>
          <w:rFonts w:ascii="Gill Sans MT" w:hAnsi="Gill Sans MT"/>
          <w:szCs w:val="19"/>
        </w:rPr>
        <w:t xml:space="preserve">   </w:t>
      </w:r>
    </w:p>
    <w:p w14:paraId="598E8FD2" w14:textId="77777777" w:rsidR="003452F5" w:rsidRDefault="003452F5"/>
    <w:sectPr w:rsidR="003452F5" w:rsidSect="006941EF">
      <w:headerReference w:type="even" r:id="rId23"/>
      <w:headerReference w:type="default" r:id="rId24"/>
      <w:footerReference w:type="even" r:id="rId25"/>
      <w:footerReference w:type="default" r:id="rId26"/>
      <w:headerReference w:type="first" r:id="rId27"/>
      <w:footerReference w:type="first" r:id="rId28"/>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DDB93" w14:textId="77777777" w:rsidR="00DC5E54" w:rsidRDefault="00DC5E54">
      <w:pPr>
        <w:spacing w:after="0" w:line="240" w:lineRule="auto"/>
      </w:pPr>
      <w:r>
        <w:separator/>
      </w:r>
    </w:p>
  </w:endnote>
  <w:endnote w:type="continuationSeparator" w:id="0">
    <w:p w14:paraId="48EC67AB" w14:textId="77777777" w:rsidR="00DC5E54" w:rsidRDefault="00DC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E85E6" w14:textId="77777777" w:rsidR="004B7275" w:rsidRDefault="004B7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E596E" w14:textId="77777777" w:rsidR="00C11491" w:rsidRDefault="00DC5E54" w:rsidP="00842584">
    <w:pPr>
      <w:pStyle w:val="Footer"/>
    </w:pPr>
  </w:p>
  <w:p w14:paraId="4A99CB18" w14:textId="77777777" w:rsidR="00C11491" w:rsidRDefault="00DC5E54" w:rsidP="00842584">
    <w:pPr>
      <w:pStyle w:val="Footer"/>
    </w:pPr>
  </w:p>
  <w:p w14:paraId="0911348F" w14:textId="77777777" w:rsidR="00C11491" w:rsidRDefault="00DC5E54" w:rsidP="00842584">
    <w:pPr>
      <w:pStyle w:val="Footer"/>
    </w:pPr>
  </w:p>
  <w:p w14:paraId="741A0772" w14:textId="77777777" w:rsidR="00C11491" w:rsidRDefault="00DC5E54" w:rsidP="00842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526F" w14:textId="77777777" w:rsidR="00C11491" w:rsidRPr="00C7201A" w:rsidRDefault="00DC5E54" w:rsidP="00842584">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643C4" w14:textId="77777777" w:rsidR="00DC5E54" w:rsidRDefault="00DC5E54">
      <w:pPr>
        <w:spacing w:after="0" w:line="240" w:lineRule="auto"/>
      </w:pPr>
      <w:r>
        <w:separator/>
      </w:r>
    </w:p>
  </w:footnote>
  <w:footnote w:type="continuationSeparator" w:id="0">
    <w:p w14:paraId="2784345C" w14:textId="77777777" w:rsidR="00DC5E54" w:rsidRDefault="00DC5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4F4F2" w14:textId="77777777" w:rsidR="004B7275" w:rsidRDefault="004B7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DF4B5" w14:textId="77777777" w:rsidR="00C11491" w:rsidRDefault="007A2771" w:rsidP="00842584">
    <w:r>
      <w:rPr>
        <w:noProof/>
      </w:rPr>
      <w:drawing>
        <wp:anchor distT="0" distB="0" distL="114300" distR="114300" simplePos="0" relativeHeight="251663360" behindDoc="1" locked="0" layoutInCell="1" allowOverlap="1" wp14:anchorId="4E89FE3C" wp14:editId="1EEB1638">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C11491" w:rsidRPr="00C7201A" w14:paraId="04BDBE9D" w14:textId="77777777">
      <w:trPr>
        <w:trHeight w:val="735"/>
      </w:trPr>
      <w:tc>
        <w:tcPr>
          <w:tcW w:w="2614" w:type="dxa"/>
          <w:shd w:val="clear" w:color="auto" w:fill="auto"/>
          <w:vAlign w:val="bottom"/>
        </w:tcPr>
        <w:p w14:paraId="03047395" w14:textId="77777777" w:rsidR="00C11491" w:rsidRPr="00293E17" w:rsidRDefault="00DC5E54" w:rsidP="00842584">
          <w:pPr>
            <w:pStyle w:val="04FOOTER"/>
            <w:ind w:right="-101"/>
          </w:pPr>
        </w:p>
      </w:tc>
      <w:tc>
        <w:tcPr>
          <w:tcW w:w="2835" w:type="dxa"/>
        </w:tcPr>
        <w:p w14:paraId="5CD2D413" w14:textId="77777777" w:rsidR="00C11491" w:rsidRDefault="00DC5E54" w:rsidP="00842584">
          <w:pPr>
            <w:pStyle w:val="04FOOTER"/>
            <w:ind w:right="-101"/>
          </w:pPr>
        </w:p>
        <w:p w14:paraId="1F1EB88B" w14:textId="77777777" w:rsidR="00C11491" w:rsidRDefault="00DC5E54" w:rsidP="00842584">
          <w:pPr>
            <w:pStyle w:val="04FOOTER"/>
            <w:ind w:right="-101"/>
          </w:pPr>
        </w:p>
        <w:p w14:paraId="789A7C97" w14:textId="77777777" w:rsidR="00C11491" w:rsidRDefault="00DC5E54" w:rsidP="00842584">
          <w:pPr>
            <w:pStyle w:val="04FOOTER"/>
            <w:ind w:right="-101"/>
          </w:pPr>
        </w:p>
        <w:p w14:paraId="59AAB3BA" w14:textId="77777777" w:rsidR="00C11491" w:rsidRPr="00293E17" w:rsidRDefault="00DC5E54" w:rsidP="00842584">
          <w:pPr>
            <w:pStyle w:val="04FOOTER"/>
            <w:ind w:right="-101"/>
          </w:pPr>
        </w:p>
      </w:tc>
    </w:tr>
  </w:tbl>
  <w:p w14:paraId="7E4650EB" w14:textId="77777777" w:rsidR="00C11491" w:rsidRPr="002C48D5" w:rsidRDefault="007A2771" w:rsidP="00842584">
    <w:pPr>
      <w:rPr>
        <w:rFonts w:ascii="Times New Roman" w:hAnsi="Times New Roman"/>
        <w:snapToGrid w:val="0"/>
        <w:vanish/>
        <w:w w:val="0"/>
        <w:sz w:val="0"/>
        <w:szCs w:val="0"/>
        <w:u w:color="000000"/>
        <w:bdr w:val="none" w:sz="0" w:space="0" w:color="000000"/>
        <w:shd w:val="clear" w:color="000000" w:fill="000000"/>
      </w:rPr>
    </w:pPr>
    <w:r>
      <w:rPr>
        <w:noProof/>
      </w:rPr>
      <w:drawing>
        <wp:anchor distT="0" distB="0" distL="114300" distR="114300" simplePos="0" relativeHeight="251662336" behindDoc="1" locked="0" layoutInCell="1" allowOverlap="1" wp14:anchorId="3BC034B1" wp14:editId="57B235AD">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6AC223B5" wp14:editId="34E0CC3E">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9B36F0" w14:textId="77777777" w:rsidR="00C11491" w:rsidRDefault="007A2771" w:rsidP="00842584">
    <w:r>
      <w:rPr>
        <w:noProof/>
      </w:rPr>
      <w:drawing>
        <wp:anchor distT="0" distB="0" distL="114300" distR="114300" simplePos="0" relativeHeight="251661312" behindDoc="1" locked="0" layoutInCell="1" allowOverlap="1" wp14:anchorId="2F08392C" wp14:editId="69860DDF">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56CF0963" wp14:editId="5FA811F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148D4" id="Line 3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strokeweight=".11pt">
              <w10:wrap anchory="page"/>
            </v:line>
          </w:pict>
        </mc:Fallback>
      </mc:AlternateContent>
    </w:r>
    <w:r>
      <w:rPr>
        <w:noProof/>
      </w:rPr>
      <mc:AlternateContent>
        <mc:Choice Requires="wps">
          <w:drawing>
            <wp:anchor distT="4294967294" distB="4294967294" distL="114300" distR="114300" simplePos="0" relativeHeight="251659264" behindDoc="0" locked="0" layoutInCell="1" allowOverlap="1" wp14:anchorId="4DC58233" wp14:editId="2D20C016">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7EDB" id="Line 3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35.85pt" to="557.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strokeweight=".03739mm"/>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094788"/>
    <w:rsid w:val="000523EF"/>
    <w:rsid w:val="00094788"/>
    <w:rsid w:val="000C537F"/>
    <w:rsid w:val="0014286A"/>
    <w:rsid w:val="0014596D"/>
    <w:rsid w:val="00180106"/>
    <w:rsid w:val="003330ED"/>
    <w:rsid w:val="003452F5"/>
    <w:rsid w:val="003602AA"/>
    <w:rsid w:val="004B7275"/>
    <w:rsid w:val="005046BC"/>
    <w:rsid w:val="005F6730"/>
    <w:rsid w:val="00675F44"/>
    <w:rsid w:val="00745C1E"/>
    <w:rsid w:val="007A2771"/>
    <w:rsid w:val="00855F4E"/>
    <w:rsid w:val="00906AD9"/>
    <w:rsid w:val="00921F44"/>
    <w:rsid w:val="009666D1"/>
    <w:rsid w:val="00A27749"/>
    <w:rsid w:val="00A41051"/>
    <w:rsid w:val="00A54F13"/>
    <w:rsid w:val="00A61704"/>
    <w:rsid w:val="00B60FB9"/>
    <w:rsid w:val="00B92117"/>
    <w:rsid w:val="00D27B03"/>
    <w:rsid w:val="00DC5E54"/>
    <w:rsid w:val="00F1276E"/>
    <w:rsid w:val="00F80D55"/>
    <w:rsid w:val="00FC1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4F6B"/>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eastAsia="zh-CN"/>
    </w:rPr>
  </w:style>
  <w:style w:type="character" w:customStyle="1" w:styleId="FooterChar">
    <w:name w:val="Footer Char"/>
    <w:basedOn w:val="DefaultParagraphFont"/>
    <w:link w:val="Footer"/>
    <w:rsid w:val="00094788"/>
    <w:rPr>
      <w:rFonts w:eastAsiaTheme="minorEastAsia"/>
      <w:lang w:val="fr-FR"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B60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FB9"/>
    <w:rPr>
      <w:rFonts w:ascii="Segoe UI" w:hAnsi="Segoe UI" w:cs="Segoe UI"/>
      <w:sz w:val="18"/>
      <w:szCs w:val="18"/>
    </w:rPr>
  </w:style>
  <w:style w:type="paragraph" w:styleId="Header">
    <w:name w:val="header"/>
    <w:basedOn w:val="Normal"/>
    <w:link w:val="HeaderChar"/>
    <w:uiPriority w:val="99"/>
    <w:unhideWhenUsed/>
    <w:rsid w:val="004B72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7275"/>
  </w:style>
  <w:style w:type="character" w:styleId="UnresolvedMention">
    <w:name w:val="Unresolved Mention"/>
    <w:basedOn w:val="DefaultParagraphFont"/>
    <w:uiPriority w:val="99"/>
    <w:semiHidden/>
    <w:unhideWhenUsed/>
    <w:rsid w:val="00A41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seconstructionequipment" TargetMode="External"/><Relationship Id="rId13" Type="http://schemas.openxmlformats.org/officeDocument/2006/relationships/image" Target="cid:image002.gif@01D123A8.097F9890"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nhindustrial.com" TargetMode="External"/><Relationship Id="rId7" Type="http://schemas.openxmlformats.org/officeDocument/2006/relationships/hyperlink" Target="http://www.casecetools.com/press-kit" TargetMode="External"/><Relationship Id="rId12" Type="http://schemas.openxmlformats.org/officeDocument/2006/relationships/image" Target="media/image2.png"/><Relationship Id="rId17" Type="http://schemas.openxmlformats.org/officeDocument/2006/relationships/hyperlink" Target="https://www.linkedin.com/company/case-construction-equipmen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cid:image003.gif@01D123A8.097F9890" TargetMode="External"/><Relationship Id="rId20" Type="http://schemas.openxmlformats.org/officeDocument/2006/relationships/hyperlink" Target="http://www.CASEc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casece"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cid:image001.gif@01D123A8.097F9890" TargetMode="External"/><Relationship Id="rId19" Type="http://schemas.openxmlformats.org/officeDocument/2006/relationships/image" Target="cid:image004.gif@01D123A8.097F989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user/Caseatwork" TargetMode="External"/><Relationship Id="rId22" Type="http://schemas.openxmlformats.org/officeDocument/2006/relationships/hyperlink" Target="mailto:melanie@copestone.uk.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Props1.xml><?xml version="1.0" encoding="utf-8"?>
<ds:datastoreItem xmlns:ds="http://schemas.openxmlformats.org/officeDocument/2006/customXml" ds:itemID="{CBFF8418-71F4-4F55-9BC9-6684B92363E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589</Words>
  <Characters>3362</Characters>
  <Application>Microsoft Office Word</Application>
  <DocSecurity>0</DocSecurity>
  <Lines>28</Lines>
  <Paragraphs>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Brad Kilner</cp:lastModifiedBy>
  <cp:revision>7</cp:revision>
  <dcterms:created xsi:type="dcterms:W3CDTF">2019-10-08T10:46:00Z</dcterms:created>
  <dcterms:modified xsi:type="dcterms:W3CDTF">2019-11-15T10:06:00Z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649e8b33-aa09-49cc-b3e7-2a89112ed609</vt:lpwstr>
  </property>
  <property fmtid="{D5CDD505-2E9C-101B-9397-08002B2CF9AE}" pid="3" name="bjSaver">
    <vt:lpwstr>nLyR4HS08U+6cYA5FRcj+CcI+JUHzUNm</vt:lpwstr>
  </property>
  <property fmtid="{D5CDD505-2E9C-101B-9397-08002B2CF9AE}" pid="4"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5" name="bjDocumentLabelXML-0">
    <vt:lpwstr>ames.com/2008/01/sie/internal/label"&gt;&lt;element uid="4ecbf47d-2ec6-497d-85fc-f65b66e62fe7" value="" /&gt;&lt;element uid="588104ae-2895-48f0-94e0-4417fcf0f7f0" value="" /&gt;&lt;/sisl&gt;</vt:lpwstr>
  </property>
  <property fmtid="{D5CDD505-2E9C-101B-9397-08002B2CF9AE}" pid="6" name="bjDocumentSecurityLabel">
    <vt:lpwstr>CNH Industrial: GENERAL BUSINESS  Contains no personal data</vt:lpwstr>
  </property>
  <property fmtid="{D5CDD505-2E9C-101B-9397-08002B2CF9AE}" pid="7" name="CNH-Classification">
    <vt:lpwstr>[GENERAL BUSINESS - Contains no personal data]</vt:lpwstr>
  </property>
  <property fmtid="{D5CDD505-2E9C-101B-9397-08002B2CF9AE}" pid="8" name="CNH-LabelledBy:">
    <vt:lpwstr>NQ644,09/10/2019 13:13:20,GENERAL BUSINESS</vt:lpwstr>
  </property>
</Properties>
</file>