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510438457"/>
    <w:p w14:paraId="46A44632" w14:textId="77777777" w:rsidR="00DF3F6D" w:rsidRPr="00543AD5" w:rsidRDefault="00DF3F6D" w:rsidP="00DF3F6D">
      <w:pPr>
        <w:jc w:val="center"/>
        <w:rPr>
          <w:rFonts w:ascii="Gill Sans MT" w:hAnsi="Gill Sans MT"/>
          <w:b/>
          <w:bCs/>
          <w:color w:val="FF0000"/>
          <w:szCs w:val="20"/>
          <w:lang w:val="it-IT"/>
        </w:rPr>
      </w:pPr>
      <w:r w:rsidRPr="00FD7937">
        <w:rPr>
          <w:rFonts w:ascii="Gill Sans MT" w:hAnsi="Gill Sans MT"/>
          <w:b/>
          <w:bCs/>
          <w:noProof/>
          <w:color w:val="FF0000"/>
          <w:szCs w:val="20"/>
          <w:lang w:val="it-IT" w:eastAsia="zh-CN"/>
        </w:rPr>
        <mc:AlternateContent>
          <mc:Choice Requires="wps">
            <w:drawing>
              <wp:anchor distT="0" distB="0" distL="114300" distR="114300" simplePos="0" relativeHeight="251659264" behindDoc="0" locked="0" layoutInCell="1" allowOverlap="1" wp14:anchorId="6064A79C" wp14:editId="107EEB82">
                <wp:simplePos x="0" y="0"/>
                <wp:positionH relativeFrom="column">
                  <wp:posOffset>-1944370</wp:posOffset>
                </wp:positionH>
                <wp:positionV relativeFrom="page">
                  <wp:posOffset>3359149</wp:posOffset>
                </wp:positionV>
                <wp:extent cx="685800" cy="0"/>
                <wp:effectExtent l="0" t="0" r="25400" b="25400"/>
                <wp:wrapNone/>
                <wp:docPr id="2"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w10="urn:schemas-microsoft-com:office:word" xmlns:w="http://schemas.openxmlformats.org/wordprocessingml/2006/main" xmlns:v="urn:schemas-microsoft-com:vml" xmlns:pic="http://schemas.openxmlformats.org/drawingml/2006/picture" xmlns:o="urn:schemas-microsoft-com:office:office" xmlns:mv="urn:schemas-microsoft-com:mac:vml" xmlns:mo="http://schemas.microsoft.com/office/mac/office/2008/main" xmlns:a14="http://schemas.microsoft.com/office/drawing/2010/main" xmlns="" xmlns:w16sdtdh="http://schemas.microsoft.com/office/word/2020/wordml/sdtdatahash">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pic="http://schemas.openxmlformats.org/drawingml/2006/picture" xmlns:w16sdtdh="http://schemas.microsoft.com/office/word/2020/wordml/sdtdatahash">
            <w:pict>
              <v:line id="Line 35"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o:spid="_x0000_s1026" strokeweight=".11pt" from="-153.1pt,264.5pt" to="-99.1pt,264.5pt" w14:anchorId="192B2FC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FIHspcABAABpAwAADgAAAAAAAAAAAAAA&#10;AAAuAgAAZHJzL2Uyb0RvYy54bWxQSwECLQAUAAYACAAAACEATmZPYOEAAAANAQAADwAAAAAAAAAA&#10;AAAAAAAaBAAAZHJzL2Rvd25yZXYueG1sUEsFBgAAAAAEAAQA8wAAACgFAAAAAA==&#10;">
                <w10:wrap anchory="page"/>
              </v:line>
            </w:pict>
          </mc:Fallback>
        </mc:AlternateContent>
      </w:r>
      <w:r>
        <w:rPr>
          <w:rFonts w:ascii="Gill Sans MT" w:eastAsia="Gill Sans MT" w:hAnsi="Gill Sans MT"/>
          <w:b/>
          <w:bCs/>
          <w:color w:val="FF0000"/>
          <w:lang w:val="it-IT"/>
        </w:rPr>
        <w:t>STRETTAMENTE CONFIDENZIALE FINO A GIOVEDÌ 23 SETTEMBRE 2021, 12:00 CEST</w:t>
      </w:r>
    </w:p>
    <w:p w14:paraId="2725D25E" w14:textId="77777777" w:rsidR="00DF3F6D" w:rsidRPr="00543AD5" w:rsidRDefault="00DF3F6D" w:rsidP="00DF3F6D">
      <w:pPr>
        <w:rPr>
          <w:rFonts w:cs="Arial"/>
          <w:b/>
          <w:bCs/>
          <w:szCs w:val="24"/>
          <w:lang w:val="it-IT"/>
        </w:rPr>
      </w:pPr>
    </w:p>
    <w:p w14:paraId="710430B2" w14:textId="77777777" w:rsidR="00DF3F6D" w:rsidRPr="00543AD5" w:rsidRDefault="00DF3F6D" w:rsidP="00DF3F6D">
      <w:pPr>
        <w:jc w:val="center"/>
        <w:rPr>
          <w:rFonts w:ascii="Gill Sans MT" w:hAnsi="Gill Sans MT" w:cs="Arial"/>
          <w:b/>
          <w:bCs/>
          <w:szCs w:val="24"/>
          <w:lang w:val="it-IT"/>
        </w:rPr>
      </w:pPr>
      <w:r>
        <w:rPr>
          <w:rFonts w:ascii="Gill Sans MT" w:eastAsia="Gill Sans MT" w:hAnsi="Gill Sans MT" w:cs="Arial"/>
          <w:b/>
          <w:bCs/>
          <w:szCs w:val="24"/>
          <w:lang w:val="it-IT"/>
        </w:rPr>
        <w:t>La nuova serie di terne SV di CASE (“</w:t>
      </w:r>
      <w:r w:rsidRPr="004939E4">
        <w:rPr>
          <w:rFonts w:ascii="Gill Sans MT" w:eastAsia="Gill Sans MT" w:hAnsi="Gill Sans MT" w:cs="Arial"/>
          <w:b/>
          <w:bCs/>
          <w:i/>
          <w:iCs/>
          <w:szCs w:val="24"/>
          <w:lang w:val="it-IT"/>
        </w:rPr>
        <w:t>the Legendary King</w:t>
      </w:r>
      <w:r>
        <w:rPr>
          <w:rFonts w:ascii="Gill Sans MT" w:eastAsia="Gill Sans MT" w:hAnsi="Gill Sans MT" w:cs="Arial"/>
          <w:b/>
          <w:bCs/>
          <w:szCs w:val="24"/>
          <w:lang w:val="it-IT"/>
        </w:rPr>
        <w:t>”) offre prestazioni, comfort, produttività e affidabilità impareggiabili</w:t>
      </w:r>
    </w:p>
    <w:p w14:paraId="48CD009E" w14:textId="77777777" w:rsidR="00DF3F6D" w:rsidRPr="00543AD5" w:rsidRDefault="00DF3F6D" w:rsidP="00DF3F6D">
      <w:pPr>
        <w:rPr>
          <w:rFonts w:ascii="Gill Sans MT" w:hAnsi="Gill Sans MT" w:cs="Arial"/>
          <w:lang w:val="it-IT"/>
        </w:rPr>
      </w:pPr>
    </w:p>
    <w:p w14:paraId="7B9D9339" w14:textId="77777777" w:rsidR="00DF3F6D" w:rsidRPr="00543AD5" w:rsidRDefault="00DF3F6D" w:rsidP="00DF3F6D">
      <w:pPr>
        <w:rPr>
          <w:rFonts w:ascii="Gill Sans MT" w:hAnsi="Gill Sans MT" w:cs="Arial"/>
          <w:i/>
          <w:iCs/>
          <w:lang w:val="it-IT"/>
        </w:rPr>
      </w:pPr>
      <w:r>
        <w:rPr>
          <w:rFonts w:ascii="Gill Sans MT" w:eastAsia="Gill Sans MT" w:hAnsi="Gill Sans MT" w:cs="Arial"/>
          <w:i/>
          <w:iCs/>
          <w:lang w:val="it-IT"/>
        </w:rPr>
        <w:t>Torino, 23 settembre 2021</w:t>
      </w:r>
    </w:p>
    <w:p w14:paraId="34E0F36D" w14:textId="7B15A6D3" w:rsidR="00DF3F6D" w:rsidRPr="00543AD5" w:rsidRDefault="00DF3F6D" w:rsidP="00DF3F6D">
      <w:pPr>
        <w:rPr>
          <w:rFonts w:ascii="Gill Sans MT" w:hAnsi="Gill Sans MT" w:cs="Arial"/>
          <w:lang w:val="it-IT"/>
        </w:rPr>
      </w:pPr>
      <w:r>
        <w:rPr>
          <w:rFonts w:ascii="Gill Sans MT" w:eastAsia="Gill Sans MT" w:hAnsi="Gill Sans MT" w:cs="Arial"/>
          <w:lang w:val="it-IT"/>
        </w:rPr>
        <w:t>CASE Construction Equipment ha lanciato oggi la nuova serie di terne SV</w:t>
      </w:r>
      <w:r w:rsidR="00324BDC">
        <w:rPr>
          <w:rFonts w:ascii="Gill Sans MT" w:eastAsia="Gill Sans MT" w:hAnsi="Gill Sans MT" w:cs="Arial"/>
          <w:lang w:val="it-IT"/>
        </w:rPr>
        <w:t>. L</w:t>
      </w:r>
      <w:r>
        <w:rPr>
          <w:rFonts w:ascii="Gill Sans MT" w:eastAsia="Gill Sans MT" w:hAnsi="Gill Sans MT" w:cs="Arial"/>
          <w:lang w:val="it-IT"/>
        </w:rPr>
        <w:t xml:space="preserve">e terne CASE </w:t>
      </w:r>
      <w:r w:rsidR="00324BDC">
        <w:rPr>
          <w:rFonts w:ascii="Gill Sans MT" w:eastAsia="Gill Sans MT" w:hAnsi="Gill Sans MT" w:cs="Arial"/>
          <w:lang w:val="it-IT"/>
        </w:rPr>
        <w:t xml:space="preserve">esistono </w:t>
      </w:r>
      <w:r>
        <w:rPr>
          <w:rFonts w:ascii="Gill Sans MT" w:eastAsia="Gill Sans MT" w:hAnsi="Gill Sans MT" w:cs="Arial"/>
          <w:lang w:val="it-IT"/>
        </w:rPr>
        <w:t>da</w:t>
      </w:r>
      <w:r w:rsidR="00324BDC">
        <w:rPr>
          <w:rFonts w:ascii="Gill Sans MT" w:eastAsia="Gill Sans MT" w:hAnsi="Gill Sans MT" w:cs="Arial"/>
          <w:lang w:val="it-IT"/>
        </w:rPr>
        <w:t xml:space="preserve">l 1957 </w:t>
      </w:r>
      <w:r>
        <w:rPr>
          <w:rFonts w:ascii="Gill Sans MT" w:eastAsia="Gill Sans MT" w:hAnsi="Gill Sans MT" w:cs="Arial"/>
          <w:lang w:val="it-IT"/>
        </w:rPr>
        <w:t xml:space="preserve">e sono universalmente riconosciute come </w:t>
      </w:r>
      <w:r w:rsidR="000515C5">
        <w:rPr>
          <w:rFonts w:ascii="Gill Sans MT" w:eastAsia="Gill Sans MT" w:hAnsi="Gill Sans MT" w:cs="Arial"/>
          <w:lang w:val="it-IT"/>
        </w:rPr>
        <w:t>leggendarie</w:t>
      </w:r>
      <w:r>
        <w:rPr>
          <w:rFonts w:ascii="Gill Sans MT" w:eastAsia="Gill Sans MT" w:hAnsi="Gill Sans MT" w:cs="Arial"/>
          <w:lang w:val="it-IT"/>
        </w:rPr>
        <w:t xml:space="preserve"> (“</w:t>
      </w:r>
      <w:r w:rsidRPr="004939E4">
        <w:rPr>
          <w:rFonts w:ascii="Gill Sans MT" w:eastAsia="Gill Sans MT" w:hAnsi="Gill Sans MT" w:cs="Arial"/>
          <w:i/>
          <w:iCs/>
          <w:lang w:val="it-IT"/>
        </w:rPr>
        <w:t>the Legendary King</w:t>
      </w:r>
      <w:r>
        <w:rPr>
          <w:rFonts w:ascii="Gill Sans MT" w:eastAsia="Gill Sans MT" w:hAnsi="Gill Sans MT" w:cs="Arial"/>
          <w:lang w:val="it-IT"/>
        </w:rPr>
        <w:t>”)</w:t>
      </w:r>
      <w:r w:rsidR="00324BDC">
        <w:rPr>
          <w:rFonts w:ascii="Gill Sans MT" w:eastAsia="Gill Sans MT" w:hAnsi="Gill Sans MT" w:cs="Arial"/>
          <w:lang w:val="it-IT"/>
        </w:rPr>
        <w:t xml:space="preserve"> e innovative. L</w:t>
      </w:r>
      <w:r>
        <w:rPr>
          <w:rFonts w:ascii="Gill Sans MT" w:eastAsia="Gill Sans MT" w:hAnsi="Gill Sans MT" w:cs="Arial"/>
          <w:lang w:val="it-IT"/>
        </w:rPr>
        <w:t xml:space="preserve">a nuova serie SV offre una nuova cabina, più ampia e dotata di comandi </w:t>
      </w:r>
      <w:r w:rsidR="000515C5">
        <w:rPr>
          <w:rFonts w:ascii="Gill Sans MT" w:eastAsia="Gill Sans MT" w:hAnsi="Gill Sans MT" w:cs="Arial"/>
          <w:lang w:val="it-IT"/>
        </w:rPr>
        <w:t>ottimizzati</w:t>
      </w:r>
      <w:r>
        <w:rPr>
          <w:rFonts w:ascii="Gill Sans MT" w:eastAsia="Gill Sans MT" w:hAnsi="Gill Sans MT" w:cs="Arial"/>
          <w:lang w:val="it-IT"/>
        </w:rPr>
        <w:t xml:space="preserve">, un nuovo motore FPT Stage V e le migliori funzionalità e prestazioni del settore. Grazie a queste funzionalità, </w:t>
      </w:r>
      <w:r w:rsidR="00187E8C">
        <w:rPr>
          <w:rFonts w:ascii="Gill Sans MT" w:eastAsia="Gill Sans MT" w:hAnsi="Gill Sans MT" w:cs="Arial"/>
          <w:lang w:val="it-IT"/>
        </w:rPr>
        <w:t>le nuove terne offrono</w:t>
      </w:r>
      <w:r>
        <w:rPr>
          <w:rFonts w:ascii="Gill Sans MT" w:eastAsia="Gill Sans MT" w:hAnsi="Gill Sans MT" w:cs="Arial"/>
          <w:lang w:val="it-IT"/>
        </w:rPr>
        <w:t xml:space="preserve"> molti vantaggi, tra cui maggior comfort per l’operatore, maggiore produttività, emissioni ridotte e minore costo totale di proprietà, il tutto supportato dal programma CASE® Service Solutions.</w:t>
      </w:r>
    </w:p>
    <w:p w14:paraId="2C8CB152" w14:textId="3B197122" w:rsidR="00DF3F6D" w:rsidRPr="00543AD5" w:rsidRDefault="00DF3F6D" w:rsidP="00DF3F6D">
      <w:pPr>
        <w:rPr>
          <w:rFonts w:ascii="Gill Sans MT" w:hAnsi="Gill Sans MT" w:cs="Arial"/>
          <w:lang w:val="it-IT"/>
        </w:rPr>
      </w:pPr>
      <w:r>
        <w:rPr>
          <w:rFonts w:ascii="Gill Sans MT" w:eastAsia="Gill Sans MT" w:hAnsi="Gill Sans MT" w:cs="Arial"/>
          <w:lang w:val="it-IT"/>
        </w:rPr>
        <w:t>“La nuova serie di terne SV è la migliore disponibile sul mercato dal punto di vista delle prestazioni, della produttività, del consumo di carburante e dell’affidabilità”, sottolinea</w:t>
      </w:r>
      <w:r>
        <w:rPr>
          <w:rFonts w:ascii="Gill Sans MT" w:eastAsia="Gill Sans MT" w:hAnsi="Gill Sans MT"/>
          <w:color w:val="000000"/>
          <w:lang w:val="it-IT"/>
        </w:rPr>
        <w:t xml:space="preserve"> Egidio Galano, Product Management Director presso CASE Construction Equipment Europa. “Abbiamo completamente ridisegnato la cabina per garantire all’operatore il massimo comfort e dotato i mezzi di un motore FPT Stage V, che permette una significativa riduzione delle emissioni pur mantenendo alte prestazioni, con funzionalità esclusive </w:t>
      </w:r>
      <w:r w:rsidRPr="00324BDC">
        <w:rPr>
          <w:rFonts w:ascii="Gill Sans MT" w:eastAsia="Gill Sans MT" w:hAnsi="Gill Sans MT"/>
          <w:color w:val="000000"/>
          <w:lang w:val="it-IT"/>
        </w:rPr>
        <w:t xml:space="preserve">come </w:t>
      </w:r>
      <w:r w:rsidR="00324BDC" w:rsidRPr="00324BDC">
        <w:rPr>
          <w:rFonts w:ascii="Gill Sans MT" w:eastAsia="Gill Sans MT" w:hAnsi="Gill Sans MT"/>
          <w:color w:val="000000"/>
          <w:lang w:val="it-IT"/>
        </w:rPr>
        <w:t>l’attacco rapido</w:t>
      </w:r>
      <w:r w:rsidRPr="00324BDC">
        <w:rPr>
          <w:rFonts w:ascii="Gill Sans MT" w:eastAsia="Gill Sans MT" w:hAnsi="Gill Sans MT"/>
          <w:color w:val="000000"/>
          <w:lang w:val="it-IT"/>
        </w:rPr>
        <w:t xml:space="preserve"> integrato, che resta una delle caratteristiche più all’avanguardia delle nostre terne”.</w:t>
      </w:r>
      <w:r>
        <w:rPr>
          <w:rFonts w:ascii="Gill Sans MT" w:eastAsia="Gill Sans MT" w:hAnsi="Gill Sans MT"/>
          <w:color w:val="000000"/>
          <w:lang w:val="it-IT"/>
        </w:rPr>
        <w:t xml:space="preserve">  </w:t>
      </w:r>
    </w:p>
    <w:p w14:paraId="150194A8" w14:textId="424BDD26" w:rsidR="00DF3F6D" w:rsidRDefault="00507106" w:rsidP="00DF3F6D">
      <w:pPr>
        <w:rPr>
          <w:rFonts w:ascii="Gill Sans MT" w:eastAsia="Gill Sans MT" w:hAnsi="Gill Sans MT" w:cs="Arial"/>
          <w:b/>
          <w:bCs/>
          <w:lang w:val="it-IT"/>
        </w:rPr>
      </w:pPr>
      <w:r>
        <w:rPr>
          <w:rFonts w:ascii="Gill Sans MT" w:eastAsia="Gill Sans MT" w:hAnsi="Gill Sans MT" w:cs="Arial"/>
          <w:b/>
          <w:bCs/>
          <w:lang w:val="it-IT"/>
        </w:rPr>
        <w:t xml:space="preserve">Aumento della </w:t>
      </w:r>
      <w:r w:rsidR="00DF3F6D">
        <w:rPr>
          <w:rFonts w:ascii="Gill Sans MT" w:eastAsia="Gill Sans MT" w:hAnsi="Gill Sans MT" w:cs="Arial"/>
          <w:b/>
          <w:bCs/>
          <w:lang w:val="it-IT"/>
        </w:rPr>
        <w:t xml:space="preserve">produttività grazie </w:t>
      </w:r>
      <w:r w:rsidR="00324BDC">
        <w:rPr>
          <w:rFonts w:ascii="Gill Sans MT" w:eastAsia="Gill Sans MT" w:hAnsi="Gill Sans MT" w:cs="Arial"/>
          <w:b/>
          <w:bCs/>
          <w:lang w:val="it-IT"/>
        </w:rPr>
        <w:t>al</w:t>
      </w:r>
      <w:r w:rsidR="00871109">
        <w:rPr>
          <w:rFonts w:ascii="Gill Sans MT" w:eastAsia="Gill Sans MT" w:hAnsi="Gill Sans MT" w:cs="Arial"/>
          <w:b/>
          <w:bCs/>
          <w:lang w:val="it-IT"/>
        </w:rPr>
        <w:t xml:space="preserve"> </w:t>
      </w:r>
      <w:r>
        <w:rPr>
          <w:rFonts w:ascii="Gill Sans MT" w:eastAsia="Gill Sans MT" w:hAnsi="Gill Sans MT" w:cs="Arial"/>
          <w:b/>
          <w:bCs/>
          <w:lang w:val="it-IT"/>
        </w:rPr>
        <w:t>c</w:t>
      </w:r>
      <w:r w:rsidR="00DF3F6D">
        <w:rPr>
          <w:rFonts w:ascii="Gill Sans MT" w:eastAsia="Gill Sans MT" w:hAnsi="Gill Sans MT" w:cs="Arial"/>
          <w:b/>
          <w:bCs/>
          <w:lang w:val="it-IT"/>
        </w:rPr>
        <w:t xml:space="preserve">omfort </w:t>
      </w:r>
      <w:r>
        <w:rPr>
          <w:rFonts w:ascii="Gill Sans MT" w:eastAsia="Gill Sans MT" w:hAnsi="Gill Sans MT" w:cs="Arial"/>
          <w:b/>
          <w:bCs/>
          <w:lang w:val="it-IT"/>
        </w:rPr>
        <w:t xml:space="preserve">dell’operatore </w:t>
      </w:r>
      <w:r w:rsidR="00871109">
        <w:rPr>
          <w:rFonts w:ascii="Gill Sans MT" w:eastAsia="Gill Sans MT" w:hAnsi="Gill Sans MT" w:cs="Arial"/>
          <w:b/>
          <w:bCs/>
          <w:lang w:val="it-IT"/>
        </w:rPr>
        <w:t xml:space="preserve">e al miglior controllo </w:t>
      </w:r>
      <w:r>
        <w:rPr>
          <w:rFonts w:ascii="Gill Sans MT" w:eastAsia="Gill Sans MT" w:hAnsi="Gill Sans MT" w:cs="Arial"/>
          <w:b/>
          <w:bCs/>
          <w:lang w:val="it-IT"/>
        </w:rPr>
        <w:t xml:space="preserve">del mezzo </w:t>
      </w:r>
    </w:p>
    <w:p w14:paraId="2DA669C0" w14:textId="57206900" w:rsidR="00DF3F6D" w:rsidRPr="00543AD5" w:rsidRDefault="00DF3F6D" w:rsidP="00DF3F6D">
      <w:pPr>
        <w:rPr>
          <w:rFonts w:ascii="Gill Sans MT" w:hAnsi="Gill Sans MT" w:cs="Arial"/>
          <w:lang w:val="it-IT"/>
        </w:rPr>
      </w:pPr>
      <w:r>
        <w:rPr>
          <w:rFonts w:ascii="Gill Sans MT" w:eastAsia="Gill Sans MT" w:hAnsi="Gill Sans MT" w:cs="Arial"/>
          <w:lang w:val="it-IT"/>
        </w:rPr>
        <w:t xml:space="preserve">La cabina, totalmente riprogettata e rinnovata, sia internamente che esternamente, è ora più ampia e garantisce all’operatore più spazio per muovere le gambe quando ruota il sedile per passare dalla configurazione anteriore a quella posteriore e viceversa e offre, al contempo, un più agevole accesso. </w:t>
      </w:r>
      <w:r w:rsidR="00543AD5">
        <w:rPr>
          <w:rFonts w:ascii="Gill Sans MT" w:eastAsia="Gill Sans MT" w:hAnsi="Gill Sans MT" w:cs="Arial"/>
          <w:lang w:val="it-IT"/>
        </w:rPr>
        <w:t>Sul lato sinistro, i</w:t>
      </w:r>
      <w:r>
        <w:rPr>
          <w:rFonts w:ascii="Gill Sans MT" w:eastAsia="Gill Sans MT" w:hAnsi="Gill Sans MT" w:cs="Arial"/>
          <w:lang w:val="it-IT"/>
        </w:rPr>
        <w:t xml:space="preserve">l nuovo design della console della cabina vede il posizionamento del serbatoio del tergicristallo al di sotto dei nuovi vani portaoggetti, permettendo così una ricarica confortevole </w:t>
      </w:r>
      <w:r w:rsidR="00906FAD">
        <w:rPr>
          <w:rFonts w:ascii="Gill Sans MT" w:eastAsia="Gill Sans MT" w:hAnsi="Gill Sans MT" w:cs="Arial"/>
          <w:lang w:val="it-IT"/>
        </w:rPr>
        <w:t>anche dall’esterno de</w:t>
      </w:r>
      <w:r>
        <w:rPr>
          <w:rFonts w:ascii="Gill Sans MT" w:eastAsia="Gill Sans MT" w:hAnsi="Gill Sans MT" w:cs="Arial"/>
          <w:lang w:val="it-IT"/>
        </w:rPr>
        <w:t>lla portiera sinistra.</w:t>
      </w:r>
    </w:p>
    <w:p w14:paraId="2FAAF64E" w14:textId="0EB9BEAC" w:rsidR="00DF3F6D" w:rsidRPr="00000B32" w:rsidRDefault="4E94F82C" w:rsidP="00DF3F6D">
      <w:pPr>
        <w:rPr>
          <w:rFonts w:ascii="Gill Sans MT" w:hAnsi="Gill Sans MT" w:cs="Arial"/>
          <w:lang w:val="it-IT"/>
        </w:rPr>
      </w:pPr>
      <w:r w:rsidRPr="51AE90EC">
        <w:rPr>
          <w:rFonts w:ascii="Gill Sans MT" w:eastAsia="Gill Sans MT" w:hAnsi="Gill Sans MT" w:cs="Arial"/>
          <w:lang w:val="it-IT"/>
        </w:rPr>
        <w:t>“Un operatore che si sente a suo agio nella propria postazione è un operatore più produttivo e le nuove terne della serie SV offrono numeros</w:t>
      </w:r>
      <w:r w:rsidR="3BF09E84" w:rsidRPr="51AE90EC">
        <w:rPr>
          <w:rFonts w:ascii="Gill Sans MT" w:eastAsia="Gill Sans MT" w:hAnsi="Gill Sans MT" w:cs="Arial"/>
          <w:lang w:val="it-IT"/>
        </w:rPr>
        <w:t>i</w:t>
      </w:r>
      <w:r w:rsidRPr="51AE90EC">
        <w:rPr>
          <w:rFonts w:ascii="Gill Sans MT" w:eastAsia="Gill Sans MT" w:hAnsi="Gill Sans MT" w:cs="Arial"/>
          <w:color w:val="FF0000"/>
          <w:lang w:val="it-IT"/>
        </w:rPr>
        <w:t xml:space="preserve"> </w:t>
      </w:r>
      <w:r w:rsidRPr="51AE90EC">
        <w:rPr>
          <w:rFonts w:ascii="Gill Sans MT" w:eastAsia="Gill Sans MT" w:hAnsi="Gill Sans MT" w:cs="Arial"/>
          <w:lang w:val="it-IT"/>
        </w:rPr>
        <w:t>altri</w:t>
      </w:r>
      <w:r w:rsidRPr="51AE90EC">
        <w:rPr>
          <w:rFonts w:ascii="Gill Sans MT" w:eastAsia="Gill Sans MT" w:hAnsi="Gill Sans MT" w:cs="Arial"/>
          <w:color w:val="FF0000"/>
          <w:lang w:val="it-IT"/>
        </w:rPr>
        <w:t xml:space="preserve"> </w:t>
      </w:r>
      <w:r w:rsidRPr="51AE90EC">
        <w:rPr>
          <w:rFonts w:ascii="Gill Sans MT" w:eastAsia="Gill Sans MT" w:hAnsi="Gill Sans MT" w:cs="Arial"/>
          <w:lang w:val="it-IT"/>
        </w:rPr>
        <w:t xml:space="preserve">miglioramenti che contribuiscono ad aumentare la </w:t>
      </w:r>
      <w:r w:rsidRPr="00000B32">
        <w:rPr>
          <w:rFonts w:ascii="Gill Sans MT" w:eastAsia="Gill Sans MT" w:hAnsi="Gill Sans MT" w:cs="Arial"/>
          <w:lang w:val="it-IT"/>
        </w:rPr>
        <w:t xml:space="preserve">produttività”, continua Galano. “Abbiamo riposizionato il freno di stazionamento, aggiunto una nuova opzione per il tachimetro, raggruppato gli interruttori sulla console sul lato destro, </w:t>
      </w:r>
      <w:r w:rsidR="3BA9EC3F" w:rsidRPr="00000B32">
        <w:rPr>
          <w:rFonts w:ascii="Gill Sans MT" w:eastAsia="Gill Sans MT" w:hAnsi="Gill Sans MT" w:cs="Arial"/>
          <w:lang w:val="it-IT"/>
        </w:rPr>
        <w:t>integrato</w:t>
      </w:r>
      <w:r w:rsidRPr="00000B32">
        <w:rPr>
          <w:rFonts w:ascii="Gill Sans MT" w:eastAsia="Gill Sans MT" w:hAnsi="Gill Sans MT" w:cs="Arial"/>
          <w:lang w:val="it-IT"/>
        </w:rPr>
        <w:t xml:space="preserve"> un nuovo interruttore F</w:t>
      </w:r>
      <w:r w:rsidR="174756E6" w:rsidRPr="00000B32">
        <w:rPr>
          <w:rFonts w:ascii="Gill Sans MT" w:eastAsia="Gill Sans MT" w:hAnsi="Gill Sans MT" w:cs="Arial"/>
          <w:lang w:val="it-IT"/>
        </w:rPr>
        <w:t>-</w:t>
      </w:r>
      <w:r w:rsidRPr="00000B32">
        <w:rPr>
          <w:rFonts w:ascii="Gill Sans MT" w:eastAsia="Gill Sans MT" w:hAnsi="Gill Sans MT" w:cs="Arial"/>
          <w:lang w:val="it-IT"/>
        </w:rPr>
        <w:t>N</w:t>
      </w:r>
      <w:r w:rsidR="174756E6" w:rsidRPr="00000B32">
        <w:rPr>
          <w:rFonts w:ascii="Gill Sans MT" w:eastAsia="Gill Sans MT" w:hAnsi="Gill Sans MT" w:cs="Arial"/>
          <w:lang w:val="it-IT"/>
        </w:rPr>
        <w:t>-</w:t>
      </w:r>
      <w:r w:rsidRPr="00000B32">
        <w:rPr>
          <w:rFonts w:ascii="Gill Sans MT" w:eastAsia="Gill Sans MT" w:hAnsi="Gill Sans MT" w:cs="Arial"/>
          <w:lang w:val="it-IT"/>
        </w:rPr>
        <w:t xml:space="preserve">R sulla leva di comando </w:t>
      </w:r>
      <w:r w:rsidR="174756E6" w:rsidRPr="00000B32">
        <w:rPr>
          <w:rFonts w:ascii="Gill Sans MT" w:eastAsia="Gill Sans MT" w:hAnsi="Gill Sans MT" w:cs="Arial"/>
          <w:lang w:val="it-IT"/>
        </w:rPr>
        <w:t>del caricatore</w:t>
      </w:r>
      <w:r w:rsidRPr="00000B32">
        <w:rPr>
          <w:rFonts w:ascii="Gill Sans MT" w:eastAsia="Gill Sans MT" w:hAnsi="Gill Sans MT" w:cs="Arial"/>
          <w:lang w:val="it-IT"/>
        </w:rPr>
        <w:t xml:space="preserve"> sul modello</w:t>
      </w:r>
      <w:r w:rsidR="174756E6" w:rsidRPr="00000B32">
        <w:rPr>
          <w:rFonts w:ascii="Gill Sans MT" w:eastAsia="Gill Sans MT" w:hAnsi="Gill Sans MT" w:cs="Arial"/>
          <w:lang w:val="it-IT"/>
        </w:rPr>
        <w:t xml:space="preserve"> </w:t>
      </w:r>
      <w:r w:rsidRPr="00000B32">
        <w:rPr>
          <w:rFonts w:ascii="Gill Sans MT" w:eastAsia="Gill Sans MT" w:hAnsi="Gill Sans MT" w:cs="Arial"/>
          <w:lang w:val="it-IT"/>
        </w:rPr>
        <w:t xml:space="preserve">Power Shift, aggiunto un nuovo interruttore sul joystick di comando </w:t>
      </w:r>
      <w:r w:rsidR="00EC6A8A" w:rsidRPr="00000B32">
        <w:rPr>
          <w:rFonts w:ascii="Gill Sans MT" w:eastAsia="Gill Sans MT" w:hAnsi="Gill Sans MT" w:cs="Arial"/>
          <w:lang w:val="it-IT"/>
        </w:rPr>
        <w:t xml:space="preserve">per un miglior funzionamento del bilanciere </w:t>
      </w:r>
      <w:r w:rsidRPr="00000B32">
        <w:rPr>
          <w:rFonts w:ascii="Gill Sans MT" w:eastAsia="Gill Sans MT" w:hAnsi="Gill Sans MT" w:cs="Arial"/>
          <w:lang w:val="it-IT"/>
        </w:rPr>
        <w:t xml:space="preserve">e riposizionato le leve dello stabilizzatore; tutto ciò garantisce un grande risparmio in termini di tempo”.  </w:t>
      </w:r>
    </w:p>
    <w:p w14:paraId="46DCD1D0" w14:textId="239BE5FF" w:rsidR="00DF3F6D" w:rsidRPr="00000B32" w:rsidRDefault="00280F6E" w:rsidP="00DF3F6D">
      <w:pPr>
        <w:rPr>
          <w:rFonts w:ascii="Gill Sans MT" w:hAnsi="Gill Sans MT" w:cs="Arial"/>
          <w:lang w:val="it-IT"/>
        </w:rPr>
      </w:pPr>
      <w:r w:rsidRPr="00000B32">
        <w:rPr>
          <w:rFonts w:ascii="Gill Sans MT" w:eastAsia="Gill Sans MT" w:hAnsi="Gill Sans MT" w:cs="Arial"/>
          <w:lang w:val="it-IT"/>
        </w:rPr>
        <w:t>Il team che ha progettato la serie SV ha dedicato molto tempo ed energie anche alla sicurezza e al comfort dei mezzi. L</w:t>
      </w:r>
      <w:r w:rsidR="00DF3F6D" w:rsidRPr="00000B32">
        <w:rPr>
          <w:rFonts w:ascii="Gill Sans MT" w:eastAsia="Gill Sans MT" w:hAnsi="Gill Sans MT" w:cs="Arial"/>
          <w:lang w:val="it-IT"/>
        </w:rPr>
        <w:t xml:space="preserve">a sicurezza dell’operatore è stata </w:t>
      </w:r>
      <w:r w:rsidRPr="00000B32">
        <w:rPr>
          <w:rFonts w:ascii="Gill Sans MT" w:eastAsia="Gill Sans MT" w:hAnsi="Gill Sans MT" w:cs="Arial"/>
          <w:lang w:val="it-IT"/>
        </w:rPr>
        <w:t xml:space="preserve">quindi </w:t>
      </w:r>
      <w:r w:rsidR="00DF3F6D" w:rsidRPr="00000B32">
        <w:rPr>
          <w:rFonts w:ascii="Gill Sans MT" w:eastAsia="Gill Sans MT" w:hAnsi="Gill Sans MT" w:cs="Arial"/>
          <w:lang w:val="it-IT"/>
        </w:rPr>
        <w:t xml:space="preserve">migliorata, con nuovi finestrini </w:t>
      </w:r>
      <w:r w:rsidR="00DF3F6D" w:rsidRPr="00000B32">
        <w:rPr>
          <w:rFonts w:ascii="Gill Sans MT" w:eastAsia="Gill Sans MT" w:hAnsi="Gill Sans MT" w:cs="Arial"/>
          <w:lang w:val="it-IT"/>
        </w:rPr>
        <w:lastRenderedPageBreak/>
        <w:t>posteriori che offrono maggiore visibilità e sono più economici da sostituire. Ulteriori funzionalità di sicurezza includono la riduzione del rumore interno alla cabina fino a 74db, di 3db inferiore rispetto al modello precedente</w:t>
      </w:r>
      <w:r w:rsidRPr="00000B32">
        <w:rPr>
          <w:rFonts w:ascii="Gill Sans MT" w:eastAsia="Gill Sans MT" w:hAnsi="Gill Sans MT" w:cs="Arial"/>
          <w:lang w:val="it-IT"/>
        </w:rPr>
        <w:t xml:space="preserve"> e il</w:t>
      </w:r>
      <w:r w:rsidR="00DF3F6D" w:rsidRPr="00000B32">
        <w:rPr>
          <w:rFonts w:ascii="Gill Sans MT" w:eastAsia="Gill Sans MT" w:hAnsi="Gill Sans MT" w:cs="Arial"/>
          <w:lang w:val="it-IT"/>
        </w:rPr>
        <w:t xml:space="preserve"> riposizionamento del pulsante del clacson sulla leva del cambio sinistra sui modelli Power Shift, per garantire un accesso più rapido e agevole in caso di emergenza. </w:t>
      </w:r>
    </w:p>
    <w:p w14:paraId="1A8DF637" w14:textId="214BB108" w:rsidR="00DF3F6D" w:rsidRPr="00000B32" w:rsidRDefault="00DF3F6D" w:rsidP="00DF3F6D">
      <w:pPr>
        <w:rPr>
          <w:rFonts w:ascii="Gill Sans MT" w:eastAsia="Gill Sans MT" w:hAnsi="Gill Sans MT" w:cs="Arial"/>
          <w:lang w:val="it-IT"/>
        </w:rPr>
      </w:pPr>
      <w:r w:rsidRPr="00000B32">
        <w:rPr>
          <w:rFonts w:ascii="Gill Sans MT" w:eastAsia="Gill Sans MT" w:hAnsi="Gill Sans MT" w:cs="Arial"/>
          <w:lang w:val="it-IT"/>
        </w:rPr>
        <w:t xml:space="preserve">Infine, il comfort e le esigenze dell’operatore sono stati ulteriormente soddisfatti grazie all’inserimento di due porte USB, </w:t>
      </w:r>
      <w:r w:rsidR="00EC6A8A" w:rsidRPr="00000B32">
        <w:rPr>
          <w:rFonts w:ascii="Gill Sans MT" w:eastAsia="Gill Sans MT" w:hAnsi="Gill Sans MT" w:cs="Arial"/>
          <w:lang w:val="it-IT"/>
        </w:rPr>
        <w:t xml:space="preserve">una porta da 12v sul quadro strumenti, </w:t>
      </w:r>
      <w:r w:rsidRPr="00000B32">
        <w:rPr>
          <w:rFonts w:ascii="Gill Sans MT" w:eastAsia="Gill Sans MT" w:hAnsi="Gill Sans MT" w:cs="Arial"/>
          <w:lang w:val="it-IT"/>
        </w:rPr>
        <w:t>un supporto per telefono cellulare, la più recente tecnologia Bluetooth e una capacità dei vani portaoggetti ineguagliabile in tutto il settore, quattro volte superiore rispetto alla serie precedente. La terna è dotata, infatti, di due vani portaoggetti con serratura, due porta bottiglie, quattro vani portaoggetti aperti</w:t>
      </w:r>
      <w:r w:rsidR="00EC6A8A" w:rsidRPr="00000B32">
        <w:rPr>
          <w:rFonts w:ascii="Gill Sans MT" w:eastAsia="Gill Sans MT" w:hAnsi="Gill Sans MT" w:cs="Arial"/>
          <w:lang w:val="it-IT"/>
        </w:rPr>
        <w:t xml:space="preserve"> </w:t>
      </w:r>
      <w:r w:rsidRPr="00000B32">
        <w:rPr>
          <w:rFonts w:ascii="Gill Sans MT" w:eastAsia="Gill Sans MT" w:hAnsi="Gill Sans MT" w:cs="Arial"/>
          <w:lang w:val="it-IT"/>
        </w:rPr>
        <w:t>e un comparto refrigerante, tutti rifiniti con pratici</w:t>
      </w:r>
      <w:r w:rsidR="00C95F4C" w:rsidRPr="00000B32">
        <w:rPr>
          <w:rFonts w:ascii="Gill Sans MT" w:eastAsia="Gill Sans MT" w:hAnsi="Gill Sans MT" w:cs="Arial"/>
          <w:lang w:val="it-IT"/>
        </w:rPr>
        <w:t xml:space="preserve"> ed</w:t>
      </w:r>
      <w:r w:rsidRPr="00000B32">
        <w:rPr>
          <w:rFonts w:ascii="Gill Sans MT" w:eastAsia="Gill Sans MT" w:hAnsi="Gill Sans MT" w:cs="Arial"/>
          <w:lang w:val="it-IT"/>
        </w:rPr>
        <w:t xml:space="preserve"> eleganti materiali plastici stampati a iniezione. </w:t>
      </w:r>
    </w:p>
    <w:p w14:paraId="25B24C0E" w14:textId="77777777" w:rsidR="00DF3F6D" w:rsidRPr="00000B32" w:rsidRDefault="00DF3F6D" w:rsidP="00DF3F6D">
      <w:pPr>
        <w:rPr>
          <w:rFonts w:ascii="Gill Sans MT" w:hAnsi="Gill Sans MT" w:cs="Arial"/>
          <w:b/>
          <w:bCs/>
          <w:lang w:val="it-IT"/>
        </w:rPr>
      </w:pPr>
      <w:r w:rsidRPr="00000B32">
        <w:rPr>
          <w:rFonts w:ascii="Gill Sans MT" w:eastAsia="Gill Sans MT" w:hAnsi="Gill Sans MT" w:cs="Arial"/>
          <w:b/>
          <w:bCs/>
          <w:lang w:val="it-IT"/>
        </w:rPr>
        <w:t>Efficienza, emissioni e costo totale di proprietà migliorati grazie a un avanzato motore FPT Stage V</w:t>
      </w:r>
    </w:p>
    <w:p w14:paraId="15A9D706" w14:textId="73800ED7" w:rsidR="00DF3F6D" w:rsidRPr="00000B32" w:rsidRDefault="00DF3F6D" w:rsidP="00DF3F6D">
      <w:pPr>
        <w:rPr>
          <w:rFonts w:ascii="Gill Sans MT" w:hAnsi="Gill Sans MT" w:cs="Arial"/>
          <w:color w:val="FF0000"/>
          <w:lang w:val="it-IT"/>
        </w:rPr>
      </w:pPr>
      <w:r w:rsidRPr="00000B32">
        <w:rPr>
          <w:rFonts w:ascii="Gill Sans MT" w:eastAsia="Gill Sans MT" w:hAnsi="Gill Sans MT" w:cs="Arial"/>
          <w:lang w:val="it-IT"/>
        </w:rPr>
        <w:t xml:space="preserve">La collaborazione di CASE con FPT ha portato alla realizzazione del nuovo motore F36 Stage V, che riesce a garantire una </w:t>
      </w:r>
      <w:r w:rsidR="00C95F4C" w:rsidRPr="00000B32">
        <w:rPr>
          <w:rFonts w:ascii="Gill Sans MT" w:eastAsia="Gill Sans MT" w:hAnsi="Gill Sans MT" w:cs="Arial"/>
          <w:lang w:val="it-IT"/>
        </w:rPr>
        <w:t xml:space="preserve">drastica </w:t>
      </w:r>
      <w:r w:rsidRPr="00000B32">
        <w:rPr>
          <w:rFonts w:ascii="Gill Sans MT" w:eastAsia="Gill Sans MT" w:hAnsi="Gill Sans MT" w:cs="Arial"/>
          <w:lang w:val="it-IT"/>
        </w:rPr>
        <w:t>riduzione delle emissioni, senza compromettere le prestazioni, migliorando l’affidabilità e garantendo la riduzione del costo totale di proprietà. Il motore è stato appositamente progettato per operazioni a medio carico, tipiche delle terne.</w:t>
      </w:r>
    </w:p>
    <w:p w14:paraId="44CCEC97" w14:textId="298F4C1A" w:rsidR="00DF3F6D" w:rsidRPr="00000B32" w:rsidRDefault="00DF3F6D" w:rsidP="00DF3F6D">
      <w:pPr>
        <w:rPr>
          <w:rFonts w:ascii="Gill Sans MT" w:hAnsi="Gill Sans MT" w:cs="Arial"/>
          <w:lang w:val="it-IT"/>
        </w:rPr>
      </w:pPr>
      <w:r w:rsidRPr="00000B32">
        <w:rPr>
          <w:rFonts w:ascii="Gill Sans MT" w:eastAsia="Gill Sans MT" w:hAnsi="Gill Sans MT" w:cs="Arial"/>
          <w:lang w:val="it-IT"/>
        </w:rPr>
        <w:t xml:space="preserve">Inoltre, FPT ha sviluppato uno specifico sistema di post-trattamento ottimizzato per i mezzi compatti. Il sistema Compact High Efficiency SCR2 (Hi-eSCR2) è pensato per applicazioni con cicli di lavoro che di solito generano basse temperature di scarico e includono frequenti cicli alternati di attività e fermo. Un basso tasso di EGR (ricircolo dei gas di scarico) permette una riduzione delle emissioni di NOx con un catalizzatore SCR di dimensioni compatte, mentre la tecnologia </w:t>
      </w:r>
      <w:r w:rsidR="00C95F4C" w:rsidRPr="00000B32">
        <w:rPr>
          <w:rFonts w:ascii="Gill Sans MT" w:eastAsia="Gill Sans MT" w:hAnsi="Gill Sans MT" w:cs="Arial"/>
          <w:lang w:val="it-IT"/>
        </w:rPr>
        <w:t xml:space="preserve">con </w:t>
      </w:r>
      <w:r w:rsidRPr="00000B32">
        <w:rPr>
          <w:rFonts w:ascii="Gill Sans MT" w:eastAsia="Gill Sans MT" w:hAnsi="Gill Sans MT" w:cs="Arial"/>
          <w:lang w:val="it-IT"/>
        </w:rPr>
        <w:t xml:space="preserve">DPF (filtro antiparticolato diesel) ottimizzata assicura un’ottima rimozione del particolato a basse temperature di esercizio. </w:t>
      </w:r>
      <w:r w:rsidR="2B3C1934" w:rsidRPr="00000B32">
        <w:rPr>
          <w:rFonts w:ascii="Gill Sans MT" w:eastAsia="Gill Sans MT" w:hAnsi="Gill Sans MT" w:cs="Arial"/>
          <w:lang w:val="it-IT"/>
        </w:rPr>
        <w:t xml:space="preserve">Tutte queste </w:t>
      </w:r>
      <w:r w:rsidRPr="00000B32">
        <w:rPr>
          <w:rFonts w:ascii="Gill Sans MT" w:eastAsia="Gill Sans MT" w:hAnsi="Gill Sans MT" w:cs="Arial"/>
          <w:lang w:val="it-IT"/>
        </w:rPr>
        <w:t>novità,</w:t>
      </w:r>
      <w:r w:rsidR="114CBAD1" w:rsidRPr="00000B32">
        <w:rPr>
          <w:rFonts w:ascii="Gill Sans MT" w:eastAsia="Gill Sans MT" w:hAnsi="Gill Sans MT" w:cs="Arial"/>
          <w:lang w:val="it-IT"/>
        </w:rPr>
        <w:t xml:space="preserve"> abbinate alla modalità ECO, portano a</w:t>
      </w:r>
      <w:r w:rsidR="65DC4FF0" w:rsidRPr="00000B32">
        <w:rPr>
          <w:rFonts w:ascii="Gill Sans MT" w:eastAsia="Gill Sans MT" w:hAnsi="Gill Sans MT" w:cs="Arial"/>
          <w:lang w:val="it-IT"/>
        </w:rPr>
        <w:t xml:space="preserve"> un</w:t>
      </w:r>
      <w:r w:rsidR="114CBAD1" w:rsidRPr="00000B32">
        <w:rPr>
          <w:rFonts w:ascii="Gill Sans MT" w:eastAsia="Gill Sans MT" w:hAnsi="Gill Sans MT" w:cs="Arial"/>
          <w:lang w:val="it-IT"/>
        </w:rPr>
        <w:t xml:space="preserve"> risparmi</w:t>
      </w:r>
      <w:r w:rsidR="6C1CAAAA" w:rsidRPr="00000B32">
        <w:rPr>
          <w:rFonts w:ascii="Gill Sans MT" w:eastAsia="Gill Sans MT" w:hAnsi="Gill Sans MT" w:cs="Arial"/>
          <w:lang w:val="it-IT"/>
        </w:rPr>
        <w:t xml:space="preserve">o di carburante del </w:t>
      </w:r>
      <w:r w:rsidR="114CBAD1" w:rsidRPr="00000B32">
        <w:rPr>
          <w:rFonts w:ascii="Gill Sans MT" w:eastAsia="Gill Sans MT" w:hAnsi="Gill Sans MT" w:cs="Arial"/>
          <w:lang w:val="it-IT"/>
        </w:rPr>
        <w:t>10%</w:t>
      </w:r>
      <w:r w:rsidRPr="00000B32">
        <w:rPr>
          <w:rFonts w:ascii="Gill Sans MT" w:eastAsia="Gill Sans MT" w:hAnsi="Gill Sans MT" w:cs="Arial"/>
          <w:lang w:val="it-IT"/>
        </w:rPr>
        <w:t xml:space="preserve">. </w:t>
      </w:r>
    </w:p>
    <w:p w14:paraId="1C17958F" w14:textId="362C0080" w:rsidR="00DF3F6D" w:rsidRPr="00000B32" w:rsidRDefault="00DF3F6D" w:rsidP="51AE90EC">
      <w:pPr>
        <w:rPr>
          <w:rFonts w:ascii="Gill Sans MT" w:eastAsia="Gill Sans MT" w:hAnsi="Gill Sans MT" w:cs="Arial"/>
          <w:lang w:val="it-IT"/>
        </w:rPr>
      </w:pPr>
      <w:r w:rsidRPr="00000B32">
        <w:rPr>
          <w:rFonts w:ascii="Gill Sans MT" w:eastAsia="Gill Sans MT" w:hAnsi="Gill Sans MT" w:cs="Arial"/>
          <w:lang w:val="it-IT"/>
        </w:rPr>
        <w:t xml:space="preserve">Il motore a iniezione common rail da 3,6 litri, 4 cilindri, 16v e 1800 bar dotato di turbocompressore WG garantisce prestazioni incomparabili nel settore, fino a 82 kW e 460 Nm, il tutto nella stessa struttura compatta dei modelli precedenti, garantendo comunque ottime manovrabilità e affidabilità. </w:t>
      </w:r>
      <w:r w:rsidR="6E7C1A2D" w:rsidRPr="00000B32">
        <w:rPr>
          <w:rFonts w:ascii="Gill Sans MT" w:eastAsia="Gill Sans MT" w:hAnsi="Gill Sans MT" w:cs="Arial"/>
          <w:lang w:val="it-IT"/>
        </w:rPr>
        <w:t xml:space="preserve">L’efficiente tecnologia </w:t>
      </w:r>
      <w:r w:rsidRPr="00000B32">
        <w:rPr>
          <w:rFonts w:ascii="Gill Sans MT" w:eastAsia="Gill Sans MT" w:hAnsi="Gill Sans MT" w:cs="Arial"/>
          <w:lang w:val="it-IT"/>
        </w:rPr>
        <w:t>EGR e la modalità ECO comandata dall’operatore aumenta</w:t>
      </w:r>
      <w:r w:rsidR="62A1E831" w:rsidRPr="00000B32">
        <w:rPr>
          <w:rFonts w:ascii="Gill Sans MT" w:eastAsia="Gill Sans MT" w:hAnsi="Gill Sans MT" w:cs="Arial"/>
          <w:lang w:val="it-IT"/>
        </w:rPr>
        <w:t>no</w:t>
      </w:r>
      <w:r w:rsidRPr="00000B32">
        <w:rPr>
          <w:rFonts w:ascii="Gill Sans MT" w:eastAsia="Gill Sans MT" w:hAnsi="Gill Sans MT" w:cs="Arial"/>
          <w:lang w:val="it-IT"/>
        </w:rPr>
        <w:t xml:space="preserve"> ulteriormente </w:t>
      </w:r>
      <w:r w:rsidR="7551793B" w:rsidRPr="00000B32">
        <w:rPr>
          <w:rFonts w:ascii="Gill Sans MT" w:eastAsia="Gill Sans MT" w:hAnsi="Gill Sans MT" w:cs="Arial"/>
          <w:lang w:val="it-IT"/>
        </w:rPr>
        <w:t>rendimento</w:t>
      </w:r>
      <w:r w:rsidRPr="00000B32">
        <w:rPr>
          <w:rFonts w:ascii="Gill Sans MT" w:eastAsia="Gill Sans MT" w:hAnsi="Gill Sans MT" w:cs="Arial"/>
          <w:lang w:val="it-IT"/>
        </w:rPr>
        <w:t xml:space="preserve"> e produttività. </w:t>
      </w:r>
    </w:p>
    <w:p w14:paraId="298F458A" w14:textId="4DDD62C5" w:rsidR="00DF3F6D" w:rsidRPr="00000B32" w:rsidRDefault="00DF3F6D" w:rsidP="00DF3F6D">
      <w:pPr>
        <w:rPr>
          <w:rFonts w:ascii="Gill Sans MT" w:eastAsia="Gill Sans MT" w:hAnsi="Gill Sans MT" w:cs="Arial"/>
          <w:lang w:val="it-IT"/>
        </w:rPr>
      </w:pPr>
      <w:r w:rsidRPr="00000B32">
        <w:rPr>
          <w:rFonts w:ascii="Gill Sans MT" w:eastAsia="Gill Sans MT" w:hAnsi="Gill Sans MT" w:cs="Arial"/>
          <w:lang w:val="it-IT"/>
        </w:rPr>
        <w:t xml:space="preserve">I costi operativi sono </w:t>
      </w:r>
      <w:r w:rsidR="00C95F4C" w:rsidRPr="00000B32">
        <w:rPr>
          <w:rFonts w:ascii="Gill Sans MT" w:eastAsia="Gill Sans MT" w:hAnsi="Gill Sans MT" w:cs="Arial"/>
          <w:lang w:val="it-IT"/>
        </w:rPr>
        <w:t>ora</w:t>
      </w:r>
      <w:r w:rsidRPr="00000B32">
        <w:rPr>
          <w:rFonts w:ascii="Gill Sans MT" w:eastAsia="Gill Sans MT" w:hAnsi="Gill Sans MT" w:cs="Arial"/>
          <w:lang w:val="it-IT"/>
        </w:rPr>
        <w:t xml:space="preserve"> minimi </w:t>
      </w:r>
      <w:r w:rsidR="00C95F4C" w:rsidRPr="00000B32">
        <w:rPr>
          <w:rFonts w:ascii="Gill Sans MT" w:eastAsia="Gill Sans MT" w:hAnsi="Gill Sans MT" w:cs="Arial"/>
          <w:lang w:val="it-IT"/>
        </w:rPr>
        <w:t xml:space="preserve">e il tempo di attività è maggiore </w:t>
      </w:r>
      <w:r w:rsidRPr="00000B32">
        <w:rPr>
          <w:rFonts w:ascii="Gill Sans MT" w:eastAsia="Gill Sans MT" w:hAnsi="Gill Sans MT" w:cs="Arial"/>
          <w:lang w:val="it-IT"/>
        </w:rPr>
        <w:t>grazie a</w:t>
      </w:r>
      <w:r w:rsidR="00C95F4C" w:rsidRPr="00000B32">
        <w:rPr>
          <w:rFonts w:ascii="Gill Sans MT" w:eastAsia="Gill Sans MT" w:hAnsi="Gill Sans MT" w:cs="Arial"/>
          <w:lang w:val="it-IT"/>
        </w:rPr>
        <w:t>gli</w:t>
      </w:r>
      <w:r w:rsidRPr="00000B32">
        <w:rPr>
          <w:rFonts w:ascii="Gill Sans MT" w:eastAsia="Gill Sans MT" w:hAnsi="Gill Sans MT" w:cs="Arial"/>
          <w:lang w:val="it-IT"/>
        </w:rPr>
        <w:t xml:space="preserve"> intervalli di cambio dell’olio di 500 ore, a una pompa a volume variabile che fornisce olio solo se richiesto e a un sistema post-trattamento</w:t>
      </w:r>
      <w:r w:rsidR="00C95F4C" w:rsidRPr="00000B32">
        <w:rPr>
          <w:rFonts w:ascii="Gill Sans MT" w:eastAsia="Gill Sans MT" w:hAnsi="Gill Sans MT" w:cs="Arial"/>
          <w:lang w:val="it-IT"/>
        </w:rPr>
        <w:t xml:space="preserve"> (ATS) esente</w:t>
      </w:r>
      <w:r w:rsidRPr="00000B32">
        <w:rPr>
          <w:rFonts w:ascii="Gill Sans MT" w:eastAsia="Gill Sans MT" w:hAnsi="Gill Sans MT" w:cs="Arial"/>
          <w:lang w:val="it-IT"/>
        </w:rPr>
        <w:t xml:space="preserve"> </w:t>
      </w:r>
      <w:r w:rsidR="00C95F4C" w:rsidRPr="00000B32">
        <w:rPr>
          <w:rFonts w:ascii="Gill Sans MT" w:eastAsia="Gill Sans MT" w:hAnsi="Gill Sans MT" w:cs="Arial"/>
          <w:lang w:val="it-IT"/>
        </w:rPr>
        <w:t xml:space="preserve">da </w:t>
      </w:r>
      <w:r w:rsidRPr="00000B32">
        <w:rPr>
          <w:rFonts w:ascii="Gill Sans MT" w:eastAsia="Gill Sans MT" w:hAnsi="Gill Sans MT" w:cs="Arial"/>
          <w:lang w:val="it-IT"/>
        </w:rPr>
        <w:t xml:space="preserve">manutenzione. L’ormai collaudato e rinomato layout che facilita le operazioni di manutenzione è pensato per garantire operazioni di manutenzione rapide e agevoli. L’esclusivo sistema Hi-eSCR2 non necessita di manutenzione, ha bassi costi operativi e nessun </w:t>
      </w:r>
      <w:r w:rsidR="00C95F4C" w:rsidRPr="00000B32">
        <w:rPr>
          <w:rFonts w:ascii="Gill Sans MT" w:eastAsia="Gill Sans MT" w:hAnsi="Gill Sans MT" w:cs="Arial"/>
          <w:lang w:val="it-IT"/>
        </w:rPr>
        <w:t>fermo macchina</w:t>
      </w:r>
      <w:r w:rsidRPr="00000B32">
        <w:rPr>
          <w:rFonts w:ascii="Gill Sans MT" w:eastAsia="Gill Sans MT" w:hAnsi="Gill Sans MT" w:cs="Arial"/>
          <w:lang w:val="it-IT"/>
        </w:rPr>
        <w:t xml:space="preserve"> per sostituire il filtro o per effettuare la pulizia di parti meccaniche per </w:t>
      </w:r>
      <w:r w:rsidR="765780F9" w:rsidRPr="00000B32">
        <w:rPr>
          <w:rFonts w:ascii="Gill Sans MT" w:eastAsia="Gill Sans MT" w:hAnsi="Gill Sans MT" w:cs="Arial"/>
          <w:lang w:val="it-IT"/>
        </w:rPr>
        <w:t>le prime</w:t>
      </w:r>
      <w:r w:rsidRPr="00000B32">
        <w:rPr>
          <w:rFonts w:ascii="Gill Sans MT" w:eastAsia="Gill Sans MT" w:hAnsi="Gill Sans MT" w:cs="Arial"/>
          <w:lang w:val="it-IT"/>
        </w:rPr>
        <w:t xml:space="preserve"> 8000 ore</w:t>
      </w:r>
      <w:r w:rsidR="0456DFDD" w:rsidRPr="00000B32">
        <w:rPr>
          <w:rFonts w:ascii="Gill Sans MT" w:eastAsia="Gill Sans MT" w:hAnsi="Gill Sans MT" w:cs="Arial"/>
          <w:lang w:val="it-IT"/>
        </w:rPr>
        <w:t>.</w:t>
      </w:r>
    </w:p>
    <w:p w14:paraId="07834790" w14:textId="77777777" w:rsidR="00906FAD" w:rsidRPr="00000B32" w:rsidRDefault="00906FAD" w:rsidP="00DF3F6D">
      <w:pPr>
        <w:rPr>
          <w:rFonts w:ascii="Gill Sans MT" w:hAnsi="Gill Sans MT" w:cs="Arial"/>
          <w:lang w:val="it-IT"/>
        </w:rPr>
      </w:pPr>
    </w:p>
    <w:p w14:paraId="50295909" w14:textId="77777777" w:rsidR="00DF3F6D" w:rsidRPr="00543AD5" w:rsidRDefault="00DF3F6D" w:rsidP="00DF3F6D">
      <w:pPr>
        <w:rPr>
          <w:rFonts w:ascii="Gill Sans MT" w:hAnsi="Gill Sans MT" w:cs="Arial"/>
          <w:b/>
          <w:bCs/>
          <w:szCs w:val="24"/>
          <w:lang w:val="it-IT"/>
        </w:rPr>
      </w:pPr>
      <w:r w:rsidRPr="00000B32">
        <w:rPr>
          <w:rFonts w:ascii="Gill Sans MT" w:eastAsia="Gill Sans MT" w:hAnsi="Gill Sans MT" w:cs="Arial"/>
          <w:b/>
          <w:bCs/>
          <w:szCs w:val="24"/>
          <w:lang w:val="it-IT"/>
        </w:rPr>
        <w:lastRenderedPageBreak/>
        <w:t>Maggior</w:t>
      </w:r>
      <w:r>
        <w:rPr>
          <w:rFonts w:ascii="Gill Sans MT" w:eastAsia="Gill Sans MT" w:hAnsi="Gill Sans MT" w:cs="Arial"/>
          <w:b/>
          <w:bCs/>
          <w:szCs w:val="24"/>
          <w:lang w:val="it-IT"/>
        </w:rPr>
        <w:t>e tempo di attività e meno preoccupazioni per il cliente grazie al programma Service Solutions di CASE</w:t>
      </w:r>
      <w:r>
        <w:rPr>
          <w:rFonts w:ascii="Gill Sans MT" w:eastAsia="Gill Sans MT" w:hAnsi="Gill Sans MT" w:cs="Arial"/>
          <w:b/>
          <w:bCs/>
          <w:lang w:val="it-IT"/>
        </w:rPr>
        <w:t>®</w:t>
      </w:r>
      <w:r>
        <w:rPr>
          <w:rFonts w:ascii="Gill Sans MT" w:eastAsia="Gill Sans MT" w:hAnsi="Gill Sans MT" w:cs="Arial"/>
          <w:b/>
          <w:bCs/>
          <w:szCs w:val="24"/>
          <w:lang w:val="it-IT"/>
        </w:rPr>
        <w:t>.</w:t>
      </w:r>
    </w:p>
    <w:p w14:paraId="6CC8BFDF" w14:textId="74EEEBC1" w:rsidR="00DF3F6D" w:rsidRPr="00543AD5" w:rsidRDefault="00DF3F6D" w:rsidP="00DF3F6D">
      <w:pPr>
        <w:rPr>
          <w:rFonts w:ascii="Gill Sans MT" w:hAnsi="Gill Sans MT" w:cs="Arial"/>
          <w:lang w:val="it-IT"/>
        </w:rPr>
      </w:pPr>
      <w:r>
        <w:rPr>
          <w:rFonts w:ascii="Gill Sans MT" w:eastAsia="Gill Sans MT" w:hAnsi="Gill Sans MT" w:cs="Arial"/>
          <w:lang w:val="it-IT"/>
        </w:rPr>
        <w:t xml:space="preserve">Per aumentare ulteriormente produttività, redditività e tempo di attività della straordinaria gamma delle nuove terne serie SV, CASE ha creato una serie di servizi post-vendita connessi e non connessi, CASE Service Solutions, per offrire ai clienti dei mezzi CASE la migliore esperienza possibile.  </w:t>
      </w:r>
    </w:p>
    <w:p w14:paraId="7B614929" w14:textId="3F99B3B0" w:rsidR="00DF3F6D" w:rsidRPr="00543AD5" w:rsidRDefault="00DF3F6D" w:rsidP="00DF3F6D">
      <w:pPr>
        <w:rPr>
          <w:rFonts w:ascii="Gill Sans MT" w:hAnsi="Gill Sans MT"/>
          <w:color w:val="000000" w:themeColor="text1"/>
          <w:kern w:val="24"/>
          <w:lang w:val="it-IT"/>
        </w:rPr>
      </w:pPr>
      <w:r>
        <w:rPr>
          <w:rFonts w:ascii="Gill Sans MT" w:eastAsia="Gill Sans MT" w:hAnsi="Gill Sans MT"/>
          <w:color w:val="000000"/>
          <w:kern w:val="24"/>
          <w:lang w:val="it-IT"/>
        </w:rPr>
        <w:t>Lo strumento completo di gestione della flotta CASE SiteWatch</w:t>
      </w:r>
      <w:r>
        <w:rPr>
          <w:rFonts w:ascii="Gill Sans MT" w:eastAsia="Gill Sans MT" w:hAnsi="Gill Sans MT"/>
          <w:color w:val="000000"/>
          <w:kern w:val="24"/>
          <w:vertAlign w:val="superscript"/>
          <w:lang w:val="it-IT"/>
        </w:rPr>
        <w:t xml:space="preserve">TM </w:t>
      </w:r>
      <w:r>
        <w:rPr>
          <w:rFonts w:ascii="Gill Sans MT" w:eastAsia="Gill Sans MT" w:hAnsi="Gill Sans MT"/>
          <w:color w:val="000000"/>
          <w:kern w:val="24"/>
          <w:lang w:val="it-IT"/>
        </w:rPr>
        <w:t xml:space="preserve">permette la geolocalizzazione dei mezzi </w:t>
      </w:r>
      <w:r w:rsidR="00C95F4C">
        <w:rPr>
          <w:rFonts w:ascii="Gill Sans MT" w:eastAsia="Gill Sans MT" w:hAnsi="Gill Sans MT"/>
          <w:color w:val="000000"/>
          <w:kern w:val="24"/>
          <w:lang w:val="it-IT"/>
        </w:rPr>
        <w:t>garantendo</w:t>
      </w:r>
      <w:r>
        <w:rPr>
          <w:rFonts w:ascii="Gill Sans MT" w:eastAsia="Gill Sans MT" w:hAnsi="Gill Sans MT"/>
          <w:color w:val="000000"/>
          <w:kern w:val="24"/>
          <w:lang w:val="it-IT"/>
        </w:rPr>
        <w:t xml:space="preserve"> la sicurezza della flotta: utilizza un sistema di geofence e allarmi per utilizzi non autorizzati ed elabora report dettagliati in cui sono inclusi indicatori chiave di prestazione (KPI) come consumo di carburante, ore di utilizzo della macchina e tempi di fermo, in modo che la produttività e la redditività possano essere sempre monitorate e ottimizzate. I dati sono facilmente accessibili tramite un portale.</w:t>
      </w:r>
    </w:p>
    <w:p w14:paraId="6F85ACF3" w14:textId="77777777" w:rsidR="00DF3F6D" w:rsidRPr="00543AD5" w:rsidRDefault="00DF3F6D" w:rsidP="00DF3F6D">
      <w:pPr>
        <w:rPr>
          <w:rFonts w:ascii="Gill Sans MT" w:hAnsi="Gill Sans MT" w:cs="Arial"/>
          <w:lang w:val="it-IT"/>
        </w:rPr>
      </w:pPr>
      <w:r>
        <w:rPr>
          <w:rFonts w:ascii="Gill Sans MT" w:eastAsia="Gill Sans MT" w:hAnsi="Gill Sans MT"/>
          <w:color w:val="000000"/>
          <w:kern w:val="24"/>
          <w:lang w:val="it-IT"/>
        </w:rPr>
        <w:t xml:space="preserve">CASE SiteConnect migliora i dati di telemetria utilizzati dal team Uptime Center di CASE, che invia ai concessionari allarmi relativi alle prestazioni della macchina. È possibile intervenire rapidamente per ridurre al minimo il tempo di inattività, dal momento che i concessionari possono accedere in remoto ai dati della macchina e apportare modifiche in modo tempestivo. Ciò permette ai concessionari di gestire proattivamente le macchine dei clienti, aumentandone il tempo di attività. Sia SiteWatch che SiteConnect sono disponibili come optional sulla nuova serie SV. </w:t>
      </w:r>
    </w:p>
    <w:p w14:paraId="64FE3705" w14:textId="786E5FEA" w:rsidR="00DF3F6D" w:rsidRPr="00543AD5" w:rsidRDefault="00DF3F6D" w:rsidP="00DF3F6D">
      <w:pPr>
        <w:rPr>
          <w:rFonts w:ascii="Gill Sans MT" w:hAnsi="Gill Sans MT" w:cs="Arial"/>
          <w:lang w:val="it-IT"/>
        </w:rPr>
      </w:pPr>
      <w:r>
        <w:rPr>
          <w:rFonts w:ascii="Gill Sans MT" w:eastAsia="Gill Sans MT" w:hAnsi="Gill Sans MT" w:cs="Arial"/>
          <w:lang w:val="it-IT"/>
        </w:rPr>
        <w:t xml:space="preserve">I clienti dormono sonni tranquilli grazie </w:t>
      </w:r>
      <w:r w:rsidR="00F310E1">
        <w:rPr>
          <w:rFonts w:ascii="Gill Sans MT" w:eastAsia="Gill Sans MT" w:hAnsi="Gill Sans MT" w:cs="Arial"/>
          <w:lang w:val="it-IT"/>
        </w:rPr>
        <w:t xml:space="preserve">anche </w:t>
      </w:r>
      <w:r>
        <w:rPr>
          <w:rFonts w:ascii="Gill Sans MT" w:eastAsia="Gill Sans MT" w:hAnsi="Gill Sans MT" w:cs="Arial"/>
          <w:lang w:val="it-IT"/>
        </w:rPr>
        <w:t>a CASE Care, CASE Protect e CASE Fluid Analysis. CASE Care è un programma di manutenzione programmata standard, che comprende p</w:t>
      </w:r>
      <w:r w:rsidR="00F310E1">
        <w:rPr>
          <w:rFonts w:ascii="Gill Sans MT" w:eastAsia="Gill Sans MT" w:hAnsi="Gill Sans MT" w:cs="Arial"/>
          <w:lang w:val="it-IT"/>
        </w:rPr>
        <w:t>arti di ricambio</w:t>
      </w:r>
      <w:r>
        <w:rPr>
          <w:rFonts w:ascii="Gill Sans MT" w:eastAsia="Gill Sans MT" w:hAnsi="Gill Sans MT" w:cs="Arial"/>
          <w:lang w:val="it-IT"/>
        </w:rPr>
        <w:t xml:space="preserve"> e lubrificanti originali. Il programma è portato avanti grazie al supporto, alla logistica e alle competenze tecniche dell’ampia rete di concessionari CASE. CASE Protect è un programma di estensione di garanzia e CASE Fluid Analysis serve a prevenire guasti gravi, ottimizzando l’affidabilità del mezzo ed estendendone la vita utile.  </w:t>
      </w:r>
    </w:p>
    <w:p w14:paraId="7814B649" w14:textId="3CA97988" w:rsidR="00DF3F6D" w:rsidRPr="00543AD5" w:rsidRDefault="00DF3F6D" w:rsidP="00DF3F6D">
      <w:pPr>
        <w:rPr>
          <w:rFonts w:ascii="Gill Sans MT" w:hAnsi="Gill Sans MT" w:cs="Arial"/>
          <w:lang w:val="it-IT"/>
        </w:rPr>
      </w:pPr>
      <w:r>
        <w:rPr>
          <w:rFonts w:ascii="Gill Sans MT" w:eastAsia="Gill Sans MT" w:hAnsi="Gill Sans MT" w:cs="Arial"/>
          <w:lang w:val="it-IT"/>
        </w:rPr>
        <w:t>CASE Service Solutions è un programma pensato per mantenere i mezzi dei clienti al massimo della condizione, garantendo un migliore tempo di attività, evitando costi imprevisti e ottimizzando la redditività. La soluzione</w:t>
      </w:r>
      <w:r w:rsidR="00C95F4C">
        <w:rPr>
          <w:rFonts w:ascii="Gill Sans MT" w:eastAsia="Gill Sans MT" w:hAnsi="Gill Sans MT" w:cs="Arial"/>
          <w:lang w:val="it-IT"/>
        </w:rPr>
        <w:t>,</w:t>
      </w:r>
      <w:r>
        <w:rPr>
          <w:rFonts w:ascii="Gill Sans MT" w:eastAsia="Gill Sans MT" w:hAnsi="Gill Sans MT" w:cs="Arial"/>
          <w:lang w:val="it-IT"/>
        </w:rPr>
        <w:t xml:space="preserve"> al momento disponibile in alcuni mercati selezionati, sarà</w:t>
      </w:r>
      <w:r w:rsidR="00C95F4C">
        <w:rPr>
          <w:rFonts w:ascii="Gill Sans MT" w:eastAsia="Gill Sans MT" w:hAnsi="Gill Sans MT" w:cs="Arial"/>
          <w:lang w:val="it-IT"/>
        </w:rPr>
        <w:t xml:space="preserve"> presto</w:t>
      </w:r>
      <w:r>
        <w:rPr>
          <w:rFonts w:ascii="Gill Sans MT" w:eastAsia="Gill Sans MT" w:hAnsi="Gill Sans MT" w:cs="Arial"/>
          <w:lang w:val="it-IT"/>
        </w:rPr>
        <w:t xml:space="preserve"> disponibile in tutta Europa.</w:t>
      </w:r>
    </w:p>
    <w:p w14:paraId="5B3E766C" w14:textId="77777777" w:rsidR="00DF3F6D" w:rsidRPr="00543AD5" w:rsidRDefault="00DF3F6D" w:rsidP="00DF3F6D">
      <w:pPr>
        <w:rPr>
          <w:rFonts w:ascii="Gill Sans MT" w:hAnsi="Gill Sans MT" w:cs="Arial"/>
          <w:b/>
          <w:bCs/>
          <w:szCs w:val="24"/>
          <w:lang w:val="it-IT"/>
        </w:rPr>
      </w:pPr>
      <w:r>
        <w:rPr>
          <w:rFonts w:ascii="Gill Sans MT" w:eastAsia="Gill Sans MT" w:hAnsi="Gill Sans MT" w:cs="Arial"/>
          <w:b/>
          <w:bCs/>
          <w:szCs w:val="24"/>
          <w:lang w:val="it-IT"/>
        </w:rPr>
        <w:t>Una vita di innovazioni: la leggenda continua</w:t>
      </w:r>
    </w:p>
    <w:p w14:paraId="0F1D7573" w14:textId="78992728" w:rsidR="00DF3F6D" w:rsidRPr="0026535C" w:rsidRDefault="00DF3F6D" w:rsidP="00DF3F6D">
      <w:pPr>
        <w:rPr>
          <w:rFonts w:ascii="Gill Sans MT" w:eastAsia="Gill Sans MT" w:hAnsi="Gill Sans MT" w:cs="Arial"/>
          <w:lang w:val="it-IT"/>
        </w:rPr>
      </w:pPr>
      <w:r>
        <w:rPr>
          <w:rFonts w:ascii="Gill Sans MT" w:eastAsia="Gill Sans MT" w:hAnsi="Gill Sans MT" w:cs="Arial"/>
          <w:lang w:val="it-IT"/>
        </w:rPr>
        <w:t xml:space="preserve">“L’ultimissima serie SV di CASE continua un percorso di innovazione che dura da sessant’anni e che ha fatto guadagnare alle terne di CASE il soprannome di </w:t>
      </w:r>
      <w:r w:rsidRPr="00017CF9">
        <w:rPr>
          <w:rFonts w:ascii="Gill Sans MT" w:eastAsia="Gill Sans MT" w:hAnsi="Gill Sans MT" w:cs="Arial"/>
          <w:i/>
          <w:iCs/>
          <w:lang w:val="it-IT"/>
        </w:rPr>
        <w:t>Legendary King</w:t>
      </w:r>
      <w:r>
        <w:rPr>
          <w:rFonts w:ascii="Gill Sans MT" w:eastAsia="Gill Sans MT" w:hAnsi="Gill Sans MT" w:cs="Arial"/>
          <w:lang w:val="it-IT"/>
        </w:rPr>
        <w:t xml:space="preserve">”, spiega Galano. “Nel 1957, CASE ha prodotto la prima terna integrata al mondo, seguita a ruota dal primo modello alimentato a diesel nel 1959. Ha poi realizzato molte altre funzionalità originali, come il sistema automatico antibeccheggio Ride Control, la trasmissione Power Shift </w:t>
      </w:r>
      <w:r w:rsidR="00871109">
        <w:rPr>
          <w:rFonts w:ascii="Gill Sans MT" w:eastAsia="Gill Sans MT" w:hAnsi="Gill Sans MT" w:cs="Arial"/>
          <w:lang w:val="it-IT"/>
        </w:rPr>
        <w:t>e l’</w:t>
      </w:r>
      <w:r w:rsidR="00F310E1" w:rsidRPr="00F310E1">
        <w:rPr>
          <w:rFonts w:ascii="Gill Sans MT" w:eastAsia="Gill Sans MT" w:hAnsi="Gill Sans MT" w:cs="Arial"/>
          <w:lang w:val="it-IT"/>
        </w:rPr>
        <w:t xml:space="preserve">attacco </w:t>
      </w:r>
      <w:r w:rsidRPr="00F310E1">
        <w:rPr>
          <w:rFonts w:ascii="Gill Sans MT" w:eastAsia="Gill Sans MT" w:hAnsi="Gill Sans MT" w:cs="Arial"/>
          <w:lang w:val="it-IT"/>
        </w:rPr>
        <w:t>rapido integrato, una</w:t>
      </w:r>
      <w:r>
        <w:rPr>
          <w:rFonts w:ascii="Gill Sans MT" w:eastAsia="Gill Sans MT" w:hAnsi="Gill Sans MT" w:cs="Arial"/>
          <w:lang w:val="it-IT"/>
        </w:rPr>
        <w:t xml:space="preserve"> funzionalità di punta anche nei modelli </w:t>
      </w:r>
      <w:r w:rsidR="00324BDC">
        <w:rPr>
          <w:rFonts w:ascii="Gill Sans MT" w:eastAsia="Gill Sans MT" w:hAnsi="Gill Sans MT" w:cs="Arial"/>
          <w:lang w:val="it-IT"/>
        </w:rPr>
        <w:t>di oggi</w:t>
      </w:r>
      <w:r>
        <w:rPr>
          <w:rFonts w:ascii="Gill Sans MT" w:eastAsia="Gill Sans MT" w:hAnsi="Gill Sans MT" w:cs="Arial"/>
          <w:lang w:val="it-IT"/>
        </w:rPr>
        <w:t>”.</w:t>
      </w:r>
    </w:p>
    <w:p w14:paraId="4E42E72C" w14:textId="77777777" w:rsidR="00DF3F6D" w:rsidRPr="00543AD5" w:rsidRDefault="00DF3F6D" w:rsidP="00DF3F6D">
      <w:pPr>
        <w:rPr>
          <w:rFonts w:ascii="Gill Sans MT" w:hAnsi="Gill Sans MT" w:cs="Arial"/>
          <w:lang w:val="it-IT"/>
        </w:rPr>
      </w:pPr>
      <w:r>
        <w:rPr>
          <w:rFonts w:ascii="Gill Sans MT" w:eastAsia="Gill Sans MT" w:hAnsi="Gill Sans MT" w:cs="Arial"/>
          <w:lang w:val="it-IT"/>
        </w:rPr>
        <w:t xml:space="preserve">Galano conclude così: “Le funzionalità rivoluzionarie delle terne della serie SV sono state ispirate dai nostri clienti e dai nostri concessionari, così come il nostro approccio concreto alla risoluzione dei problemi, che offre soluzioni affidabili e crea una vera e propria comunità. Quando scelgono la </w:t>
      </w:r>
      <w:r>
        <w:rPr>
          <w:rFonts w:ascii="Gill Sans MT" w:eastAsia="Gill Sans MT" w:hAnsi="Gill Sans MT" w:cs="Arial"/>
          <w:lang w:val="it-IT"/>
        </w:rPr>
        <w:lastRenderedPageBreak/>
        <w:t>serie SV, i nostri clienti scoprono nuovi modi di lavorare, basati su fiducia, alte prestazioni, comfort e riduzione dei costi”.</w:t>
      </w:r>
    </w:p>
    <w:p w14:paraId="77AB71A6" w14:textId="77777777" w:rsidR="00DF3F6D" w:rsidRPr="00543AD5" w:rsidRDefault="00DF3F6D" w:rsidP="00DF3F6D">
      <w:pPr>
        <w:pStyle w:val="NormaleWeb"/>
        <w:jc w:val="center"/>
        <w:rPr>
          <w:rFonts w:ascii="Gill Sans MT" w:hAnsi="Gill Sans MT"/>
          <w:color w:val="000000"/>
          <w:sz w:val="22"/>
          <w:szCs w:val="22"/>
          <w:lang w:val="it-IT"/>
        </w:rPr>
      </w:pPr>
      <w:r>
        <w:rPr>
          <w:rFonts w:ascii="Gill Sans MT" w:eastAsia="Gill Sans MT" w:hAnsi="Gill Sans MT"/>
          <w:b/>
          <w:bCs/>
          <w:color w:val="000000"/>
          <w:sz w:val="22"/>
          <w:szCs w:val="22"/>
          <w:lang w:val="it-IT"/>
        </w:rPr>
        <w:t>FINE</w:t>
      </w:r>
    </w:p>
    <w:p w14:paraId="0733F860" w14:textId="77777777" w:rsidR="00DF3F6D" w:rsidRPr="00543AD5" w:rsidRDefault="00DF3F6D" w:rsidP="00DF3F6D">
      <w:pPr>
        <w:rPr>
          <w:rFonts w:ascii="Gill Sans MT" w:hAnsi="Gill Sans MT" w:cs="Arial"/>
          <w:b/>
          <w:sz w:val="19"/>
          <w:szCs w:val="19"/>
          <w:lang w:val="it-IT"/>
        </w:rPr>
      </w:pPr>
      <w:r>
        <w:rPr>
          <w:rFonts w:ascii="Gill Sans MT" w:eastAsia="Gill Sans MT" w:hAnsi="Gill Sans MT" w:cs="Arial"/>
          <w:b/>
          <w:bCs/>
          <w:sz w:val="19"/>
          <w:szCs w:val="19"/>
          <w:lang w:val="it-IT"/>
        </w:rPr>
        <w:t>Note per i redattori:</w:t>
      </w:r>
    </w:p>
    <w:p w14:paraId="6FCC3325" w14:textId="77777777" w:rsidR="00DF3F6D" w:rsidRPr="00543AD5" w:rsidRDefault="00DF3F6D" w:rsidP="00DF3F6D">
      <w:pPr>
        <w:pStyle w:val="NormaleWeb"/>
        <w:rPr>
          <w:rFonts w:ascii="Gill Sans MT" w:hAnsi="Gill Sans MT"/>
          <w:b/>
          <w:bCs/>
          <w:color w:val="000000"/>
          <w:sz w:val="20"/>
          <w:szCs w:val="20"/>
          <w:lang w:val="it-IT"/>
        </w:rPr>
      </w:pPr>
      <w:r>
        <w:rPr>
          <w:rFonts w:ascii="Gill Sans MT" w:eastAsia="Gill Sans MT" w:hAnsi="Gill Sans MT"/>
          <w:b/>
          <w:bCs/>
          <w:color w:val="000000"/>
          <w:sz w:val="20"/>
          <w:szCs w:val="20"/>
          <w:lang w:val="it-IT"/>
        </w:rPr>
        <w:t>Nuove funzionalità e nuovi vantaggi garantiti dalle terne della serie SV di CASE:</w:t>
      </w:r>
    </w:p>
    <w:p w14:paraId="07D2FC18" w14:textId="77777777" w:rsidR="00DF3F6D" w:rsidRPr="00543AD5" w:rsidRDefault="00DF3F6D" w:rsidP="00DF3F6D">
      <w:pPr>
        <w:pStyle w:val="Paragrafoelenco"/>
        <w:numPr>
          <w:ilvl w:val="0"/>
          <w:numId w:val="4"/>
        </w:numPr>
        <w:contextualSpacing w:val="0"/>
        <w:rPr>
          <w:rFonts w:ascii="Gill Sans MT" w:hAnsi="Gill Sans MT" w:cs="Arial"/>
          <w:sz w:val="20"/>
          <w:szCs w:val="20"/>
          <w:lang w:val="it-IT"/>
        </w:rPr>
      </w:pPr>
      <w:r>
        <w:rPr>
          <w:rFonts w:ascii="Gill Sans MT" w:eastAsia="Gill Sans MT" w:hAnsi="Gill Sans MT" w:cs="Arial"/>
          <w:sz w:val="20"/>
          <w:szCs w:val="20"/>
          <w:lang w:val="it-IT"/>
        </w:rPr>
        <w:t>Le terne della serie SV di CASE Construction sono disponibili in tre modelli: 580SV, 590SV e 695SV;</w:t>
      </w:r>
    </w:p>
    <w:p w14:paraId="441DDCB1" w14:textId="77777777" w:rsidR="00DF3F6D" w:rsidRPr="00543AD5" w:rsidRDefault="00DF3F6D" w:rsidP="00DF3F6D">
      <w:pPr>
        <w:pStyle w:val="Paragrafoelenco"/>
        <w:numPr>
          <w:ilvl w:val="0"/>
          <w:numId w:val="4"/>
        </w:numPr>
        <w:contextualSpacing w:val="0"/>
        <w:rPr>
          <w:rFonts w:ascii="Gill Sans MT" w:hAnsi="Gill Sans MT" w:cs="Arial"/>
          <w:sz w:val="20"/>
          <w:szCs w:val="20"/>
          <w:lang w:val="it-IT"/>
        </w:rPr>
      </w:pPr>
      <w:r>
        <w:rPr>
          <w:rFonts w:ascii="Gill Sans MT" w:eastAsia="Gill Sans MT" w:hAnsi="Gill Sans MT" w:cs="Arial"/>
          <w:sz w:val="20"/>
          <w:szCs w:val="20"/>
          <w:lang w:val="it-IT"/>
        </w:rPr>
        <w:t>Il motore da 3,6 litri FPT Stage V, il migliore nel settore, permette di diminuire drasticamente le emissioni, senza compromettere la potenza del motore o la densità di coppia rispetto a un motore Stage IV;</w:t>
      </w:r>
    </w:p>
    <w:p w14:paraId="48A84013" w14:textId="77777777" w:rsidR="00DF3F6D" w:rsidRPr="00543AD5" w:rsidRDefault="00DF3F6D" w:rsidP="00DF3F6D">
      <w:pPr>
        <w:pStyle w:val="Paragrafoelenco"/>
        <w:numPr>
          <w:ilvl w:val="0"/>
          <w:numId w:val="4"/>
        </w:numPr>
        <w:contextualSpacing w:val="0"/>
        <w:rPr>
          <w:rFonts w:ascii="Gill Sans MT" w:hAnsi="Gill Sans MT" w:cs="Arial"/>
          <w:sz w:val="20"/>
          <w:szCs w:val="20"/>
          <w:lang w:val="it-IT"/>
        </w:rPr>
      </w:pPr>
      <w:r>
        <w:rPr>
          <w:rFonts w:ascii="Gill Sans MT" w:eastAsia="Gill Sans MT" w:hAnsi="Gill Sans MT" w:cs="Arial"/>
          <w:sz w:val="20"/>
          <w:szCs w:val="20"/>
          <w:lang w:val="it-IT"/>
        </w:rPr>
        <w:t>La modalità ECO riduce ulteriormente il consumo di carburante fino al 10%, con un layout che facilita le operazioni di manutenzione, rendendole sicure e rapide;</w:t>
      </w:r>
    </w:p>
    <w:p w14:paraId="79AF0791" w14:textId="77777777" w:rsidR="00DF3F6D" w:rsidRPr="00543AD5" w:rsidRDefault="00DF3F6D" w:rsidP="00DF3F6D">
      <w:pPr>
        <w:pStyle w:val="Paragrafoelenco"/>
        <w:numPr>
          <w:ilvl w:val="0"/>
          <w:numId w:val="4"/>
        </w:numPr>
        <w:contextualSpacing w:val="0"/>
        <w:rPr>
          <w:rFonts w:ascii="Gill Sans MT" w:hAnsi="Gill Sans MT" w:cs="Arial"/>
          <w:sz w:val="20"/>
          <w:szCs w:val="20"/>
          <w:lang w:val="it-IT"/>
        </w:rPr>
      </w:pPr>
      <w:r>
        <w:rPr>
          <w:rFonts w:ascii="Gill Sans MT" w:eastAsia="Gill Sans MT" w:hAnsi="Gill Sans MT" w:cs="Arial"/>
          <w:sz w:val="20"/>
          <w:szCs w:val="20"/>
          <w:lang w:val="it-IT"/>
        </w:rPr>
        <w:t xml:space="preserve">Sviluppato in collaborazione con FPT, il sistema compatto di post-trattamento </w:t>
      </w:r>
      <w:bookmarkStart w:id="1" w:name="_Hlk78810117"/>
      <w:r>
        <w:rPr>
          <w:rFonts w:ascii="Gill Sans MT" w:eastAsia="Gill Sans MT" w:hAnsi="Gill Sans MT" w:cs="Arial"/>
          <w:sz w:val="20"/>
          <w:szCs w:val="20"/>
          <w:lang w:val="it-IT"/>
        </w:rPr>
        <w:t>Hi-eSCR2</w:t>
      </w:r>
      <w:bookmarkEnd w:id="1"/>
      <w:r>
        <w:rPr>
          <w:rFonts w:ascii="Gill Sans MT" w:eastAsia="Gill Sans MT" w:hAnsi="Gill Sans MT" w:cs="Arial"/>
          <w:sz w:val="20"/>
          <w:szCs w:val="20"/>
          <w:lang w:val="it-IT"/>
        </w:rPr>
        <w:t>, con un dispositivo di filtraggio che non necessita di manutenzione, migliora tempo di attività, affidabilità e produttività, oltre a ridurre i costi operativi;</w:t>
      </w:r>
    </w:p>
    <w:p w14:paraId="4AC250BE" w14:textId="2275ED73" w:rsidR="00DF3F6D" w:rsidRPr="00543AD5" w:rsidRDefault="00DF3F6D" w:rsidP="00DF3F6D">
      <w:pPr>
        <w:pStyle w:val="Paragrafoelenco"/>
        <w:numPr>
          <w:ilvl w:val="0"/>
          <w:numId w:val="4"/>
        </w:numPr>
        <w:contextualSpacing w:val="0"/>
        <w:rPr>
          <w:rFonts w:ascii="Gill Sans MT" w:hAnsi="Gill Sans MT" w:cs="Arial"/>
          <w:sz w:val="20"/>
          <w:szCs w:val="20"/>
          <w:lang w:val="it-IT"/>
        </w:rPr>
      </w:pPr>
      <w:r>
        <w:rPr>
          <w:rFonts w:ascii="Gill Sans MT" w:eastAsia="Gill Sans MT" w:hAnsi="Gill Sans MT" w:cs="Arial"/>
          <w:sz w:val="20"/>
          <w:szCs w:val="20"/>
          <w:lang w:val="it-IT"/>
        </w:rPr>
        <w:t>La cabina più ampia offre all’operatore più spazio e comfort e vede l’aggiunta di finestrini posteriori che migliorano la visibilità e rendono un’eventuale sostituzione più rapida e più economica, oltre a rendere l’interno della cabina meno rumoroso, garantendo condizioni di lavoro migliori;</w:t>
      </w:r>
    </w:p>
    <w:p w14:paraId="1BA067A9" w14:textId="77777777" w:rsidR="00DF3F6D" w:rsidRPr="00543AD5" w:rsidRDefault="00DF3F6D" w:rsidP="00DF3F6D">
      <w:pPr>
        <w:pStyle w:val="Paragrafoelenco"/>
        <w:numPr>
          <w:ilvl w:val="0"/>
          <w:numId w:val="4"/>
        </w:numPr>
        <w:contextualSpacing w:val="0"/>
        <w:rPr>
          <w:rFonts w:ascii="Gill Sans MT" w:hAnsi="Gill Sans MT" w:cs="Arial"/>
          <w:sz w:val="20"/>
          <w:szCs w:val="20"/>
          <w:lang w:val="it-IT"/>
        </w:rPr>
      </w:pPr>
      <w:r>
        <w:rPr>
          <w:rFonts w:ascii="Gill Sans MT" w:eastAsia="Gill Sans MT" w:hAnsi="Gill Sans MT" w:cs="Arial"/>
          <w:sz w:val="20"/>
          <w:szCs w:val="20"/>
          <w:lang w:val="it-IT"/>
        </w:rPr>
        <w:t>Il serbatoio del liquido lavavetri e la scatola dei fusibili sono stati ricollocati all’interno della cabina, per accedervi più agevolmente e comodamente;</w:t>
      </w:r>
    </w:p>
    <w:p w14:paraId="73B581AD" w14:textId="034334C2" w:rsidR="00DF3F6D" w:rsidRPr="00543AD5" w:rsidRDefault="00DF3F6D" w:rsidP="00DF3F6D">
      <w:pPr>
        <w:pStyle w:val="Paragrafoelenco"/>
        <w:numPr>
          <w:ilvl w:val="0"/>
          <w:numId w:val="4"/>
        </w:numPr>
        <w:contextualSpacing w:val="0"/>
        <w:rPr>
          <w:rFonts w:ascii="Gill Sans MT" w:hAnsi="Gill Sans MT" w:cs="Arial"/>
          <w:sz w:val="20"/>
          <w:szCs w:val="20"/>
          <w:lang w:val="it-IT"/>
        </w:rPr>
      </w:pPr>
      <w:r>
        <w:rPr>
          <w:rFonts w:ascii="Gill Sans MT" w:eastAsia="Gill Sans MT" w:hAnsi="Gill Sans MT" w:cs="Arial"/>
          <w:sz w:val="20"/>
          <w:szCs w:val="20"/>
          <w:lang w:val="it-IT"/>
        </w:rPr>
        <w:t xml:space="preserve">Il design degli interni è stato aggiornato per una migliore accessibilità, con due nuovi sistemi di chiusura per il </w:t>
      </w:r>
      <w:r w:rsidR="005E5528">
        <w:rPr>
          <w:rFonts w:ascii="Gill Sans MT" w:eastAsia="Gill Sans MT" w:hAnsi="Gill Sans MT" w:cs="Arial"/>
          <w:sz w:val="20"/>
          <w:szCs w:val="20"/>
          <w:lang w:val="it-IT"/>
        </w:rPr>
        <w:t>parabrezza</w:t>
      </w:r>
      <w:r>
        <w:rPr>
          <w:rFonts w:ascii="Gill Sans MT" w:eastAsia="Gill Sans MT" w:hAnsi="Gill Sans MT" w:cs="Arial"/>
          <w:sz w:val="20"/>
          <w:szCs w:val="20"/>
          <w:lang w:val="it-IT"/>
        </w:rPr>
        <w:t>, due porte USB, un supporto per telefono cellulare, una radio Bluetooth, due portaoggetti con serratura, due portabottiglie, quattro portaoggetti aperti e un comparto refrigerante;</w:t>
      </w:r>
    </w:p>
    <w:p w14:paraId="0DBA8B78" w14:textId="63B69694" w:rsidR="00DF3F6D" w:rsidRPr="00DF3F6D" w:rsidRDefault="00DF3F6D" w:rsidP="006A23A7">
      <w:pPr>
        <w:pStyle w:val="Paragrafoelenco"/>
        <w:numPr>
          <w:ilvl w:val="0"/>
          <w:numId w:val="4"/>
        </w:numPr>
        <w:shd w:val="clear" w:color="auto" w:fill="FFFFFF"/>
        <w:contextualSpacing w:val="0"/>
        <w:rPr>
          <w:rFonts w:ascii="Gill Sans MT" w:hAnsi="Gill Sans MT" w:cs="Arial"/>
          <w:color w:val="212121"/>
          <w:sz w:val="19"/>
          <w:szCs w:val="19"/>
          <w:lang w:val="it-IT"/>
        </w:rPr>
      </w:pPr>
      <w:r w:rsidRPr="00DF3F6D">
        <w:rPr>
          <w:rFonts w:ascii="Gill Sans MT" w:eastAsia="Gill Sans MT" w:hAnsi="Gill Sans MT" w:cs="Arial"/>
          <w:sz w:val="20"/>
          <w:szCs w:val="20"/>
          <w:lang w:val="it-IT"/>
        </w:rPr>
        <w:t xml:space="preserve">Tra i nuovi comandi, che sono stati migliorati per aumentare la produttività, ci </w:t>
      </w:r>
      <w:r w:rsidRPr="005747E0">
        <w:rPr>
          <w:rFonts w:ascii="Gill Sans MT" w:eastAsia="Gill Sans MT" w:hAnsi="Gill Sans MT" w:cs="Arial"/>
          <w:sz w:val="20"/>
          <w:szCs w:val="20"/>
          <w:lang w:val="it-IT"/>
        </w:rPr>
        <w:t xml:space="preserve">sono </w:t>
      </w:r>
      <w:r w:rsidR="005747E0" w:rsidRPr="005747E0">
        <w:rPr>
          <w:rFonts w:ascii="Gill Sans MT" w:eastAsia="Gill Sans MT" w:hAnsi="Gill Sans MT" w:cs="Arial"/>
          <w:sz w:val="20"/>
          <w:szCs w:val="20"/>
          <w:lang w:val="it-IT"/>
        </w:rPr>
        <w:t>il nuovo interruttore</w:t>
      </w:r>
      <w:r w:rsidR="005E5528" w:rsidRPr="005747E0">
        <w:rPr>
          <w:rFonts w:ascii="Gill Sans MT" w:eastAsia="Gill Sans MT" w:hAnsi="Gill Sans MT" w:cs="Arial"/>
          <w:sz w:val="20"/>
          <w:szCs w:val="20"/>
          <w:lang w:val="it-IT"/>
        </w:rPr>
        <w:t xml:space="preserve"> </w:t>
      </w:r>
      <w:r w:rsidRPr="005747E0">
        <w:rPr>
          <w:rFonts w:ascii="Gill Sans MT" w:eastAsia="Gill Sans MT" w:hAnsi="Gill Sans MT" w:cs="Arial"/>
          <w:sz w:val="20"/>
          <w:szCs w:val="20"/>
          <w:lang w:val="it-IT"/>
        </w:rPr>
        <w:t>F</w:t>
      </w:r>
      <w:r w:rsidR="00F310E1" w:rsidRPr="005747E0">
        <w:rPr>
          <w:rFonts w:ascii="Gill Sans MT" w:eastAsia="Gill Sans MT" w:hAnsi="Gill Sans MT" w:cs="Arial"/>
          <w:sz w:val="20"/>
          <w:szCs w:val="20"/>
          <w:lang w:val="it-IT"/>
        </w:rPr>
        <w:t>-</w:t>
      </w:r>
      <w:r w:rsidRPr="005747E0">
        <w:rPr>
          <w:rFonts w:ascii="Gill Sans MT" w:eastAsia="Gill Sans MT" w:hAnsi="Gill Sans MT" w:cs="Arial"/>
          <w:sz w:val="20"/>
          <w:szCs w:val="20"/>
          <w:lang w:val="it-IT"/>
        </w:rPr>
        <w:t>N</w:t>
      </w:r>
      <w:r w:rsidR="00F310E1" w:rsidRPr="005747E0">
        <w:rPr>
          <w:rFonts w:ascii="Gill Sans MT" w:eastAsia="Gill Sans MT" w:hAnsi="Gill Sans MT" w:cs="Arial"/>
          <w:sz w:val="20"/>
          <w:szCs w:val="20"/>
          <w:lang w:val="it-IT"/>
        </w:rPr>
        <w:t>-</w:t>
      </w:r>
      <w:r w:rsidRPr="005747E0">
        <w:rPr>
          <w:rFonts w:ascii="Gill Sans MT" w:eastAsia="Gill Sans MT" w:hAnsi="Gill Sans MT" w:cs="Arial"/>
          <w:sz w:val="20"/>
          <w:szCs w:val="20"/>
          <w:lang w:val="it-IT"/>
        </w:rPr>
        <w:t>R sul</w:t>
      </w:r>
      <w:r w:rsidR="005747E0" w:rsidRPr="005747E0">
        <w:rPr>
          <w:rFonts w:ascii="Gill Sans MT" w:eastAsia="Gill Sans MT" w:hAnsi="Gill Sans MT" w:cs="Arial"/>
          <w:sz w:val="20"/>
          <w:szCs w:val="20"/>
          <w:lang w:val="it-IT"/>
        </w:rPr>
        <w:t>la leva di</w:t>
      </w:r>
      <w:r w:rsidRPr="005747E0">
        <w:rPr>
          <w:rFonts w:ascii="Gill Sans MT" w:eastAsia="Gill Sans MT" w:hAnsi="Gill Sans MT" w:cs="Arial"/>
          <w:sz w:val="20"/>
          <w:szCs w:val="20"/>
          <w:lang w:val="it-IT"/>
        </w:rPr>
        <w:t xml:space="preserve"> comando </w:t>
      </w:r>
      <w:r w:rsidR="00F310E1" w:rsidRPr="005747E0">
        <w:rPr>
          <w:rFonts w:ascii="Gill Sans MT" w:eastAsia="Gill Sans MT" w:hAnsi="Gill Sans MT" w:cs="Arial"/>
          <w:sz w:val="20"/>
          <w:szCs w:val="20"/>
          <w:lang w:val="it-IT"/>
        </w:rPr>
        <w:t xml:space="preserve">del caricatore </w:t>
      </w:r>
      <w:r w:rsidRPr="005747E0">
        <w:rPr>
          <w:rFonts w:ascii="Gill Sans MT" w:eastAsia="Gill Sans MT" w:hAnsi="Gill Sans MT" w:cs="Arial"/>
          <w:sz w:val="20"/>
          <w:szCs w:val="20"/>
          <w:lang w:val="it-IT"/>
        </w:rPr>
        <w:t xml:space="preserve">e </w:t>
      </w:r>
      <w:r w:rsidR="005747E0" w:rsidRPr="005747E0">
        <w:rPr>
          <w:rFonts w:ascii="Gill Sans MT" w:eastAsia="Gill Sans MT" w:hAnsi="Gill Sans MT" w:cs="Arial"/>
          <w:sz w:val="20"/>
          <w:szCs w:val="20"/>
          <w:lang w:val="it-IT"/>
        </w:rPr>
        <w:t>un nuovo interruttore a rotella</w:t>
      </w:r>
      <w:r w:rsidRPr="005747E0">
        <w:rPr>
          <w:rFonts w:ascii="Gill Sans MT" w:eastAsia="Gill Sans MT" w:hAnsi="Gill Sans MT" w:cs="Arial"/>
          <w:sz w:val="20"/>
          <w:szCs w:val="20"/>
          <w:lang w:val="it-IT"/>
        </w:rPr>
        <w:t xml:space="preserve"> sul joystick di comando</w:t>
      </w:r>
      <w:r w:rsidR="005747E0" w:rsidRPr="005747E0">
        <w:rPr>
          <w:rFonts w:ascii="Gill Sans MT" w:eastAsia="Gill Sans MT" w:hAnsi="Gill Sans MT" w:cs="Arial"/>
          <w:sz w:val="20"/>
          <w:szCs w:val="20"/>
          <w:lang w:val="it-IT"/>
        </w:rPr>
        <w:t xml:space="preserve"> del bilanciere</w:t>
      </w:r>
      <w:r w:rsidRPr="005747E0">
        <w:rPr>
          <w:rFonts w:ascii="Gill Sans MT" w:eastAsia="Gill Sans MT" w:hAnsi="Gill Sans MT" w:cs="Arial"/>
          <w:sz w:val="20"/>
          <w:szCs w:val="20"/>
          <w:lang w:val="it-IT"/>
        </w:rPr>
        <w:t>,</w:t>
      </w:r>
      <w:r w:rsidRPr="00DF3F6D">
        <w:rPr>
          <w:rFonts w:ascii="Gill Sans MT" w:eastAsia="Gill Sans MT" w:hAnsi="Gill Sans MT" w:cs="Arial"/>
          <w:sz w:val="20"/>
          <w:szCs w:val="20"/>
          <w:lang w:val="it-IT"/>
        </w:rPr>
        <w:t xml:space="preserve"> mentre le leve dello stabilizzatore sulle unità controllate meccanicamente sono state ricollocate; </w:t>
      </w:r>
    </w:p>
    <w:p w14:paraId="433F8AB2" w14:textId="2FDC9195" w:rsidR="00DF3F6D" w:rsidRPr="00DF3F6D" w:rsidRDefault="00DF3F6D" w:rsidP="00DF3F6D">
      <w:pPr>
        <w:pStyle w:val="Paragrafoelenco"/>
        <w:numPr>
          <w:ilvl w:val="0"/>
          <w:numId w:val="4"/>
        </w:numPr>
        <w:shd w:val="clear" w:color="auto" w:fill="FFFFFF"/>
        <w:contextualSpacing w:val="0"/>
        <w:rPr>
          <w:rFonts w:ascii="Gill Sans MT" w:hAnsi="Gill Sans MT" w:cs="Arial"/>
          <w:color w:val="212121"/>
          <w:sz w:val="19"/>
          <w:szCs w:val="19"/>
          <w:lang w:val="it-IT"/>
        </w:rPr>
      </w:pPr>
      <w:r w:rsidRPr="00DF3F6D">
        <w:rPr>
          <w:rFonts w:ascii="Gill Sans MT" w:eastAsia="Gill Sans MT" w:hAnsi="Gill Sans MT"/>
          <w:color w:val="000000"/>
          <w:sz w:val="19"/>
          <w:szCs w:val="19"/>
          <w:lang w:val="it-IT"/>
        </w:rPr>
        <w:t>In alcuni mercati selezionati sono disponibili programmi di estensione di garanzia e manutenzione, con CASE Protect, CASE Care e CASE Fluid Analysis, oltre ai servizi CASE SiteConnect e CASE SiteWatch</w:t>
      </w:r>
      <w:r w:rsidRPr="00DF3F6D">
        <w:rPr>
          <w:rFonts w:ascii="Gill Sans MT" w:eastAsia="Gill Sans MT" w:hAnsi="Gill Sans MT"/>
          <w:color w:val="000000"/>
          <w:sz w:val="19"/>
          <w:szCs w:val="19"/>
          <w:vertAlign w:val="superscript"/>
          <w:lang w:val="it-IT"/>
        </w:rPr>
        <w:t xml:space="preserve">TM, </w:t>
      </w:r>
      <w:r w:rsidRPr="00DF3F6D">
        <w:rPr>
          <w:rFonts w:ascii="Gill Sans MT" w:eastAsia="Gill Sans MT" w:hAnsi="Gill Sans MT"/>
          <w:color w:val="000000"/>
          <w:sz w:val="19"/>
          <w:szCs w:val="19"/>
          <w:lang w:val="it-IT"/>
        </w:rPr>
        <w:t>per controllo telematico delle prestazioni, reporting e diagnostica da remoto, utili per aumentare tempo di attività, integrazione e connettività</w:t>
      </w:r>
      <w:r>
        <w:rPr>
          <w:rFonts w:ascii="Gill Sans MT" w:eastAsia="Gill Sans MT" w:hAnsi="Gill Sans MT"/>
          <w:color w:val="000000"/>
          <w:sz w:val="19"/>
          <w:szCs w:val="19"/>
          <w:lang w:val="it-IT"/>
        </w:rPr>
        <w:t>.</w:t>
      </w:r>
    </w:p>
    <w:p w14:paraId="4FFF6675" w14:textId="77777777" w:rsidR="00DF3F6D" w:rsidRDefault="00DF3F6D" w:rsidP="00DF3F6D">
      <w:pPr>
        <w:shd w:val="clear" w:color="auto" w:fill="FFFFFF"/>
        <w:rPr>
          <w:rFonts w:ascii="Gill Sans MT" w:eastAsia="Gill Sans MT" w:hAnsi="Gill Sans MT" w:cs="Arial"/>
          <w:sz w:val="19"/>
          <w:szCs w:val="19"/>
          <w:lang w:val="it-IT"/>
        </w:rPr>
      </w:pPr>
    </w:p>
    <w:p w14:paraId="1EB7A603" w14:textId="140A6FF9" w:rsidR="00A27749" w:rsidRPr="002F5E40" w:rsidRDefault="000414CA" w:rsidP="00DF3F6D">
      <w:pPr>
        <w:shd w:val="clear" w:color="auto" w:fill="FFFFFF"/>
        <w:rPr>
          <w:rFonts w:ascii="Gill Sans MT" w:hAnsi="Gill Sans MT" w:cs="Arial"/>
          <w:color w:val="212121"/>
          <w:sz w:val="19"/>
          <w:szCs w:val="19"/>
          <w:lang w:val="it-IT"/>
        </w:rPr>
      </w:pPr>
      <w:r w:rsidRPr="00DF3F6D">
        <w:rPr>
          <w:rFonts w:ascii="Gill Sans MT" w:eastAsia="Gill Sans MT" w:hAnsi="Gill Sans MT" w:cs="Arial"/>
          <w:sz w:val="19"/>
          <w:szCs w:val="19"/>
          <w:lang w:val="it-IT"/>
        </w:rPr>
        <w:t xml:space="preserve">Visitate il nostro sito web per scaricare </w:t>
      </w:r>
      <w:r w:rsidRPr="00DF3F6D">
        <w:rPr>
          <w:rFonts w:ascii="Gill Sans MT" w:eastAsia="Gill Sans MT" w:hAnsi="Gill Sans MT" w:cs="Arial"/>
          <w:color w:val="212121"/>
          <w:sz w:val="19"/>
          <w:szCs w:val="19"/>
          <w:lang w:val="it-IT"/>
        </w:rPr>
        <w:t xml:space="preserve">testi, video e immagini (JPG 300 DPI, CMYK) in alta risoluzione e altri comunicati stampa di CASE: </w:t>
      </w:r>
      <w:hyperlink r:id="rId12" w:history="1">
        <w:r w:rsidRPr="00DF3F6D">
          <w:rPr>
            <w:rFonts w:ascii="Gill Sans MT" w:eastAsia="Gill Sans MT" w:hAnsi="Gill Sans MT" w:cs="Arial"/>
            <w:color w:val="0000FF"/>
            <w:sz w:val="19"/>
            <w:szCs w:val="19"/>
            <w:lang w:val="it-IT"/>
          </w:rPr>
          <w:t>www.casecetools.com/press-kit</w:t>
        </w:r>
      </w:hyperlink>
      <w:r w:rsidRPr="00DF3F6D">
        <w:rPr>
          <w:rFonts w:ascii="Gill Sans MT" w:eastAsia="Gill Sans MT" w:hAnsi="Gill Sans MT" w:cs="Arial"/>
          <w:color w:val="212121"/>
          <w:sz w:val="19"/>
          <w:szCs w:val="19"/>
          <w:lang w:val="it-IT"/>
        </w:rPr>
        <w:t xml:space="preserve"> </w:t>
      </w:r>
    </w:p>
    <w:p w14:paraId="066877CB" w14:textId="77777777" w:rsidR="00A27749" w:rsidRPr="002F5E40" w:rsidRDefault="000414CA" w:rsidP="00094788">
      <w:pPr>
        <w:pStyle w:val="PreformattatoHTML"/>
        <w:shd w:val="clear" w:color="auto" w:fill="FFFFFF"/>
        <w:rPr>
          <w:rFonts w:ascii="Gill Sans MT" w:hAnsi="Gill Sans MT" w:cs="Arial"/>
          <w:color w:val="212121"/>
          <w:sz w:val="19"/>
          <w:szCs w:val="19"/>
          <w:lang w:val="it-IT"/>
        </w:rPr>
      </w:pPr>
      <w:bookmarkStart w:id="2" w:name="_Hlk527712544"/>
      <w:r>
        <w:rPr>
          <w:rFonts w:ascii="Gill Sans MT" w:eastAsia="Gill Sans MT" w:hAnsi="Gill Sans MT" w:cs="Arial"/>
          <w:b/>
          <w:bCs/>
          <w:color w:val="212121"/>
          <w:sz w:val="19"/>
          <w:szCs w:val="19"/>
          <w:lang w:val="it-IT"/>
        </w:rPr>
        <w:t>Seguite CASE su:</w:t>
      </w:r>
    </w:p>
    <w:p w14:paraId="70C84AC9" w14:textId="77777777" w:rsidR="00A27749" w:rsidRPr="002F5E40" w:rsidRDefault="00A27749" w:rsidP="00094788">
      <w:pPr>
        <w:pStyle w:val="PreformattatoHTML"/>
        <w:shd w:val="clear" w:color="auto" w:fill="FFFFFF"/>
        <w:rPr>
          <w:rFonts w:ascii="Gill Sans MT" w:hAnsi="Gill Sans MT" w:cs="Arial"/>
          <w:color w:val="212121"/>
          <w:sz w:val="19"/>
          <w:szCs w:val="19"/>
          <w:lang w:val="it-IT"/>
        </w:rPr>
      </w:pPr>
    </w:p>
    <w:p w14:paraId="3540A190" w14:textId="77777777" w:rsidR="00C948BE" w:rsidRPr="00543AD5" w:rsidRDefault="000414CA" w:rsidP="00C948BE">
      <w:pPr>
        <w:rPr>
          <w:lang w:val="it-IT"/>
        </w:rPr>
      </w:pPr>
      <w:bookmarkStart w:id="3" w:name="_Hlk527712055"/>
      <w:r>
        <w:rPr>
          <w:noProof/>
          <w:lang w:val="it-IT" w:eastAsia="zh-CN"/>
        </w:rPr>
        <w:drawing>
          <wp:inline distT="0" distB="0" distL="0" distR="0" wp14:anchorId="22CF6E9A" wp14:editId="72FB8607">
            <wp:extent cx="196850" cy="196850"/>
            <wp:effectExtent l="0" t="0" r="0" b="0"/>
            <wp:docPr id="1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9866973">
        <w:rPr>
          <w:rFonts w:ascii="Gill Sans MT" w:eastAsia="Gill Sans MT" w:hAnsi="Gill Sans MT" w:cs="Times New Roman"/>
          <w:lang w:val="it-IT" w:eastAsia="it-IT"/>
        </w:rPr>
        <w:t xml:space="preserve">   </w:t>
      </w:r>
      <w:r>
        <w:rPr>
          <w:noProof/>
          <w:lang w:val="it-IT" w:eastAsia="zh-CN"/>
        </w:rPr>
        <w:drawing>
          <wp:inline distT="0" distB="0" distL="0" distR="0" wp14:anchorId="57232B92" wp14:editId="5884F4B2">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9866973">
        <w:rPr>
          <w:rFonts w:ascii="Gill Sans MT" w:eastAsia="Gill Sans MT" w:hAnsi="Gill Sans MT" w:cs="Times New Roman"/>
          <w:lang w:val="it-IT" w:eastAsia="it-IT"/>
        </w:rPr>
        <w:t xml:space="preserve">   </w:t>
      </w:r>
      <w:r>
        <w:rPr>
          <w:noProof/>
          <w:lang w:val="it-IT" w:eastAsia="zh-CN"/>
        </w:rPr>
        <w:drawing>
          <wp:inline distT="0" distB="0" distL="0" distR="0" wp14:anchorId="15FA5072" wp14:editId="342D5A70">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39866973">
        <w:rPr>
          <w:rFonts w:ascii="Gill Sans MT" w:eastAsia="Gill Sans MT" w:hAnsi="Gill Sans MT" w:cs="Times New Roman"/>
          <w:lang w:val="it-IT" w:eastAsia="it-IT"/>
        </w:rPr>
        <w:t xml:space="preserve">   </w:t>
      </w:r>
      <w:r>
        <w:rPr>
          <w:noProof/>
          <w:lang w:val="it-IT" w:eastAsia="zh-CN"/>
        </w:rPr>
        <w:drawing>
          <wp:inline distT="0" distB="0" distL="0" distR="0" wp14:anchorId="21885AA3" wp14:editId="186DDAAA">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00C948BE" w:rsidRPr="00543AD5">
        <w:rPr>
          <w:lang w:val="it-IT"/>
        </w:rPr>
        <w:t xml:space="preserve"> </w:t>
      </w:r>
    </w:p>
    <w:p w14:paraId="7974606F" w14:textId="26CB8676" w:rsidR="00C948BE" w:rsidRPr="00991520" w:rsidRDefault="00C948BE" w:rsidP="00C948BE">
      <w:pPr>
        <w:jc w:val="both"/>
        <w:rPr>
          <w:rFonts w:ascii="Gill Sans MT" w:hAnsi="Gill Sans MT" w:cs="Arial"/>
          <w:i/>
          <w:sz w:val="16"/>
          <w:szCs w:val="16"/>
          <w:lang w:val="it-IT"/>
        </w:rPr>
      </w:pPr>
      <w:r w:rsidRPr="00543AD5">
        <w:rPr>
          <w:rFonts w:ascii="Gill Sans MT" w:hAnsi="Gill Sans MT" w:cs="Arial"/>
          <w:i/>
          <w:sz w:val="16"/>
          <w:szCs w:val="16"/>
          <w:lang w:val="it-IT"/>
        </w:rPr>
        <w:t xml:space="preserve">CASE Construction Equipment vende e fornisce assistenza ovunque nel mondo a una gamma completa di macchine movimento terra: dalle prime terne integrate a livello industriale agli escavatori cingolati e gommati, dalle pale gommate alle minipale compatte (gommate e cingolate), dalle motolivellatrici ai rulli compattatori vibranti, dai dozer ai carrelli elevatori fuoristrada. Attraverso i concessionari CASE, i clienti possono contare su un vero e proprio partner professionale, con attrezzature e assistenza post-vendita eccellenti, garanzie ai vertici del settore e finanziamenti flessibili. Ulteriori informazioni su </w:t>
      </w:r>
      <w:hyperlink r:id="rId21" w:history="1">
        <w:r>
          <w:rPr>
            <w:rFonts w:ascii="Gill Sans MT" w:eastAsia="Gill Sans MT" w:hAnsi="Gill Sans MT" w:cs="Arial"/>
            <w:color w:val="0000FF"/>
            <w:sz w:val="16"/>
            <w:szCs w:val="16"/>
            <w:lang w:val="it-IT"/>
          </w:rPr>
          <w:t>www.CASEce.com</w:t>
        </w:r>
      </w:hyperlink>
      <w:r>
        <w:rPr>
          <w:rFonts w:ascii="Gill Sans MT" w:eastAsia="Gill Sans MT" w:hAnsi="Gill Sans MT" w:cs="Arial"/>
          <w:sz w:val="16"/>
          <w:szCs w:val="16"/>
          <w:lang w:val="it-IT"/>
        </w:rPr>
        <w:t>.</w:t>
      </w:r>
    </w:p>
    <w:p w14:paraId="00A46AC7" w14:textId="77777777" w:rsidR="00C948BE" w:rsidRPr="00991520" w:rsidRDefault="00C948BE" w:rsidP="00C948BE">
      <w:pPr>
        <w:jc w:val="both"/>
        <w:rPr>
          <w:rFonts w:ascii="Gill Sans MT" w:hAnsi="Gill Sans MT" w:cs="Arial"/>
          <w:i/>
          <w:sz w:val="16"/>
          <w:szCs w:val="16"/>
          <w:lang w:val="it-IT"/>
        </w:rPr>
      </w:pPr>
      <w:r>
        <w:rPr>
          <w:rFonts w:ascii="Gill Sans MT" w:eastAsia="Gill Sans MT" w:hAnsi="Gill Sans MT" w:cs="Arial"/>
          <w:i/>
          <w:iCs/>
          <w:sz w:val="16"/>
          <w:szCs w:val="16"/>
          <w:lang w:val="it-IT"/>
        </w:rPr>
        <w:lastRenderedPageBreak/>
        <w:t xml:space="preserve">CASE Construction Equipment è un marchio CNH Industrial N.V., leader mondiale in beni strumentali, quotato presso la Borsa di New York (NYSE: CNHI) e il Mercato Telematico Azionario della Borsa di Milano (MI: CNHI). Per ulteriori informazioni su CNH Industrial, visitate il sito </w:t>
      </w:r>
      <w:hyperlink r:id="rId22" w:history="1">
        <w:r>
          <w:rPr>
            <w:rFonts w:ascii="Gill Sans MT" w:eastAsia="Gill Sans MT" w:hAnsi="Gill Sans MT" w:cs="Arial"/>
            <w:i/>
            <w:iCs/>
            <w:color w:val="0000FF"/>
            <w:sz w:val="16"/>
            <w:szCs w:val="16"/>
            <w:lang w:val="it-IT"/>
          </w:rPr>
          <w:t>www.cnhindustrial.com</w:t>
        </w:r>
      </w:hyperlink>
      <w:r>
        <w:rPr>
          <w:rFonts w:ascii="Gill Sans MT" w:eastAsia="Gill Sans MT" w:hAnsi="Gill Sans MT" w:cs="Arial"/>
          <w:i/>
          <w:iCs/>
          <w:color w:val="0000FF"/>
          <w:lang w:val="it-IT"/>
        </w:rPr>
        <w:t>.</w:t>
      </w:r>
    </w:p>
    <w:bookmarkEnd w:id="0"/>
    <w:bookmarkEnd w:id="2"/>
    <w:bookmarkEnd w:id="3"/>
    <w:p w14:paraId="3665985F" w14:textId="66ACEC8F" w:rsidR="00094788" w:rsidRPr="002F5E40" w:rsidRDefault="000414CA" w:rsidP="009666D1">
      <w:pPr>
        <w:pStyle w:val="01TESTO"/>
        <w:rPr>
          <w:rFonts w:ascii="Gill Sans MT" w:hAnsi="Gill Sans MT" w:cs="Arial"/>
          <w:b/>
          <w:szCs w:val="19"/>
          <w:lang w:val="it-IT"/>
        </w:rPr>
      </w:pPr>
      <w:r>
        <w:rPr>
          <w:rFonts w:ascii="Gill Sans MT" w:eastAsia="Gill Sans MT" w:hAnsi="Gill Sans MT" w:cs="Arial"/>
          <w:b/>
          <w:bCs/>
          <w:szCs w:val="19"/>
          <w:lang w:val="it-IT"/>
        </w:rPr>
        <w:t>Per maggiori informazioni</w:t>
      </w:r>
      <w:r w:rsidR="00C948BE">
        <w:rPr>
          <w:rFonts w:ascii="Gill Sans MT" w:eastAsia="Gill Sans MT" w:hAnsi="Gill Sans MT" w:cs="Arial"/>
          <w:b/>
          <w:bCs/>
          <w:szCs w:val="19"/>
          <w:lang w:val="it-IT"/>
        </w:rPr>
        <w:t>,</w:t>
      </w:r>
      <w:r>
        <w:rPr>
          <w:rFonts w:ascii="Gill Sans MT" w:eastAsia="Gill Sans MT" w:hAnsi="Gill Sans MT" w:cs="Arial"/>
          <w:b/>
          <w:bCs/>
          <w:szCs w:val="19"/>
          <w:lang w:val="it-IT"/>
        </w:rPr>
        <w:t xml:space="preserve"> contattare:</w:t>
      </w:r>
    </w:p>
    <w:p w14:paraId="729340DC" w14:textId="41C05F08" w:rsidR="00094788" w:rsidRPr="002F5E40" w:rsidRDefault="000B230E" w:rsidP="4CB130A3">
      <w:pPr>
        <w:spacing w:after="0" w:line="240" w:lineRule="auto"/>
        <w:rPr>
          <w:rFonts w:ascii="Gill Sans MT" w:hAnsi="Gill Sans MT" w:cs="Arial"/>
          <w:sz w:val="19"/>
          <w:szCs w:val="19"/>
          <w:lang w:val="it-IT" w:eastAsia="es-ES"/>
        </w:rPr>
      </w:pPr>
      <w:r>
        <w:rPr>
          <w:rFonts w:ascii="Gill Sans MT" w:eastAsia="Gill Sans MT" w:hAnsi="Gill Sans MT" w:cs="Arial"/>
          <w:sz w:val="19"/>
          <w:szCs w:val="19"/>
          <w:lang w:val="it-IT" w:eastAsia="es-ES"/>
        </w:rPr>
        <w:t xml:space="preserve">Susanna Laino </w:t>
      </w:r>
      <w:r w:rsidR="000414CA">
        <w:rPr>
          <w:rFonts w:ascii="Gill Sans MT" w:eastAsia="Gill Sans MT" w:hAnsi="Gill Sans MT" w:cs="Arial"/>
          <w:sz w:val="19"/>
          <w:szCs w:val="19"/>
          <w:lang w:val="it-IT" w:eastAsia="es-ES"/>
        </w:rPr>
        <w:t>– Copestone, per conto di CASE Construction Equipment</w:t>
      </w:r>
    </w:p>
    <w:p w14:paraId="162C3BA6" w14:textId="50FF01BF" w:rsidR="00094788" w:rsidRPr="006C2332" w:rsidRDefault="000414CA" w:rsidP="009666D1">
      <w:pPr>
        <w:spacing w:after="0" w:line="240" w:lineRule="auto"/>
        <w:rPr>
          <w:rFonts w:ascii="Gill Sans MT" w:hAnsi="Gill Sans MT" w:cs="Arial"/>
          <w:sz w:val="19"/>
          <w:szCs w:val="19"/>
          <w:lang w:val="de-DE"/>
        </w:rPr>
      </w:pPr>
      <w:r>
        <w:rPr>
          <w:rFonts w:ascii="Gill Sans MT" w:eastAsia="Gill Sans MT" w:hAnsi="Gill Sans MT" w:cs="Times New Roman"/>
          <w:color w:val="333333"/>
          <w:sz w:val="19"/>
          <w:szCs w:val="19"/>
          <w:lang w:val="it-IT" w:eastAsia="en-GB"/>
        </w:rPr>
        <w:t>+</w:t>
      </w:r>
      <w:r w:rsidR="000B230E">
        <w:rPr>
          <w:rFonts w:ascii="Gill Sans MT" w:eastAsia="Gill Sans MT" w:hAnsi="Gill Sans MT" w:cs="Times New Roman"/>
          <w:color w:val="333333"/>
          <w:sz w:val="19"/>
          <w:szCs w:val="19"/>
          <w:lang w:val="it-IT" w:eastAsia="en-GB"/>
        </w:rPr>
        <w:t>39</w:t>
      </w:r>
      <w:r>
        <w:rPr>
          <w:rFonts w:ascii="Gill Sans MT" w:eastAsia="Gill Sans MT" w:hAnsi="Gill Sans MT" w:cs="Times New Roman"/>
          <w:color w:val="333333"/>
          <w:sz w:val="19"/>
          <w:szCs w:val="19"/>
          <w:lang w:val="it-IT" w:eastAsia="en-GB"/>
        </w:rPr>
        <w:t xml:space="preserve"> </w:t>
      </w:r>
      <w:r w:rsidR="000B230E">
        <w:rPr>
          <w:rFonts w:ascii="Gill Sans MT" w:eastAsia="Gill Sans MT" w:hAnsi="Gill Sans MT" w:cs="Times New Roman"/>
          <w:color w:val="333333"/>
          <w:sz w:val="19"/>
          <w:szCs w:val="19"/>
          <w:lang w:val="it-IT" w:eastAsia="en-GB"/>
        </w:rPr>
        <w:t>389 474 6376</w:t>
      </w:r>
      <w:r>
        <w:rPr>
          <w:rFonts w:ascii="Gill Sans MT" w:eastAsia="Gill Sans MT" w:hAnsi="Gill Sans MT" w:cs="Times New Roman"/>
          <w:color w:val="333333"/>
          <w:sz w:val="19"/>
          <w:szCs w:val="19"/>
          <w:lang w:val="it-IT" w:eastAsia="en-GB"/>
        </w:rPr>
        <w:t xml:space="preserve"> </w:t>
      </w:r>
      <w:r>
        <w:rPr>
          <w:rFonts w:ascii="Calibri" w:eastAsia="Calibri" w:hAnsi="Calibri" w:cs="Times New Roman"/>
          <w:lang w:val="it-IT" w:eastAsia="en-GB"/>
        </w:rPr>
        <w:br/>
      </w:r>
      <w:hyperlink r:id="rId23" w:history="1">
        <w:r w:rsidR="000B230E" w:rsidRPr="008A71D5">
          <w:rPr>
            <w:rStyle w:val="Collegamentoipertestuale"/>
            <w:rFonts w:ascii="Gill Sans MT" w:eastAsia="Gill Sans MT" w:hAnsi="Gill Sans MT" w:cs="Arial"/>
            <w:sz w:val="19"/>
            <w:szCs w:val="19"/>
            <w:lang w:val="it-IT" w:eastAsia="en-GB"/>
          </w:rPr>
          <w:t>susanna@copestone.uk.com</w:t>
        </w:r>
      </w:hyperlink>
    </w:p>
    <w:p w14:paraId="39F90F5E" w14:textId="77777777" w:rsidR="003452F5" w:rsidRDefault="003452F5"/>
    <w:sectPr w:rsidR="003452F5" w:rsidSect="006941EF">
      <w:headerReference w:type="default" r:id="rId24"/>
      <w:footerReference w:type="default" r:id="rId25"/>
      <w:headerReference w:type="first" r:id="rId26"/>
      <w:footerReference w:type="first" r:id="rId27"/>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1791E0" w14:textId="77777777" w:rsidR="00437FAE" w:rsidRDefault="00437FAE">
      <w:pPr>
        <w:spacing w:after="0" w:line="240" w:lineRule="auto"/>
      </w:pPr>
      <w:r>
        <w:separator/>
      </w:r>
    </w:p>
  </w:endnote>
  <w:endnote w:type="continuationSeparator" w:id="0">
    <w:p w14:paraId="2448EDE1" w14:textId="77777777" w:rsidR="00437FAE" w:rsidRDefault="00437F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ill Sans MT">
    <w:panose1 w:val="020B0502020104020203"/>
    <w:charset w:val="4D"/>
    <w:family w:val="swiss"/>
    <w:pitch w:val="variable"/>
    <w:sig w:usb0="00000003"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FCA852" w14:textId="77777777" w:rsidR="00C11491" w:rsidRDefault="00C11491" w:rsidP="00842584">
    <w:pPr>
      <w:pStyle w:val="Pidipagina"/>
    </w:pPr>
  </w:p>
  <w:p w14:paraId="43D2190C" w14:textId="77777777" w:rsidR="00C11491" w:rsidRDefault="00C11491" w:rsidP="00842584">
    <w:pPr>
      <w:pStyle w:val="Pidipagina"/>
    </w:pPr>
  </w:p>
  <w:p w14:paraId="6E17B13B" w14:textId="77777777" w:rsidR="00C11491" w:rsidRDefault="00C11491" w:rsidP="00842584">
    <w:pPr>
      <w:pStyle w:val="Pidipagina"/>
    </w:pPr>
  </w:p>
  <w:p w14:paraId="1DF71667" w14:textId="77777777" w:rsidR="00C11491" w:rsidRDefault="00C11491" w:rsidP="00842584">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C8338F" w14:textId="77777777" w:rsidR="00C11491" w:rsidRPr="00C7201A" w:rsidRDefault="00C11491"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48D5E8" w14:textId="77777777" w:rsidR="00437FAE" w:rsidRDefault="00437FAE">
      <w:pPr>
        <w:spacing w:after="0" w:line="240" w:lineRule="auto"/>
      </w:pPr>
      <w:r>
        <w:separator/>
      </w:r>
    </w:p>
  </w:footnote>
  <w:footnote w:type="continuationSeparator" w:id="0">
    <w:p w14:paraId="3166F5CC" w14:textId="77777777" w:rsidR="00437FAE" w:rsidRDefault="00437F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D18DF1" w14:textId="77777777" w:rsidR="00C11491" w:rsidRDefault="000414CA" w:rsidP="00842584">
    <w:r>
      <w:rPr>
        <w:noProof/>
        <w:lang w:val="it-IT" w:eastAsia="zh-CN"/>
      </w:rPr>
      <w:drawing>
        <wp:anchor distT="0" distB="0" distL="114300" distR="114300" simplePos="0" relativeHeight="251662336" behindDoc="1" locked="0" layoutInCell="1" allowOverlap="1" wp14:anchorId="6CB422C8" wp14:editId="55A7393B">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781204"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A623CD" w14:paraId="48C334BF" w14:textId="77777777">
      <w:trPr>
        <w:trHeight w:val="735"/>
      </w:trPr>
      <w:tc>
        <w:tcPr>
          <w:tcW w:w="2614" w:type="dxa"/>
          <w:shd w:val="clear" w:color="auto" w:fill="auto"/>
          <w:vAlign w:val="bottom"/>
        </w:tcPr>
        <w:p w14:paraId="7F49F07F" w14:textId="77777777" w:rsidR="00C11491" w:rsidRPr="00293E17" w:rsidRDefault="00C11491" w:rsidP="00842584">
          <w:pPr>
            <w:pStyle w:val="04FOOTER"/>
            <w:ind w:right="-101"/>
          </w:pPr>
        </w:p>
      </w:tc>
      <w:tc>
        <w:tcPr>
          <w:tcW w:w="2835" w:type="dxa"/>
        </w:tcPr>
        <w:p w14:paraId="529C2E26" w14:textId="77777777" w:rsidR="00C11491" w:rsidRDefault="00C11491" w:rsidP="00842584">
          <w:pPr>
            <w:pStyle w:val="04FOOTER"/>
            <w:ind w:right="-101"/>
          </w:pPr>
        </w:p>
        <w:p w14:paraId="4CA344F1" w14:textId="77777777" w:rsidR="00C11491" w:rsidRDefault="00C11491" w:rsidP="00842584">
          <w:pPr>
            <w:pStyle w:val="04FOOTER"/>
            <w:ind w:right="-101"/>
          </w:pPr>
        </w:p>
        <w:p w14:paraId="2E98A2ED" w14:textId="77777777" w:rsidR="00C11491" w:rsidRDefault="00C11491" w:rsidP="00842584">
          <w:pPr>
            <w:pStyle w:val="04FOOTER"/>
            <w:ind w:right="-101"/>
          </w:pPr>
        </w:p>
        <w:p w14:paraId="30AF1B9D" w14:textId="77777777" w:rsidR="00C11491" w:rsidRPr="00293E17" w:rsidRDefault="00C11491" w:rsidP="00842584">
          <w:pPr>
            <w:pStyle w:val="04FOOTER"/>
            <w:ind w:right="-101"/>
          </w:pPr>
        </w:p>
      </w:tc>
    </w:tr>
  </w:tbl>
  <w:p w14:paraId="03CB4DA5" w14:textId="77777777" w:rsidR="00C11491" w:rsidRPr="002C48D5" w:rsidRDefault="000414CA" w:rsidP="00842584">
    <w:pPr>
      <w:rPr>
        <w:rFonts w:ascii="Times New Roman" w:hAnsi="Times New Roman"/>
        <w:snapToGrid w:val="0"/>
        <w:vanish/>
        <w:w w:val="0"/>
        <w:sz w:val="0"/>
        <w:szCs w:val="0"/>
        <w:u w:color="000000"/>
        <w:bdr w:val="nil"/>
        <w:shd w:val="clear" w:color="000000" w:fill="000000"/>
        <w:lang w:val="x-none" w:eastAsia="x-none" w:bidi="x-none"/>
      </w:rPr>
    </w:pPr>
    <w:r>
      <w:rPr>
        <w:noProof/>
        <w:lang w:val="it-IT" w:eastAsia="zh-CN"/>
      </w:rPr>
      <w:drawing>
        <wp:anchor distT="0" distB="0" distL="114300" distR="114300" simplePos="0" relativeHeight="251661312" behindDoc="1" locked="0" layoutInCell="1" allowOverlap="1" wp14:anchorId="0B4B7FE7" wp14:editId="6A7670DF">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030553"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3360" behindDoc="1" locked="0" layoutInCell="1" allowOverlap="1" wp14:anchorId="5CD4FE71" wp14:editId="72321050">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596804"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6E66A5" w14:textId="77777777" w:rsidR="00C11491" w:rsidRDefault="000414CA" w:rsidP="00842584">
    <w:r>
      <w:rPr>
        <w:noProof/>
        <w:lang w:val="it-IT" w:eastAsia="zh-CN"/>
      </w:rPr>
      <w:drawing>
        <wp:anchor distT="0" distB="0" distL="114300" distR="114300" simplePos="0" relativeHeight="251660288" behindDoc="1" locked="0" layoutInCell="1" allowOverlap="1" wp14:anchorId="05A8B00C" wp14:editId="33766DE3">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944805" name="Picture 1" descr="CNH"/>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0" distB="0" distL="114300" distR="114300" simplePos="0" relativeHeight="251658240" behindDoc="0" locked="0" layoutInCell="1" allowOverlap="1" wp14:anchorId="616279C6" wp14:editId="19E698BE">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a14="http://schemas.microsoft.com/office/drawing/2010/main" xmlns:mo="http://schemas.microsoft.com/office/mac/office/2008/main" xmlns:mv="urn:schemas-microsoft-com:mac:vml" xmlns:o="urn:schemas-microsoft-com:office:office" xmlns:pic="http://schemas.openxmlformats.org/drawingml/2006/picture" xmlns:v="urn:schemas-microsoft-com:vml" xmlns:w="http://schemas.openxmlformats.org/wordprocessingml/2006/main" xmlns:w10="urn:schemas-microsoft-com:office:word" xmlns:w16sdtdh="http://schemas.microsoft.com/office/word/2020/wordml/sdtdatahash">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16sdtdh="http://schemas.microsoft.com/office/word/2020/wordml/sdtdatahash">
          <w:pict w14:anchorId="0FFDC637">
            <v:line id="Line 35" style="mso-height-percent:0;mso-height-relative:page;mso-position-vertical-relative:page;mso-width-percent:0;mso-width-relative:page;mso-wrap-distance-bottom:0pt;mso-wrap-distance-left:9pt;mso-wrap-distance-right:9pt;mso-wrap-distance-top:0pt;mso-wrap-style:square;position:absolute;visibility:visible;z-index:251659264" o:spid="_x0000_s2049" strokeweight="0.11pt" from="-153.1pt,264.5pt" to="-99.1pt,264.5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8EA843F6">
      <w:start w:val="1"/>
      <w:numFmt w:val="bullet"/>
      <w:lvlText w:val=""/>
      <w:lvlJc w:val="left"/>
      <w:pPr>
        <w:ind w:left="828" w:hanging="360"/>
      </w:pPr>
      <w:rPr>
        <w:rFonts w:ascii="Symbol" w:hAnsi="Symbol" w:hint="default"/>
      </w:rPr>
    </w:lvl>
    <w:lvl w:ilvl="1" w:tplc="88909A2E">
      <w:start w:val="1"/>
      <w:numFmt w:val="bullet"/>
      <w:lvlText w:val="o"/>
      <w:lvlJc w:val="left"/>
      <w:pPr>
        <w:ind w:left="1548" w:hanging="360"/>
      </w:pPr>
      <w:rPr>
        <w:rFonts w:ascii="Courier New" w:hAnsi="Courier New" w:cs="Courier New" w:hint="default"/>
      </w:rPr>
    </w:lvl>
    <w:lvl w:ilvl="2" w:tplc="75E0AE78">
      <w:start w:val="1"/>
      <w:numFmt w:val="bullet"/>
      <w:lvlText w:val=""/>
      <w:lvlJc w:val="left"/>
      <w:pPr>
        <w:ind w:left="2268" w:hanging="360"/>
      </w:pPr>
      <w:rPr>
        <w:rFonts w:ascii="Wingdings" w:hAnsi="Wingdings" w:hint="default"/>
      </w:rPr>
    </w:lvl>
    <w:lvl w:ilvl="3" w:tplc="DB68D8C4">
      <w:start w:val="1"/>
      <w:numFmt w:val="bullet"/>
      <w:lvlText w:val=""/>
      <w:lvlJc w:val="left"/>
      <w:pPr>
        <w:ind w:left="2988" w:hanging="360"/>
      </w:pPr>
      <w:rPr>
        <w:rFonts w:ascii="Symbol" w:hAnsi="Symbol" w:hint="default"/>
      </w:rPr>
    </w:lvl>
    <w:lvl w:ilvl="4" w:tplc="688C3A04">
      <w:start w:val="1"/>
      <w:numFmt w:val="bullet"/>
      <w:lvlText w:val="o"/>
      <w:lvlJc w:val="left"/>
      <w:pPr>
        <w:ind w:left="3708" w:hanging="360"/>
      </w:pPr>
      <w:rPr>
        <w:rFonts w:ascii="Courier New" w:hAnsi="Courier New" w:cs="Courier New" w:hint="default"/>
      </w:rPr>
    </w:lvl>
    <w:lvl w:ilvl="5" w:tplc="2E4C8B0C">
      <w:start w:val="1"/>
      <w:numFmt w:val="bullet"/>
      <w:lvlText w:val=""/>
      <w:lvlJc w:val="left"/>
      <w:pPr>
        <w:ind w:left="4428" w:hanging="360"/>
      </w:pPr>
      <w:rPr>
        <w:rFonts w:ascii="Wingdings" w:hAnsi="Wingdings" w:hint="default"/>
      </w:rPr>
    </w:lvl>
    <w:lvl w:ilvl="6" w:tplc="B73C1F92">
      <w:start w:val="1"/>
      <w:numFmt w:val="bullet"/>
      <w:lvlText w:val=""/>
      <w:lvlJc w:val="left"/>
      <w:pPr>
        <w:ind w:left="5148" w:hanging="360"/>
      </w:pPr>
      <w:rPr>
        <w:rFonts w:ascii="Symbol" w:hAnsi="Symbol" w:hint="default"/>
      </w:rPr>
    </w:lvl>
    <w:lvl w:ilvl="7" w:tplc="8E1C427E">
      <w:start w:val="1"/>
      <w:numFmt w:val="bullet"/>
      <w:lvlText w:val="o"/>
      <w:lvlJc w:val="left"/>
      <w:pPr>
        <w:ind w:left="5868" w:hanging="360"/>
      </w:pPr>
      <w:rPr>
        <w:rFonts w:ascii="Courier New" w:hAnsi="Courier New" w:cs="Courier New" w:hint="default"/>
      </w:rPr>
    </w:lvl>
    <w:lvl w:ilvl="8" w:tplc="68BEB202">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C910056A">
      <w:numFmt w:val="bullet"/>
      <w:lvlText w:val="·"/>
      <w:lvlJc w:val="left"/>
      <w:pPr>
        <w:ind w:left="720" w:hanging="360"/>
      </w:pPr>
      <w:rPr>
        <w:rFonts w:ascii="Gill Sans MT" w:eastAsia="Times New Roman" w:hAnsi="Gill Sans MT" w:cs="Times New Roman" w:hint="default"/>
      </w:rPr>
    </w:lvl>
    <w:lvl w:ilvl="1" w:tplc="24C052DC" w:tentative="1">
      <w:start w:val="1"/>
      <w:numFmt w:val="bullet"/>
      <w:lvlText w:val="o"/>
      <w:lvlJc w:val="left"/>
      <w:pPr>
        <w:ind w:left="1440" w:hanging="360"/>
      </w:pPr>
      <w:rPr>
        <w:rFonts w:ascii="Courier New" w:hAnsi="Courier New" w:cs="Courier New" w:hint="default"/>
      </w:rPr>
    </w:lvl>
    <w:lvl w:ilvl="2" w:tplc="23D29D70" w:tentative="1">
      <w:start w:val="1"/>
      <w:numFmt w:val="bullet"/>
      <w:lvlText w:val=""/>
      <w:lvlJc w:val="left"/>
      <w:pPr>
        <w:ind w:left="2160" w:hanging="360"/>
      </w:pPr>
      <w:rPr>
        <w:rFonts w:ascii="Wingdings" w:hAnsi="Wingdings" w:hint="default"/>
      </w:rPr>
    </w:lvl>
    <w:lvl w:ilvl="3" w:tplc="58205ACA" w:tentative="1">
      <w:start w:val="1"/>
      <w:numFmt w:val="bullet"/>
      <w:lvlText w:val=""/>
      <w:lvlJc w:val="left"/>
      <w:pPr>
        <w:ind w:left="2880" w:hanging="360"/>
      </w:pPr>
      <w:rPr>
        <w:rFonts w:ascii="Symbol" w:hAnsi="Symbol" w:hint="default"/>
      </w:rPr>
    </w:lvl>
    <w:lvl w:ilvl="4" w:tplc="4BC06DF4" w:tentative="1">
      <w:start w:val="1"/>
      <w:numFmt w:val="bullet"/>
      <w:lvlText w:val="o"/>
      <w:lvlJc w:val="left"/>
      <w:pPr>
        <w:ind w:left="3600" w:hanging="360"/>
      </w:pPr>
      <w:rPr>
        <w:rFonts w:ascii="Courier New" w:hAnsi="Courier New" w:cs="Courier New" w:hint="default"/>
      </w:rPr>
    </w:lvl>
    <w:lvl w:ilvl="5" w:tplc="B2C6ECA8" w:tentative="1">
      <w:start w:val="1"/>
      <w:numFmt w:val="bullet"/>
      <w:lvlText w:val=""/>
      <w:lvlJc w:val="left"/>
      <w:pPr>
        <w:ind w:left="4320" w:hanging="360"/>
      </w:pPr>
      <w:rPr>
        <w:rFonts w:ascii="Wingdings" w:hAnsi="Wingdings" w:hint="default"/>
      </w:rPr>
    </w:lvl>
    <w:lvl w:ilvl="6" w:tplc="8D4AD498" w:tentative="1">
      <w:start w:val="1"/>
      <w:numFmt w:val="bullet"/>
      <w:lvlText w:val=""/>
      <w:lvlJc w:val="left"/>
      <w:pPr>
        <w:ind w:left="5040" w:hanging="360"/>
      </w:pPr>
      <w:rPr>
        <w:rFonts w:ascii="Symbol" w:hAnsi="Symbol" w:hint="default"/>
      </w:rPr>
    </w:lvl>
    <w:lvl w:ilvl="7" w:tplc="4922FC4C" w:tentative="1">
      <w:start w:val="1"/>
      <w:numFmt w:val="bullet"/>
      <w:lvlText w:val="o"/>
      <w:lvlJc w:val="left"/>
      <w:pPr>
        <w:ind w:left="5760" w:hanging="360"/>
      </w:pPr>
      <w:rPr>
        <w:rFonts w:ascii="Courier New" w:hAnsi="Courier New" w:cs="Courier New" w:hint="default"/>
      </w:rPr>
    </w:lvl>
    <w:lvl w:ilvl="8" w:tplc="967C883C"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7C0D5BA">
      <w:start w:val="1"/>
      <w:numFmt w:val="bullet"/>
      <w:lvlText w:val=""/>
      <w:lvlJc w:val="left"/>
      <w:pPr>
        <w:ind w:left="720" w:hanging="360"/>
      </w:pPr>
      <w:rPr>
        <w:rFonts w:ascii="Symbol" w:hAnsi="Symbol" w:hint="default"/>
      </w:rPr>
    </w:lvl>
    <w:lvl w:ilvl="1" w:tplc="B9600E50" w:tentative="1">
      <w:start w:val="1"/>
      <w:numFmt w:val="bullet"/>
      <w:lvlText w:val="o"/>
      <w:lvlJc w:val="left"/>
      <w:pPr>
        <w:ind w:left="1440" w:hanging="360"/>
      </w:pPr>
      <w:rPr>
        <w:rFonts w:ascii="Courier New" w:hAnsi="Courier New" w:cs="Courier New" w:hint="default"/>
      </w:rPr>
    </w:lvl>
    <w:lvl w:ilvl="2" w:tplc="52340B48" w:tentative="1">
      <w:start w:val="1"/>
      <w:numFmt w:val="bullet"/>
      <w:lvlText w:val=""/>
      <w:lvlJc w:val="left"/>
      <w:pPr>
        <w:ind w:left="2160" w:hanging="360"/>
      </w:pPr>
      <w:rPr>
        <w:rFonts w:ascii="Wingdings" w:hAnsi="Wingdings" w:hint="default"/>
      </w:rPr>
    </w:lvl>
    <w:lvl w:ilvl="3" w:tplc="3DC89098" w:tentative="1">
      <w:start w:val="1"/>
      <w:numFmt w:val="bullet"/>
      <w:lvlText w:val=""/>
      <w:lvlJc w:val="left"/>
      <w:pPr>
        <w:ind w:left="2880" w:hanging="360"/>
      </w:pPr>
      <w:rPr>
        <w:rFonts w:ascii="Symbol" w:hAnsi="Symbol" w:hint="default"/>
      </w:rPr>
    </w:lvl>
    <w:lvl w:ilvl="4" w:tplc="78F48646" w:tentative="1">
      <w:start w:val="1"/>
      <w:numFmt w:val="bullet"/>
      <w:lvlText w:val="o"/>
      <w:lvlJc w:val="left"/>
      <w:pPr>
        <w:ind w:left="3600" w:hanging="360"/>
      </w:pPr>
      <w:rPr>
        <w:rFonts w:ascii="Courier New" w:hAnsi="Courier New" w:cs="Courier New" w:hint="default"/>
      </w:rPr>
    </w:lvl>
    <w:lvl w:ilvl="5" w:tplc="BAE0BE7A" w:tentative="1">
      <w:start w:val="1"/>
      <w:numFmt w:val="bullet"/>
      <w:lvlText w:val=""/>
      <w:lvlJc w:val="left"/>
      <w:pPr>
        <w:ind w:left="4320" w:hanging="360"/>
      </w:pPr>
      <w:rPr>
        <w:rFonts w:ascii="Wingdings" w:hAnsi="Wingdings" w:hint="default"/>
      </w:rPr>
    </w:lvl>
    <w:lvl w:ilvl="6" w:tplc="0964C0A0" w:tentative="1">
      <w:start w:val="1"/>
      <w:numFmt w:val="bullet"/>
      <w:lvlText w:val=""/>
      <w:lvlJc w:val="left"/>
      <w:pPr>
        <w:ind w:left="5040" w:hanging="360"/>
      </w:pPr>
      <w:rPr>
        <w:rFonts w:ascii="Symbol" w:hAnsi="Symbol" w:hint="default"/>
      </w:rPr>
    </w:lvl>
    <w:lvl w:ilvl="7" w:tplc="48869B2A" w:tentative="1">
      <w:start w:val="1"/>
      <w:numFmt w:val="bullet"/>
      <w:lvlText w:val="o"/>
      <w:lvlJc w:val="left"/>
      <w:pPr>
        <w:ind w:left="5760" w:hanging="360"/>
      </w:pPr>
      <w:rPr>
        <w:rFonts w:ascii="Courier New" w:hAnsi="Courier New" w:cs="Courier New" w:hint="default"/>
      </w:rPr>
    </w:lvl>
    <w:lvl w:ilvl="8" w:tplc="13E48ECE"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4AB8C212">
      <w:start w:val="1"/>
      <w:numFmt w:val="bullet"/>
      <w:lvlText w:val=""/>
      <w:lvlJc w:val="left"/>
      <w:pPr>
        <w:ind w:left="720" w:hanging="360"/>
      </w:pPr>
      <w:rPr>
        <w:rFonts w:ascii="Symbol" w:hAnsi="Symbol" w:hint="default"/>
      </w:rPr>
    </w:lvl>
    <w:lvl w:ilvl="1" w:tplc="E1309CF8" w:tentative="1">
      <w:start w:val="1"/>
      <w:numFmt w:val="bullet"/>
      <w:lvlText w:val="o"/>
      <w:lvlJc w:val="left"/>
      <w:pPr>
        <w:ind w:left="1440" w:hanging="360"/>
      </w:pPr>
      <w:rPr>
        <w:rFonts w:ascii="Courier New" w:hAnsi="Courier New" w:cs="Courier New" w:hint="default"/>
      </w:rPr>
    </w:lvl>
    <w:lvl w:ilvl="2" w:tplc="87705FEE" w:tentative="1">
      <w:start w:val="1"/>
      <w:numFmt w:val="bullet"/>
      <w:lvlText w:val=""/>
      <w:lvlJc w:val="left"/>
      <w:pPr>
        <w:ind w:left="2160" w:hanging="360"/>
      </w:pPr>
      <w:rPr>
        <w:rFonts w:ascii="Wingdings" w:hAnsi="Wingdings" w:hint="default"/>
      </w:rPr>
    </w:lvl>
    <w:lvl w:ilvl="3" w:tplc="B7DC1D6A" w:tentative="1">
      <w:start w:val="1"/>
      <w:numFmt w:val="bullet"/>
      <w:lvlText w:val=""/>
      <w:lvlJc w:val="left"/>
      <w:pPr>
        <w:ind w:left="2880" w:hanging="360"/>
      </w:pPr>
      <w:rPr>
        <w:rFonts w:ascii="Symbol" w:hAnsi="Symbol" w:hint="default"/>
      </w:rPr>
    </w:lvl>
    <w:lvl w:ilvl="4" w:tplc="B52C0F2A" w:tentative="1">
      <w:start w:val="1"/>
      <w:numFmt w:val="bullet"/>
      <w:lvlText w:val="o"/>
      <w:lvlJc w:val="left"/>
      <w:pPr>
        <w:ind w:left="3600" w:hanging="360"/>
      </w:pPr>
      <w:rPr>
        <w:rFonts w:ascii="Courier New" w:hAnsi="Courier New" w:cs="Courier New" w:hint="default"/>
      </w:rPr>
    </w:lvl>
    <w:lvl w:ilvl="5" w:tplc="0E66A356" w:tentative="1">
      <w:start w:val="1"/>
      <w:numFmt w:val="bullet"/>
      <w:lvlText w:val=""/>
      <w:lvlJc w:val="left"/>
      <w:pPr>
        <w:ind w:left="4320" w:hanging="360"/>
      </w:pPr>
      <w:rPr>
        <w:rFonts w:ascii="Wingdings" w:hAnsi="Wingdings" w:hint="default"/>
      </w:rPr>
    </w:lvl>
    <w:lvl w:ilvl="6" w:tplc="8DD25494" w:tentative="1">
      <w:start w:val="1"/>
      <w:numFmt w:val="bullet"/>
      <w:lvlText w:val=""/>
      <w:lvlJc w:val="left"/>
      <w:pPr>
        <w:ind w:left="5040" w:hanging="360"/>
      </w:pPr>
      <w:rPr>
        <w:rFonts w:ascii="Symbol" w:hAnsi="Symbol" w:hint="default"/>
      </w:rPr>
    </w:lvl>
    <w:lvl w:ilvl="7" w:tplc="4B8EE1DE" w:tentative="1">
      <w:start w:val="1"/>
      <w:numFmt w:val="bullet"/>
      <w:lvlText w:val="o"/>
      <w:lvlJc w:val="left"/>
      <w:pPr>
        <w:ind w:left="5760" w:hanging="360"/>
      </w:pPr>
      <w:rPr>
        <w:rFonts w:ascii="Courier New" w:hAnsi="Courier New" w:cs="Courier New" w:hint="default"/>
      </w:rPr>
    </w:lvl>
    <w:lvl w:ilvl="8" w:tplc="C3D8AAD4"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4"/>
  <w:proofState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0B32"/>
    <w:rsid w:val="00004252"/>
    <w:rsid w:val="00017229"/>
    <w:rsid w:val="000234E5"/>
    <w:rsid w:val="00034AD8"/>
    <w:rsid w:val="000414CA"/>
    <w:rsid w:val="00050F6D"/>
    <w:rsid w:val="000515C5"/>
    <w:rsid w:val="000537A5"/>
    <w:rsid w:val="0006181E"/>
    <w:rsid w:val="00065A1E"/>
    <w:rsid w:val="000756E7"/>
    <w:rsid w:val="000870D4"/>
    <w:rsid w:val="000876FC"/>
    <w:rsid w:val="00094788"/>
    <w:rsid w:val="000A468C"/>
    <w:rsid w:val="000B230E"/>
    <w:rsid w:val="000B3FDA"/>
    <w:rsid w:val="000D27EC"/>
    <w:rsid w:val="000D7413"/>
    <w:rsid w:val="000E15D3"/>
    <w:rsid w:val="000E3279"/>
    <w:rsid w:val="000F0FF3"/>
    <w:rsid w:val="000F721E"/>
    <w:rsid w:val="00103596"/>
    <w:rsid w:val="00104463"/>
    <w:rsid w:val="00105240"/>
    <w:rsid w:val="001077FD"/>
    <w:rsid w:val="001134B1"/>
    <w:rsid w:val="001317AB"/>
    <w:rsid w:val="00153CD2"/>
    <w:rsid w:val="00183EC6"/>
    <w:rsid w:val="00187E8C"/>
    <w:rsid w:val="00194C4E"/>
    <w:rsid w:val="001A6896"/>
    <w:rsid w:val="001B2699"/>
    <w:rsid w:val="001B5E93"/>
    <w:rsid w:val="001B7C25"/>
    <w:rsid w:val="001C4A63"/>
    <w:rsid w:val="001D75C1"/>
    <w:rsid w:val="0021067E"/>
    <w:rsid w:val="00253B63"/>
    <w:rsid w:val="00255182"/>
    <w:rsid w:val="002579C0"/>
    <w:rsid w:val="00264095"/>
    <w:rsid w:val="00280F6E"/>
    <w:rsid w:val="002845BD"/>
    <w:rsid w:val="00285BDE"/>
    <w:rsid w:val="002938D4"/>
    <w:rsid w:val="00293E17"/>
    <w:rsid w:val="002A3036"/>
    <w:rsid w:val="002A56BD"/>
    <w:rsid w:val="002B1B2D"/>
    <w:rsid w:val="002C3D5E"/>
    <w:rsid w:val="002C48D5"/>
    <w:rsid w:val="002E6D45"/>
    <w:rsid w:val="002F42D9"/>
    <w:rsid w:val="002F5E40"/>
    <w:rsid w:val="002F5E89"/>
    <w:rsid w:val="00300F42"/>
    <w:rsid w:val="0030227C"/>
    <w:rsid w:val="00306B10"/>
    <w:rsid w:val="00314047"/>
    <w:rsid w:val="00320DE7"/>
    <w:rsid w:val="003237DC"/>
    <w:rsid w:val="003248E0"/>
    <w:rsid w:val="00324BDC"/>
    <w:rsid w:val="003330ED"/>
    <w:rsid w:val="00341AFE"/>
    <w:rsid w:val="00343B3A"/>
    <w:rsid w:val="003452F5"/>
    <w:rsid w:val="00354682"/>
    <w:rsid w:val="00363D20"/>
    <w:rsid w:val="00367677"/>
    <w:rsid w:val="00386BDD"/>
    <w:rsid w:val="00395CBC"/>
    <w:rsid w:val="003A67FB"/>
    <w:rsid w:val="003B407B"/>
    <w:rsid w:val="003C055D"/>
    <w:rsid w:val="003F0F64"/>
    <w:rsid w:val="003F14E6"/>
    <w:rsid w:val="003F688C"/>
    <w:rsid w:val="00405EDE"/>
    <w:rsid w:val="00406B7E"/>
    <w:rsid w:val="00412D8C"/>
    <w:rsid w:val="004216D0"/>
    <w:rsid w:val="00434126"/>
    <w:rsid w:val="00437FAE"/>
    <w:rsid w:val="00454649"/>
    <w:rsid w:val="004604DC"/>
    <w:rsid w:val="004677E5"/>
    <w:rsid w:val="00477D3F"/>
    <w:rsid w:val="0048184E"/>
    <w:rsid w:val="00481EFE"/>
    <w:rsid w:val="004A2579"/>
    <w:rsid w:val="004A308A"/>
    <w:rsid w:val="004A4736"/>
    <w:rsid w:val="004C6FC9"/>
    <w:rsid w:val="004D0A2F"/>
    <w:rsid w:val="004D2E68"/>
    <w:rsid w:val="004E33F6"/>
    <w:rsid w:val="004E3CC8"/>
    <w:rsid w:val="004F7A9B"/>
    <w:rsid w:val="00504CD6"/>
    <w:rsid w:val="00506A56"/>
    <w:rsid w:val="00507106"/>
    <w:rsid w:val="005112DF"/>
    <w:rsid w:val="005117E6"/>
    <w:rsid w:val="00512136"/>
    <w:rsid w:val="005200FF"/>
    <w:rsid w:val="00526D34"/>
    <w:rsid w:val="005373DC"/>
    <w:rsid w:val="00541839"/>
    <w:rsid w:val="005420DD"/>
    <w:rsid w:val="00543AD5"/>
    <w:rsid w:val="00545B42"/>
    <w:rsid w:val="005747E0"/>
    <w:rsid w:val="00582CEC"/>
    <w:rsid w:val="0058425E"/>
    <w:rsid w:val="00585023"/>
    <w:rsid w:val="0058693E"/>
    <w:rsid w:val="0059177B"/>
    <w:rsid w:val="005A256E"/>
    <w:rsid w:val="005B4AD3"/>
    <w:rsid w:val="005C072F"/>
    <w:rsid w:val="005C41F4"/>
    <w:rsid w:val="005D2EE4"/>
    <w:rsid w:val="005D6E1A"/>
    <w:rsid w:val="005E5528"/>
    <w:rsid w:val="005F6730"/>
    <w:rsid w:val="006000A8"/>
    <w:rsid w:val="0060148A"/>
    <w:rsid w:val="006031B9"/>
    <w:rsid w:val="00626EF9"/>
    <w:rsid w:val="00627A9F"/>
    <w:rsid w:val="00644D48"/>
    <w:rsid w:val="006555D1"/>
    <w:rsid w:val="0065679B"/>
    <w:rsid w:val="006654A0"/>
    <w:rsid w:val="006656C6"/>
    <w:rsid w:val="0066728F"/>
    <w:rsid w:val="00676F22"/>
    <w:rsid w:val="00692F04"/>
    <w:rsid w:val="006C2332"/>
    <w:rsid w:val="006C476D"/>
    <w:rsid w:val="006D0ACB"/>
    <w:rsid w:val="006D2CBD"/>
    <w:rsid w:val="006D50D7"/>
    <w:rsid w:val="00705882"/>
    <w:rsid w:val="0071147C"/>
    <w:rsid w:val="00714E83"/>
    <w:rsid w:val="00737011"/>
    <w:rsid w:val="007651FF"/>
    <w:rsid w:val="007746BB"/>
    <w:rsid w:val="00780CE3"/>
    <w:rsid w:val="00780F6A"/>
    <w:rsid w:val="00791242"/>
    <w:rsid w:val="007A2771"/>
    <w:rsid w:val="007B3B4F"/>
    <w:rsid w:val="007C1D3B"/>
    <w:rsid w:val="007C3C11"/>
    <w:rsid w:val="007C54C9"/>
    <w:rsid w:val="007E0E4B"/>
    <w:rsid w:val="007E4307"/>
    <w:rsid w:val="007F32C2"/>
    <w:rsid w:val="007F4554"/>
    <w:rsid w:val="008109BB"/>
    <w:rsid w:val="008156E2"/>
    <w:rsid w:val="00821387"/>
    <w:rsid w:val="00821D99"/>
    <w:rsid w:val="00822CD5"/>
    <w:rsid w:val="00831011"/>
    <w:rsid w:val="00842584"/>
    <w:rsid w:val="00852D44"/>
    <w:rsid w:val="00863B3E"/>
    <w:rsid w:val="00871109"/>
    <w:rsid w:val="00880AAB"/>
    <w:rsid w:val="008A2B04"/>
    <w:rsid w:val="008A2FD9"/>
    <w:rsid w:val="008B14C7"/>
    <w:rsid w:val="008B2C42"/>
    <w:rsid w:val="008B4FF5"/>
    <w:rsid w:val="008C2329"/>
    <w:rsid w:val="008C30D2"/>
    <w:rsid w:val="008F62B4"/>
    <w:rsid w:val="008F64D6"/>
    <w:rsid w:val="009068C6"/>
    <w:rsid w:val="00906CBB"/>
    <w:rsid w:val="00906FAD"/>
    <w:rsid w:val="00913492"/>
    <w:rsid w:val="00916434"/>
    <w:rsid w:val="00916A18"/>
    <w:rsid w:val="00926677"/>
    <w:rsid w:val="00946148"/>
    <w:rsid w:val="00950484"/>
    <w:rsid w:val="00957834"/>
    <w:rsid w:val="0096378C"/>
    <w:rsid w:val="009666D1"/>
    <w:rsid w:val="00967942"/>
    <w:rsid w:val="00972A1E"/>
    <w:rsid w:val="00987340"/>
    <w:rsid w:val="009952CA"/>
    <w:rsid w:val="009A0903"/>
    <w:rsid w:val="009A4F69"/>
    <w:rsid w:val="009C740E"/>
    <w:rsid w:val="009C753B"/>
    <w:rsid w:val="009D148F"/>
    <w:rsid w:val="009D4E79"/>
    <w:rsid w:val="009D7EDD"/>
    <w:rsid w:val="009E7E94"/>
    <w:rsid w:val="009F2106"/>
    <w:rsid w:val="009F4D5E"/>
    <w:rsid w:val="00A019FF"/>
    <w:rsid w:val="00A04953"/>
    <w:rsid w:val="00A04F55"/>
    <w:rsid w:val="00A0602F"/>
    <w:rsid w:val="00A10080"/>
    <w:rsid w:val="00A26A8A"/>
    <w:rsid w:val="00A27749"/>
    <w:rsid w:val="00A50747"/>
    <w:rsid w:val="00A623CD"/>
    <w:rsid w:val="00A63696"/>
    <w:rsid w:val="00A66F9E"/>
    <w:rsid w:val="00A70240"/>
    <w:rsid w:val="00A713CA"/>
    <w:rsid w:val="00AA2415"/>
    <w:rsid w:val="00AA62DA"/>
    <w:rsid w:val="00AE3AC4"/>
    <w:rsid w:val="00AF44D5"/>
    <w:rsid w:val="00B01085"/>
    <w:rsid w:val="00B109F9"/>
    <w:rsid w:val="00B1241B"/>
    <w:rsid w:val="00B1617C"/>
    <w:rsid w:val="00B23424"/>
    <w:rsid w:val="00B26ECB"/>
    <w:rsid w:val="00B36502"/>
    <w:rsid w:val="00B427BF"/>
    <w:rsid w:val="00B84908"/>
    <w:rsid w:val="00B876F6"/>
    <w:rsid w:val="00B917D2"/>
    <w:rsid w:val="00B93B9F"/>
    <w:rsid w:val="00B93C95"/>
    <w:rsid w:val="00BA29DC"/>
    <w:rsid w:val="00BB4710"/>
    <w:rsid w:val="00BD28C5"/>
    <w:rsid w:val="00BD5A46"/>
    <w:rsid w:val="00BE1288"/>
    <w:rsid w:val="00BE283B"/>
    <w:rsid w:val="00BE5911"/>
    <w:rsid w:val="00BF2C37"/>
    <w:rsid w:val="00BF31C3"/>
    <w:rsid w:val="00BF778D"/>
    <w:rsid w:val="00C11491"/>
    <w:rsid w:val="00C16BC6"/>
    <w:rsid w:val="00C328B5"/>
    <w:rsid w:val="00C37918"/>
    <w:rsid w:val="00C45E86"/>
    <w:rsid w:val="00C5134F"/>
    <w:rsid w:val="00C67519"/>
    <w:rsid w:val="00C7201A"/>
    <w:rsid w:val="00C74E95"/>
    <w:rsid w:val="00C84279"/>
    <w:rsid w:val="00C85216"/>
    <w:rsid w:val="00C86F80"/>
    <w:rsid w:val="00C87BE9"/>
    <w:rsid w:val="00C87F12"/>
    <w:rsid w:val="00C948BE"/>
    <w:rsid w:val="00C95F4C"/>
    <w:rsid w:val="00CA07E6"/>
    <w:rsid w:val="00CA6C0D"/>
    <w:rsid w:val="00CB2394"/>
    <w:rsid w:val="00CB51F6"/>
    <w:rsid w:val="00CC6DF2"/>
    <w:rsid w:val="00CD1E05"/>
    <w:rsid w:val="00CE777C"/>
    <w:rsid w:val="00CF14F9"/>
    <w:rsid w:val="00CF168B"/>
    <w:rsid w:val="00D07737"/>
    <w:rsid w:val="00D27B03"/>
    <w:rsid w:val="00D32AE8"/>
    <w:rsid w:val="00D344BA"/>
    <w:rsid w:val="00D7298E"/>
    <w:rsid w:val="00D87DE0"/>
    <w:rsid w:val="00D91F64"/>
    <w:rsid w:val="00DE221E"/>
    <w:rsid w:val="00DE32CE"/>
    <w:rsid w:val="00DF3F6D"/>
    <w:rsid w:val="00E20A34"/>
    <w:rsid w:val="00E20E14"/>
    <w:rsid w:val="00E21D66"/>
    <w:rsid w:val="00E308C1"/>
    <w:rsid w:val="00E55909"/>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C6A8A"/>
    <w:rsid w:val="00ED1359"/>
    <w:rsid w:val="00ED7571"/>
    <w:rsid w:val="00EE7F50"/>
    <w:rsid w:val="00EF5A48"/>
    <w:rsid w:val="00F0613E"/>
    <w:rsid w:val="00F11BE4"/>
    <w:rsid w:val="00F216CC"/>
    <w:rsid w:val="00F23EB6"/>
    <w:rsid w:val="00F243D3"/>
    <w:rsid w:val="00F3075C"/>
    <w:rsid w:val="00F310E1"/>
    <w:rsid w:val="00F41B80"/>
    <w:rsid w:val="00F42C97"/>
    <w:rsid w:val="00F4306E"/>
    <w:rsid w:val="00F43A6F"/>
    <w:rsid w:val="00F44DD3"/>
    <w:rsid w:val="00F45CA3"/>
    <w:rsid w:val="00F61D48"/>
    <w:rsid w:val="00F62F9B"/>
    <w:rsid w:val="00F71E07"/>
    <w:rsid w:val="00F816FC"/>
    <w:rsid w:val="00F84751"/>
    <w:rsid w:val="00F86475"/>
    <w:rsid w:val="00F9620E"/>
    <w:rsid w:val="00FA7B03"/>
    <w:rsid w:val="00FB7B99"/>
    <w:rsid w:val="00FD2B18"/>
    <w:rsid w:val="00FE0B2C"/>
    <w:rsid w:val="00FE6418"/>
    <w:rsid w:val="00FE79E7"/>
    <w:rsid w:val="00FF108D"/>
    <w:rsid w:val="01300C7C"/>
    <w:rsid w:val="01DD7A02"/>
    <w:rsid w:val="033761BF"/>
    <w:rsid w:val="038D12A8"/>
    <w:rsid w:val="040948D5"/>
    <w:rsid w:val="0456DFDD"/>
    <w:rsid w:val="05C46E4A"/>
    <w:rsid w:val="06215913"/>
    <w:rsid w:val="06E49340"/>
    <w:rsid w:val="08A44BCA"/>
    <w:rsid w:val="094D87B8"/>
    <w:rsid w:val="0B196526"/>
    <w:rsid w:val="0BC82447"/>
    <w:rsid w:val="0DD2B50B"/>
    <w:rsid w:val="10CAE34A"/>
    <w:rsid w:val="114CBAD1"/>
    <w:rsid w:val="1418E9E2"/>
    <w:rsid w:val="15E61EF6"/>
    <w:rsid w:val="174756E6"/>
    <w:rsid w:val="1928FFC7"/>
    <w:rsid w:val="19E766AF"/>
    <w:rsid w:val="1AF50012"/>
    <w:rsid w:val="1D98D928"/>
    <w:rsid w:val="1EFC10E4"/>
    <w:rsid w:val="1F1DD659"/>
    <w:rsid w:val="2271552E"/>
    <w:rsid w:val="249BE258"/>
    <w:rsid w:val="24ADF458"/>
    <w:rsid w:val="250D7ED7"/>
    <w:rsid w:val="25DD5FEE"/>
    <w:rsid w:val="2684713D"/>
    <w:rsid w:val="270FBFE1"/>
    <w:rsid w:val="274BE83E"/>
    <w:rsid w:val="275D7449"/>
    <w:rsid w:val="27B8AAD9"/>
    <w:rsid w:val="28A43EC7"/>
    <w:rsid w:val="2B3C1934"/>
    <w:rsid w:val="2B5E2757"/>
    <w:rsid w:val="2E868C9D"/>
    <w:rsid w:val="2FDC7AB4"/>
    <w:rsid w:val="311D913A"/>
    <w:rsid w:val="33A53708"/>
    <w:rsid w:val="358CA0B8"/>
    <w:rsid w:val="36CAD2AA"/>
    <w:rsid w:val="37977375"/>
    <w:rsid w:val="385F7FCE"/>
    <w:rsid w:val="39866973"/>
    <w:rsid w:val="3A6011DB"/>
    <w:rsid w:val="3AFF9E6B"/>
    <w:rsid w:val="3BA9EC3F"/>
    <w:rsid w:val="3BF09E84"/>
    <w:rsid w:val="3CAC15DA"/>
    <w:rsid w:val="3E83880A"/>
    <w:rsid w:val="409C289D"/>
    <w:rsid w:val="42B98F97"/>
    <w:rsid w:val="42DC6F04"/>
    <w:rsid w:val="456F420F"/>
    <w:rsid w:val="4641EF1F"/>
    <w:rsid w:val="470B1270"/>
    <w:rsid w:val="474E8AD3"/>
    <w:rsid w:val="47BCFCB3"/>
    <w:rsid w:val="4884B45B"/>
    <w:rsid w:val="4AB9FDA4"/>
    <w:rsid w:val="4CB130A3"/>
    <w:rsid w:val="4D861F1F"/>
    <w:rsid w:val="4E94F82C"/>
    <w:rsid w:val="4F49A6C8"/>
    <w:rsid w:val="505C15DA"/>
    <w:rsid w:val="5088A303"/>
    <w:rsid w:val="51AE90EC"/>
    <w:rsid w:val="52681F2D"/>
    <w:rsid w:val="52B8B0A8"/>
    <w:rsid w:val="54456DF6"/>
    <w:rsid w:val="56F19D2C"/>
    <w:rsid w:val="57304D09"/>
    <w:rsid w:val="588CD3FA"/>
    <w:rsid w:val="5C5016C0"/>
    <w:rsid w:val="5D363BF8"/>
    <w:rsid w:val="5D4DFDAE"/>
    <w:rsid w:val="5F66E295"/>
    <w:rsid w:val="61ADF325"/>
    <w:rsid w:val="6256C9E1"/>
    <w:rsid w:val="62A1E831"/>
    <w:rsid w:val="6310ACAD"/>
    <w:rsid w:val="64595674"/>
    <w:rsid w:val="6478198F"/>
    <w:rsid w:val="6479A081"/>
    <w:rsid w:val="64B10225"/>
    <w:rsid w:val="650DD64B"/>
    <w:rsid w:val="65DC4FF0"/>
    <w:rsid w:val="66A9A6AC"/>
    <w:rsid w:val="67FC183A"/>
    <w:rsid w:val="68989DDB"/>
    <w:rsid w:val="692011A3"/>
    <w:rsid w:val="69D00C97"/>
    <w:rsid w:val="69E934F4"/>
    <w:rsid w:val="6A6DD6B7"/>
    <w:rsid w:val="6ABBE204"/>
    <w:rsid w:val="6B11D6BA"/>
    <w:rsid w:val="6B84A00C"/>
    <w:rsid w:val="6BFA5566"/>
    <w:rsid w:val="6C1CAAAA"/>
    <w:rsid w:val="6D516CE8"/>
    <w:rsid w:val="6DB8C21F"/>
    <w:rsid w:val="6E7C1A2D"/>
    <w:rsid w:val="6EED3D49"/>
    <w:rsid w:val="6EFF6056"/>
    <w:rsid w:val="7052E630"/>
    <w:rsid w:val="712B2388"/>
    <w:rsid w:val="72937176"/>
    <w:rsid w:val="72FB8607"/>
    <w:rsid w:val="74263BBE"/>
    <w:rsid w:val="7462C44A"/>
    <w:rsid w:val="7551793B"/>
    <w:rsid w:val="765780F9"/>
    <w:rsid w:val="76F67AEB"/>
    <w:rsid w:val="793E22F3"/>
    <w:rsid w:val="7BEA17DA"/>
    <w:rsid w:val="7CA04022"/>
    <w:rsid w:val="7CAA7F8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6ED6D1"/>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nhideWhenUsed/>
    <w:rsid w:val="00094788"/>
    <w:pPr>
      <w:tabs>
        <w:tab w:val="center" w:pos="4819"/>
        <w:tab w:val="right" w:pos="9638"/>
      </w:tabs>
      <w:spacing w:after="0" w:line="240" w:lineRule="auto"/>
    </w:pPr>
    <w:rPr>
      <w:rFonts w:eastAsiaTheme="minorEastAsia"/>
      <w:lang w:val="en-US" w:eastAsia="zh-CN"/>
    </w:rPr>
  </w:style>
  <w:style w:type="character" w:customStyle="1" w:styleId="PidipaginaCarattere">
    <w:name w:val="Piè di pagina Carattere"/>
    <w:basedOn w:val="Carpredefinitoparagrafo"/>
    <w:link w:val="Pidipagina"/>
    <w:rsid w:val="00094788"/>
    <w:rPr>
      <w:rFonts w:eastAsiaTheme="minorEastAsia"/>
      <w:lang w:val="en-US" w:eastAsia="zh-CN"/>
    </w:rPr>
  </w:style>
  <w:style w:type="paragraph" w:customStyle="1" w:styleId="04FOOTER">
    <w:name w:val="04_FOOTER"/>
    <w:basedOn w:val="Normale"/>
    <w:rsid w:val="00094788"/>
    <w:pPr>
      <w:spacing w:after="0" w:line="160" w:lineRule="exact"/>
    </w:pPr>
    <w:rPr>
      <w:rFonts w:ascii="Arial" w:eastAsia="Times New Roman" w:hAnsi="Arial" w:cs="Times New Roman"/>
      <w:color w:val="000000"/>
      <w:sz w:val="14"/>
      <w:szCs w:val="20"/>
      <w:lang w:val="en-US" w:eastAsia="it-IT"/>
    </w:rPr>
  </w:style>
  <w:style w:type="character" w:styleId="Collegamentoipertestuale">
    <w:name w:val="Hyperlink"/>
    <w:unhideWhenUsed/>
    <w:rsid w:val="00094788"/>
    <w:rPr>
      <w:color w:val="0000FF"/>
      <w:u w:val="single"/>
    </w:rPr>
  </w:style>
  <w:style w:type="character" w:customStyle="1" w:styleId="s17">
    <w:name w:val="s17"/>
    <w:basedOn w:val="Carpredefinitoparagrafo"/>
    <w:rsid w:val="00094788"/>
  </w:style>
  <w:style w:type="paragraph" w:customStyle="1" w:styleId="01TESTO">
    <w:name w:val="01_TESTO"/>
    <w:basedOn w:val="Normale"/>
    <w:rsid w:val="00094788"/>
    <w:pPr>
      <w:spacing w:after="0" w:line="300" w:lineRule="exact"/>
    </w:pPr>
    <w:rPr>
      <w:rFonts w:ascii="Arial" w:eastAsia="Times New Roman" w:hAnsi="Arial" w:cs="Times New Roman"/>
      <w:color w:val="000000"/>
      <w:sz w:val="19"/>
      <w:szCs w:val="20"/>
      <w:lang w:val="en-US" w:eastAsia="it-IT"/>
    </w:rPr>
  </w:style>
  <w:style w:type="paragraph" w:styleId="PreformattatoHTML">
    <w:name w:val="HTML Preformatted"/>
    <w:basedOn w:val="Normale"/>
    <w:link w:val="PreformattatoHTMLCarattere"/>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PreformattatoHTMLCarattere">
    <w:name w:val="Preformattato HTML Carattere"/>
    <w:basedOn w:val="Carpredefinitoparagrafo"/>
    <w:link w:val="PreformattatoHTML"/>
    <w:uiPriority w:val="99"/>
    <w:semiHidden/>
    <w:rsid w:val="00094788"/>
    <w:rPr>
      <w:rFonts w:ascii="Courier New" w:eastAsia="Times New Roman" w:hAnsi="Courier New" w:cs="Courier New"/>
      <w:sz w:val="20"/>
      <w:szCs w:val="20"/>
      <w:lang w:eastAsia="en-GB"/>
    </w:rPr>
  </w:style>
  <w:style w:type="paragraph" w:styleId="Testocommento">
    <w:name w:val="annotation text"/>
    <w:basedOn w:val="Normale"/>
    <w:link w:val="TestocommentoCarattere"/>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TestocommentoCarattere">
    <w:name w:val="Testo commento Carattere"/>
    <w:basedOn w:val="Carpredefinitoparagrafo"/>
    <w:link w:val="Testocommento"/>
    <w:rsid w:val="000537A5"/>
    <w:rPr>
      <w:rFonts w:ascii="Arial" w:eastAsia="Times New Roman" w:hAnsi="Arial" w:cs="Times New Roman"/>
      <w:color w:val="000000"/>
      <w:sz w:val="20"/>
      <w:szCs w:val="20"/>
      <w:lang w:val="it-IT" w:eastAsia="it-IT"/>
    </w:rPr>
  </w:style>
  <w:style w:type="paragraph" w:styleId="Paragrafoelenco">
    <w:name w:val="List Paragraph"/>
    <w:basedOn w:val="Normale"/>
    <w:uiPriority w:val="34"/>
    <w:qFormat/>
    <w:rsid w:val="000537A5"/>
    <w:pPr>
      <w:spacing w:after="0" w:line="240" w:lineRule="auto"/>
      <w:ind w:left="720"/>
      <w:contextualSpacing/>
    </w:pPr>
    <w:rPr>
      <w:rFonts w:ascii="Calibri" w:eastAsia="Calibri" w:hAnsi="Calibri" w:cs="Times New Roman"/>
      <w:lang w:val="en-US"/>
    </w:rPr>
  </w:style>
  <w:style w:type="character" w:styleId="Rimandocommento">
    <w:name w:val="annotation reference"/>
    <w:semiHidden/>
    <w:unhideWhenUsed/>
    <w:rsid w:val="000537A5"/>
    <w:rPr>
      <w:sz w:val="16"/>
      <w:szCs w:val="16"/>
    </w:rPr>
  </w:style>
  <w:style w:type="paragraph" w:styleId="Testofumetto">
    <w:name w:val="Balloon Text"/>
    <w:basedOn w:val="Normale"/>
    <w:link w:val="TestofumettoCarattere"/>
    <w:uiPriority w:val="99"/>
    <w:semiHidden/>
    <w:unhideWhenUsed/>
    <w:rsid w:val="000537A5"/>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0537A5"/>
    <w:rPr>
      <w:rFonts w:ascii="Segoe UI" w:hAnsi="Segoe UI" w:cs="Segoe UI"/>
      <w:sz w:val="18"/>
      <w:szCs w:val="18"/>
    </w:rPr>
  </w:style>
  <w:style w:type="table" w:styleId="Grigliatabella">
    <w:name w:val="Table Grid"/>
    <w:aliases w:val="PIEDINO"/>
    <w:basedOn w:val="Tabellanormale"/>
    <w:uiPriority w:val="59"/>
    <w:rsid w:val="000537A5"/>
    <w:pPr>
      <w:spacing w:after="0" w:line="160" w:lineRule="exact"/>
    </w:pPr>
    <w:rPr>
      <w:rFonts w:ascii="Arial" w:eastAsia="Times New Roman" w:hAnsi="Arial" w:cs="Times New Roman"/>
      <w:color w:val="000000"/>
      <w:sz w:val="15"/>
      <w:szCs w:val="20"/>
      <w:lang w:val="en-US"/>
    </w:rPr>
    <w:tblPr>
      <w:tblCellMar>
        <w:left w:w="0" w:type="dxa"/>
        <w:right w:w="0" w:type="dxa"/>
      </w:tblCellMar>
    </w:tblPr>
    <w:tcPr>
      <w:vAlign w:val="bottom"/>
    </w:tcPr>
  </w:style>
  <w:style w:type="character" w:customStyle="1" w:styleId="Menzionenonrisolta1">
    <w:name w:val="Menzione non risolta1"/>
    <w:basedOn w:val="Carpredefinitoparagrafo"/>
    <w:uiPriority w:val="99"/>
    <w:semiHidden/>
    <w:unhideWhenUsed/>
    <w:rsid w:val="006C2332"/>
    <w:rPr>
      <w:color w:val="605E5C"/>
      <w:shd w:val="clear" w:color="auto" w:fill="E1DFDD"/>
    </w:rPr>
  </w:style>
  <w:style w:type="paragraph" w:styleId="Soggettocommento">
    <w:name w:val="annotation subject"/>
    <w:basedOn w:val="Testocommento"/>
    <w:next w:val="Testocommento"/>
    <w:link w:val="SoggettocommentoCarattere"/>
    <w:uiPriority w:val="99"/>
    <w:semiHidden/>
    <w:unhideWhenUsed/>
    <w:rsid w:val="005D2EE4"/>
    <w:pPr>
      <w:spacing w:after="160" w:line="240" w:lineRule="auto"/>
    </w:pPr>
    <w:rPr>
      <w:rFonts w:asciiTheme="minorHAnsi" w:eastAsiaTheme="minorHAnsi" w:hAnsiTheme="minorHAnsi" w:cstheme="minorBidi"/>
      <w:b/>
      <w:bCs/>
      <w:color w:val="auto"/>
      <w:lang w:val="en-GB" w:eastAsia="en-US"/>
    </w:rPr>
  </w:style>
  <w:style w:type="character" w:customStyle="1" w:styleId="SoggettocommentoCarattere">
    <w:name w:val="Soggetto commento Carattere"/>
    <w:basedOn w:val="TestocommentoCarattere"/>
    <w:link w:val="Soggettocommento"/>
    <w:uiPriority w:val="99"/>
    <w:semiHidden/>
    <w:rsid w:val="005D2EE4"/>
    <w:rPr>
      <w:rFonts w:ascii="Arial" w:eastAsia="Times New Roman" w:hAnsi="Arial" w:cs="Times New Roman"/>
      <w:b/>
      <w:bCs/>
      <w:color w:val="000000"/>
      <w:sz w:val="20"/>
      <w:szCs w:val="20"/>
      <w:lang w:val="it-IT" w:eastAsia="it-IT"/>
    </w:rPr>
  </w:style>
  <w:style w:type="paragraph" w:styleId="NormaleWeb">
    <w:name w:val="Normal (Web)"/>
    <w:basedOn w:val="Normale"/>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Intestazione">
    <w:name w:val="header"/>
    <w:basedOn w:val="Normale"/>
    <w:link w:val="IntestazioneCarattere"/>
    <w:uiPriority w:val="99"/>
    <w:unhideWhenUsed/>
    <w:rsid w:val="00BF31C3"/>
    <w:pPr>
      <w:tabs>
        <w:tab w:val="center" w:pos="4513"/>
        <w:tab w:val="right" w:pos="9026"/>
      </w:tabs>
      <w:spacing w:after="0" w:line="240" w:lineRule="auto"/>
    </w:pPr>
  </w:style>
  <w:style w:type="character" w:customStyle="1" w:styleId="IntestazioneCarattere">
    <w:name w:val="Intestazione Carattere"/>
    <w:basedOn w:val="Carpredefinitoparagrafo"/>
    <w:link w:val="Intestazione"/>
    <w:uiPriority w:val="99"/>
    <w:rsid w:val="00BF31C3"/>
  </w:style>
  <w:style w:type="paragraph" w:styleId="Revisione">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en-US" w:eastAsia="en-GB"/>
      <w14:textOutline w14:w="0" w14:cap="flat" w14:cmpd="sng" w14:algn="ctr">
        <w14:noFill/>
        <w14:prstDash w14:val="solid"/>
        <w14:bevel/>
      </w14:textOutline>
    </w:rPr>
  </w:style>
  <w:style w:type="character" w:styleId="Enfasigrassetto">
    <w:name w:val="Strong"/>
    <w:basedOn w:val="Carpredefinitoparagrafo"/>
    <w:uiPriority w:val="22"/>
    <w:qFormat/>
    <w:rsid w:val="001C4A63"/>
    <w:rPr>
      <w:b/>
      <w:bCs/>
    </w:rPr>
  </w:style>
  <w:style w:type="character" w:customStyle="1" w:styleId="Menzionenonrisolta2">
    <w:name w:val="Menzione non risolta2"/>
    <w:basedOn w:val="Carpredefinitoparagrafo"/>
    <w:uiPriority w:val="99"/>
    <w:rsid w:val="000B230E"/>
    <w:rPr>
      <w:color w:val="605E5C"/>
      <w:shd w:val="clear" w:color="auto" w:fill="E1DFDD"/>
    </w:rPr>
  </w:style>
  <w:style w:type="paragraph" w:styleId="Nessunaspaziatura">
    <w:name w:val="No Spacing"/>
    <w:aliases w:val="Intro"/>
    <w:basedOn w:val="Normale"/>
    <w:link w:val="NessunaspaziaturaCarattere"/>
    <w:uiPriority w:val="1"/>
    <w:qFormat/>
    <w:rsid w:val="00DF3F6D"/>
    <w:pPr>
      <w:spacing w:after="0" w:line="276" w:lineRule="auto"/>
    </w:pPr>
    <w:rPr>
      <w:rFonts w:ascii="Arial" w:eastAsia="Calibri" w:hAnsi="Arial" w:cs="Arial"/>
      <w:sz w:val="28"/>
      <w:szCs w:val="24"/>
    </w:rPr>
  </w:style>
  <w:style w:type="character" w:customStyle="1" w:styleId="NessunaspaziaturaCarattere">
    <w:name w:val="Nessuna spaziatura Carattere"/>
    <w:aliases w:val="Intro Carattere"/>
    <w:basedOn w:val="Carpredefinitoparagrafo"/>
    <w:link w:val="Nessunaspaziatura"/>
    <w:uiPriority w:val="1"/>
    <w:rsid w:val="00DF3F6D"/>
    <w:rPr>
      <w:rFonts w:ascii="Arial" w:eastAsia="Calibri" w:hAnsi="Arial" w:cs="Arial"/>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936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acebook.com/caseconstructionequipment" TargetMode="External"/><Relationship Id="rId18" Type="http://schemas.openxmlformats.org/officeDocument/2006/relationships/image" Target="media/image3.png"/><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www.CASEce.com" TargetMode="Externa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hyperlink" Target="https://www.youtube.com/user/Caseatwor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twitter.com/#!/casece" TargetMode="External"/><Relationship Id="rId23" Type="http://schemas.openxmlformats.org/officeDocument/2006/relationships/hyperlink" Target="mailto:susanna@copestone.uk.com"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linkedin.com/company/case-construction-equipmen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http://www.cnhindustrial.com"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40ABDD-FD73-4910-B77B-7BE8AEBD972B}">
  <ds:schemaRefs>
    <ds:schemaRef ds:uri="http://schemas.microsoft.com/office/2006/metadata/properties"/>
    <ds:schemaRef ds:uri="http://schemas.microsoft.com/office/infopath/2007/PartnerControls"/>
    <ds:schemaRef ds:uri="ae82bc55-adb9-499f-a89d-8cc34ff9b62e"/>
    <ds:schemaRef ds:uri="ee50a320-7cab-480e-8dab-74586aaed348"/>
  </ds:schemaRefs>
</ds:datastoreItem>
</file>

<file path=customXml/itemProps2.xml><?xml version="1.0" encoding="utf-8"?>
<ds:datastoreItem xmlns:ds="http://schemas.openxmlformats.org/officeDocument/2006/customXml" ds:itemID="{F9C96802-65E5-40C3-81EC-33AFEB025502}">
  <ds:schemaRefs>
    <ds:schemaRef ds:uri="http://schemas.openxmlformats.org/officeDocument/2006/bibliography"/>
  </ds:schemaRefs>
</ds:datastoreItem>
</file>

<file path=customXml/itemProps3.xml><?xml version="1.0" encoding="utf-8"?>
<ds:datastoreItem xmlns:ds="http://schemas.openxmlformats.org/officeDocument/2006/customXml" ds:itemID="{43F0E48B-8CDB-4ACE-902E-78C021C0231F}">
  <ds:schemaRefs>
    <ds:schemaRef ds:uri="http://www.w3.org/2001/XMLSchema"/>
    <ds:schemaRef ds:uri="http://www.boldonjames.com/2008/01/sie/internal/label"/>
  </ds:schemaRefs>
</ds:datastoreItem>
</file>

<file path=customXml/itemProps4.xml><?xml version="1.0" encoding="utf-8"?>
<ds:datastoreItem xmlns:ds="http://schemas.openxmlformats.org/officeDocument/2006/customXml" ds:itemID="{BD355EEF-389E-424E-8929-A384DB5D940F}">
  <ds:schemaRefs>
    <ds:schemaRef ds:uri="http://schemas.microsoft.com/sharepoint/v3/contenttype/forms"/>
  </ds:schemaRefs>
</ds:datastoreItem>
</file>

<file path=customXml/itemProps5.xml><?xml version="1.0" encoding="utf-8"?>
<ds:datastoreItem xmlns:ds="http://schemas.openxmlformats.org/officeDocument/2006/customXml" ds:itemID="{2FBB7B11-F970-48B8-BF2F-86837E38A711}"/>
</file>

<file path=docProps/app.xml><?xml version="1.0" encoding="utf-8"?>
<Properties xmlns="http://schemas.openxmlformats.org/officeDocument/2006/extended-properties" xmlns:vt="http://schemas.openxmlformats.org/officeDocument/2006/docPropsVTypes">
  <Template>Normal.dotm</Template>
  <TotalTime>1</TotalTime>
  <Pages>5</Pages>
  <Words>1987</Words>
  <Characters>11332</Characters>
  <Application>Microsoft Office Word</Application>
  <DocSecurity>0</DocSecurity>
  <Lines>94</Lines>
  <Paragraphs>26</Paragraphs>
  <ScaleCrop>false</ScaleCrop>
  <Company/>
  <LinksUpToDate>false</LinksUpToDate>
  <CharactersWithSpaces>13293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Oddie</dc:creator>
  <cp:lastModifiedBy>Susanna Laino</cp:lastModifiedBy>
  <cp:revision>3</cp:revision>
  <cp:lastPrinted>2021-04-12T10:37:00Z</cp:lastPrinted>
  <dcterms:created xsi:type="dcterms:W3CDTF">2021-09-20T16:36:00Z</dcterms:created>
  <dcterms:modified xsi:type="dcterms:W3CDTF">2021-09-21T07:46:00Z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3" name="bjDocumentLabelXML-0">
    <vt:lpwstr>ames.com/2008/01/sie/internal/label"&gt;&lt;element uid="4ecbf47d-2ec6-497d-85fc-f65b66e62fe7" value="" /&gt;&lt;element uid="588104ae-2895-48f0-94e0-4417fcf0f7f0" value="" /&gt;&lt;/sisl&gt;</vt:lpwstr>
  </property>
  <property fmtid="{D5CDD505-2E9C-101B-9397-08002B2CF9AE}" pid="4" name="bjDocumentSecurityLabel">
    <vt:lpwstr>CNH Industrial: GENERAL BUSINESS  Contains no personal data</vt:lpwstr>
  </property>
  <property fmtid="{D5CDD505-2E9C-101B-9397-08002B2CF9AE}" pid="5" name="bjSaver">
    <vt:lpwstr>nLyR4HS08U+6cYA5FRcj+CcI+JUHzUNm</vt:lpwstr>
  </property>
  <property fmtid="{D5CDD505-2E9C-101B-9397-08002B2CF9AE}" pid="6" name="CNH-Classification">
    <vt:lpwstr>[GENERAL BUSINESS - Contains no personal data]</vt:lpwstr>
  </property>
  <property fmtid="{D5CDD505-2E9C-101B-9397-08002B2CF9AE}" pid="7" name="ContentTypeId">
    <vt:lpwstr>0x0101009E84E073D418E04D82F7095C75FFCCF4</vt:lpwstr>
  </property>
  <property fmtid="{D5CDD505-2E9C-101B-9397-08002B2CF9AE}" pid="8" name="docIndexRef">
    <vt:lpwstr>fac2f955-2739-4076-ba57-6c2ceda4be65</vt:lpwstr>
  </property>
  <property fmtid="{D5CDD505-2E9C-101B-9397-08002B2CF9AE}" pid="9" name="CNH-LabelledBy:">
    <vt:lpwstr>F20334A,15/09/2021 13:15:33,GENERAL BUSINESS</vt:lpwstr>
  </property>
</Properties>
</file>