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336C8" w14:textId="4CF6AD6D" w:rsidR="00A02CE2" w:rsidRDefault="00AB0410" w:rsidP="005046CC">
      <w:pPr>
        <w:pStyle w:val="paragraph"/>
        <w:spacing w:before="0" w:beforeAutospacing="0" w:after="0" w:afterAutospacing="0"/>
        <w:textAlignment w:val="baseline"/>
        <w:rPr>
          <w:rStyle w:val="normaltextrun"/>
          <w:rFonts w:ascii="Gill Sans MT" w:hAnsi="Gill Sans MT" w:cs="Arial"/>
          <w:b/>
          <w:bCs/>
          <w:sz w:val="28"/>
          <w:szCs w:val="28"/>
          <w:lang w:val="pl-PL"/>
        </w:rPr>
      </w:pPr>
      <w:bookmarkStart w:id="0" w:name="_Hlk527710660"/>
      <w:bookmarkStart w:id="1" w:name="_Hlk510438457"/>
      <w:r w:rsidRPr="00AB0410">
        <w:rPr>
          <w:rStyle w:val="normaltextrun"/>
          <w:rFonts w:ascii="Gill Sans MT" w:hAnsi="Gill Sans MT" w:cs="Arial"/>
          <w:b/>
          <w:bCs/>
          <w:sz w:val="28"/>
          <w:szCs w:val="28"/>
          <w:lang w:val="pl-PL"/>
        </w:rPr>
        <w:t>CASE Construction Equipment forms the backbone of operations at major European salt mine</w:t>
      </w:r>
    </w:p>
    <w:p w14:paraId="2E68018B" w14:textId="77777777" w:rsidR="00AB0410" w:rsidRPr="00042207" w:rsidRDefault="00AB0410" w:rsidP="005046CC">
      <w:pPr>
        <w:pStyle w:val="paragraph"/>
        <w:spacing w:before="0" w:beforeAutospacing="0" w:after="0" w:afterAutospacing="0"/>
        <w:textAlignment w:val="baseline"/>
        <w:rPr>
          <w:rFonts w:ascii="Segoe UI" w:hAnsi="Segoe UI" w:cs="Segoe UI"/>
          <w:sz w:val="18"/>
          <w:szCs w:val="18"/>
          <w:lang w:val="pl-PL"/>
        </w:rPr>
      </w:pPr>
    </w:p>
    <w:p w14:paraId="33CE085A" w14:textId="410EA8C3" w:rsidR="005046CC" w:rsidRPr="00042207" w:rsidRDefault="00042207" w:rsidP="005046CC">
      <w:pPr>
        <w:pStyle w:val="paragraph"/>
        <w:spacing w:before="0" w:beforeAutospacing="0" w:after="0" w:afterAutospacing="0"/>
        <w:textAlignment w:val="baseline"/>
        <w:rPr>
          <w:rStyle w:val="normaltextrun"/>
          <w:rFonts w:ascii="Gill Sans MT" w:hAnsi="Gill Sans MT" w:cs="Arial"/>
          <w:i/>
          <w:iCs/>
          <w:sz w:val="19"/>
          <w:szCs w:val="19"/>
          <w:lang w:val="pl-PL"/>
        </w:rPr>
      </w:pPr>
      <w:r w:rsidRPr="00042207">
        <w:rPr>
          <w:rStyle w:val="normaltextrun"/>
          <w:rFonts w:ascii="Gill Sans MT" w:hAnsi="Gill Sans MT" w:cs="Arial"/>
          <w:i/>
          <w:iCs/>
          <w:sz w:val="19"/>
          <w:szCs w:val="19"/>
          <w:lang w:val="pl-PL"/>
        </w:rPr>
        <w:t>Tur</w:t>
      </w:r>
      <w:r w:rsidR="00AB0410">
        <w:rPr>
          <w:rStyle w:val="normaltextrun"/>
          <w:rFonts w:ascii="Gill Sans MT" w:hAnsi="Gill Sans MT" w:cs="Arial"/>
          <w:i/>
          <w:iCs/>
          <w:sz w:val="19"/>
          <w:szCs w:val="19"/>
          <w:lang w:val="pl-PL"/>
        </w:rPr>
        <w:t>i</w:t>
      </w:r>
      <w:r w:rsidRPr="00042207">
        <w:rPr>
          <w:rStyle w:val="normaltextrun"/>
          <w:rFonts w:ascii="Gill Sans MT" w:hAnsi="Gill Sans MT" w:cs="Arial"/>
          <w:i/>
          <w:iCs/>
          <w:sz w:val="19"/>
          <w:szCs w:val="19"/>
          <w:lang w:val="pl-PL"/>
        </w:rPr>
        <w:t xml:space="preserve">n, </w:t>
      </w:r>
      <w:r w:rsidR="0092360D">
        <w:rPr>
          <w:rStyle w:val="normaltextrun"/>
          <w:rFonts w:ascii="Gill Sans MT" w:hAnsi="Gill Sans MT" w:cs="Arial"/>
          <w:i/>
          <w:iCs/>
          <w:sz w:val="19"/>
          <w:szCs w:val="19"/>
          <w:lang w:val="pl-PL"/>
        </w:rPr>
        <w:t>2</w:t>
      </w:r>
      <w:r w:rsidR="00AB0410">
        <w:rPr>
          <w:rStyle w:val="normaltextrun"/>
          <w:rFonts w:ascii="Gill Sans MT" w:hAnsi="Gill Sans MT" w:cs="Arial"/>
          <w:i/>
          <w:iCs/>
          <w:sz w:val="19"/>
          <w:szCs w:val="19"/>
          <w:lang w:val="pl-PL"/>
        </w:rPr>
        <w:t>7 July 2021</w:t>
      </w:r>
    </w:p>
    <w:p w14:paraId="5657CB89" w14:textId="77777777" w:rsidR="00042207" w:rsidRPr="00042207" w:rsidRDefault="00042207" w:rsidP="005046CC">
      <w:pPr>
        <w:pStyle w:val="paragraph"/>
        <w:spacing w:before="0" w:beforeAutospacing="0" w:after="0" w:afterAutospacing="0"/>
        <w:textAlignment w:val="baseline"/>
        <w:rPr>
          <w:rStyle w:val="normaltextrun"/>
          <w:rFonts w:ascii="Gill Sans MT" w:hAnsi="Gill Sans MT" w:cs="Arial"/>
          <w:sz w:val="19"/>
          <w:szCs w:val="19"/>
          <w:lang w:val="pl-PL"/>
        </w:rPr>
      </w:pPr>
    </w:p>
    <w:p w14:paraId="19E8CBA8" w14:textId="77777777" w:rsidR="00AB0410" w:rsidRPr="00AB0410" w:rsidRDefault="00AB0410" w:rsidP="00AB0410">
      <w:pPr>
        <w:spacing w:after="0" w:line="240" w:lineRule="auto"/>
        <w:rPr>
          <w:rStyle w:val="normaltextrun"/>
          <w:rFonts w:ascii="Gill Sans MT" w:eastAsia="Times New Roman" w:hAnsi="Gill Sans MT" w:cs="Arial"/>
          <w:sz w:val="19"/>
          <w:szCs w:val="19"/>
          <w:lang w:val="pl-PL" w:eastAsia="en-GB"/>
        </w:rPr>
      </w:pPr>
      <w:r w:rsidRPr="00AB0410">
        <w:rPr>
          <w:rStyle w:val="normaltextrun"/>
          <w:rFonts w:ascii="Gill Sans MT" w:eastAsia="Times New Roman" w:hAnsi="Gill Sans MT" w:cs="Arial"/>
          <w:sz w:val="19"/>
          <w:szCs w:val="19"/>
          <w:lang w:val="pl-PL" w:eastAsia="en-GB"/>
        </w:rPr>
        <w:t xml:space="preserve">In northwest Romania, CASE Construction Equipment is forming the backbone of operations all year round at Salina Ocna Dej, where dozens of wheel loaders and crawler excavators are boosting efficiency and improving safety at the salt mine – both underground and at the surface level. </w:t>
      </w:r>
    </w:p>
    <w:p w14:paraId="12D99A6A" w14:textId="77777777" w:rsidR="00AB0410" w:rsidRPr="00AB0410" w:rsidRDefault="00AB0410" w:rsidP="00AB0410">
      <w:pPr>
        <w:spacing w:after="0" w:line="240" w:lineRule="auto"/>
        <w:rPr>
          <w:rStyle w:val="normaltextrun"/>
          <w:rFonts w:ascii="Gill Sans MT" w:eastAsia="Times New Roman" w:hAnsi="Gill Sans MT" w:cs="Arial"/>
          <w:sz w:val="19"/>
          <w:szCs w:val="19"/>
          <w:lang w:val="pl-PL" w:eastAsia="en-GB"/>
        </w:rPr>
      </w:pPr>
    </w:p>
    <w:p w14:paraId="410598B1" w14:textId="77777777" w:rsidR="00AB0410" w:rsidRPr="00AB0410" w:rsidRDefault="00AB0410" w:rsidP="00AB0410">
      <w:pPr>
        <w:spacing w:after="0" w:line="240" w:lineRule="auto"/>
        <w:rPr>
          <w:rStyle w:val="normaltextrun"/>
          <w:rFonts w:ascii="Gill Sans MT" w:eastAsia="Times New Roman" w:hAnsi="Gill Sans MT" w:cs="Arial"/>
          <w:sz w:val="19"/>
          <w:szCs w:val="19"/>
          <w:lang w:val="pl-PL" w:eastAsia="en-GB"/>
        </w:rPr>
      </w:pPr>
      <w:r w:rsidRPr="00AB0410">
        <w:rPr>
          <w:rStyle w:val="normaltextrun"/>
          <w:rFonts w:ascii="Gill Sans MT" w:eastAsia="Times New Roman" w:hAnsi="Gill Sans MT" w:cs="Arial"/>
          <w:sz w:val="19"/>
          <w:szCs w:val="19"/>
          <w:lang w:val="pl-PL" w:eastAsia="en-GB"/>
        </w:rPr>
        <w:t xml:space="preserve">Located in Cluj County, Salina Ocna Dej is one of the most important salt mines in Romania, specialising in the extraction of solid rock salt. The mine is a branch of the National Salt Society (SALROM), which is one of the top 10 salt producers in Europe. The Romanian organisation has seven mining operations and has developed tourist attractions in five of its sites – Salina Praid, Salina Târgu Ocna, Salina Slănic Prahova, Salina Cacica and Salina O.M. Râmnicu Vâlcea. </w:t>
      </w:r>
    </w:p>
    <w:p w14:paraId="0EBFA362" w14:textId="77777777" w:rsidR="00AB0410" w:rsidRPr="00AB0410" w:rsidRDefault="00AB0410" w:rsidP="00AB0410">
      <w:pPr>
        <w:spacing w:after="0" w:line="240" w:lineRule="auto"/>
        <w:rPr>
          <w:rStyle w:val="normaltextrun"/>
          <w:rFonts w:ascii="Gill Sans MT" w:eastAsia="Times New Roman" w:hAnsi="Gill Sans MT" w:cs="Arial"/>
          <w:sz w:val="19"/>
          <w:szCs w:val="19"/>
          <w:lang w:val="pl-PL" w:eastAsia="en-GB"/>
        </w:rPr>
      </w:pPr>
    </w:p>
    <w:p w14:paraId="68EB9B59" w14:textId="77777777" w:rsidR="00AB0410" w:rsidRPr="00AB0410" w:rsidRDefault="00AB0410" w:rsidP="00AB0410">
      <w:pPr>
        <w:spacing w:after="0" w:line="240" w:lineRule="auto"/>
        <w:rPr>
          <w:rStyle w:val="normaltextrun"/>
          <w:rFonts w:ascii="Gill Sans MT" w:eastAsia="Times New Roman" w:hAnsi="Gill Sans MT" w:cs="Arial"/>
          <w:sz w:val="19"/>
          <w:szCs w:val="19"/>
          <w:lang w:val="pl-PL" w:eastAsia="en-GB"/>
        </w:rPr>
      </w:pPr>
      <w:r w:rsidRPr="00AB0410">
        <w:rPr>
          <w:rStyle w:val="normaltextrun"/>
          <w:rFonts w:ascii="Gill Sans MT" w:eastAsia="Times New Roman" w:hAnsi="Gill Sans MT" w:cs="Arial"/>
          <w:sz w:val="19"/>
          <w:szCs w:val="19"/>
          <w:lang w:val="pl-PL" w:eastAsia="en-GB"/>
        </w:rPr>
        <w:t>Nearly 40 CASE machines have been purchased by SALROM over the past decade, which has been the result of a long-term strategic partnership between the salt mining group, Titan Machinery Romania, and CASE.</w:t>
      </w:r>
    </w:p>
    <w:p w14:paraId="31B3A0BD" w14:textId="77777777" w:rsidR="00AB0410" w:rsidRPr="00AB0410" w:rsidRDefault="00AB0410" w:rsidP="00AB0410">
      <w:pPr>
        <w:spacing w:after="0" w:line="240" w:lineRule="auto"/>
        <w:rPr>
          <w:rStyle w:val="normaltextrun"/>
          <w:rFonts w:ascii="Gill Sans MT" w:eastAsia="Times New Roman" w:hAnsi="Gill Sans MT" w:cs="Arial"/>
          <w:sz w:val="19"/>
          <w:szCs w:val="19"/>
          <w:lang w:val="pl-PL" w:eastAsia="en-GB"/>
        </w:rPr>
      </w:pPr>
    </w:p>
    <w:p w14:paraId="532A52B8" w14:textId="77777777" w:rsidR="00AB0410" w:rsidRPr="00AB0410" w:rsidRDefault="00AB0410" w:rsidP="00AB0410">
      <w:pPr>
        <w:spacing w:after="0" w:line="240" w:lineRule="auto"/>
        <w:rPr>
          <w:rStyle w:val="normaltextrun"/>
          <w:rFonts w:ascii="Gill Sans MT" w:eastAsia="Times New Roman" w:hAnsi="Gill Sans MT" w:cs="Arial"/>
          <w:sz w:val="19"/>
          <w:szCs w:val="19"/>
          <w:lang w:val="pl-PL" w:eastAsia="en-GB"/>
        </w:rPr>
      </w:pPr>
      <w:r w:rsidRPr="00AB0410">
        <w:rPr>
          <w:rStyle w:val="normaltextrun"/>
          <w:rFonts w:ascii="Gill Sans MT" w:eastAsia="Times New Roman" w:hAnsi="Gill Sans MT" w:cs="Arial"/>
          <w:sz w:val="19"/>
          <w:szCs w:val="19"/>
          <w:lang w:val="pl-PL" w:eastAsia="en-GB"/>
        </w:rPr>
        <w:t xml:space="preserve">Salt mining has long been an important trade in the Transylvania region of Romania. Since the late Middle Ages, to be precise. During that period, the extraction of the salt was carried out in the form of conical, parallel-piped or trapezoidal underground chambers and it was done by hand, with a chisel and a hammer. </w:t>
      </w:r>
    </w:p>
    <w:p w14:paraId="19B43171" w14:textId="77777777" w:rsidR="00AB0410" w:rsidRPr="00AB0410" w:rsidRDefault="00AB0410" w:rsidP="00AB0410">
      <w:pPr>
        <w:spacing w:after="0" w:line="240" w:lineRule="auto"/>
        <w:rPr>
          <w:rStyle w:val="normaltextrun"/>
          <w:rFonts w:ascii="Gill Sans MT" w:eastAsia="Times New Roman" w:hAnsi="Gill Sans MT" w:cs="Arial"/>
          <w:sz w:val="19"/>
          <w:szCs w:val="19"/>
          <w:lang w:val="pl-PL" w:eastAsia="en-GB"/>
        </w:rPr>
      </w:pPr>
    </w:p>
    <w:p w14:paraId="30D9724D" w14:textId="77777777" w:rsidR="00AB0410" w:rsidRPr="00AB0410" w:rsidRDefault="00AB0410" w:rsidP="00AB0410">
      <w:pPr>
        <w:spacing w:after="0" w:line="240" w:lineRule="auto"/>
        <w:rPr>
          <w:rStyle w:val="normaltextrun"/>
          <w:rFonts w:ascii="Gill Sans MT" w:eastAsia="Times New Roman" w:hAnsi="Gill Sans MT" w:cs="Arial"/>
          <w:sz w:val="19"/>
          <w:szCs w:val="19"/>
          <w:lang w:val="pl-PL" w:eastAsia="en-GB"/>
        </w:rPr>
      </w:pPr>
      <w:r w:rsidRPr="00AB0410">
        <w:rPr>
          <w:rStyle w:val="normaltextrun"/>
          <w:rFonts w:ascii="Gill Sans MT" w:eastAsia="Times New Roman" w:hAnsi="Gill Sans MT" w:cs="Arial"/>
          <w:sz w:val="19"/>
          <w:szCs w:val="19"/>
          <w:lang w:val="pl-PL" w:eastAsia="en-GB"/>
        </w:rPr>
        <w:t xml:space="preserve">The process of extracting salt back then was extraordinary – though painstaking – and today the process is equally impressive, just for different reasons. The salt walls are first detonated and then the process is largely mechanised via the support of gauge and extraction equipment, which takes place within the processing facilities of the mine. </w:t>
      </w:r>
    </w:p>
    <w:p w14:paraId="2102BAEF" w14:textId="77777777" w:rsidR="00AB0410" w:rsidRPr="00AB0410" w:rsidRDefault="00AB0410" w:rsidP="00AB0410">
      <w:pPr>
        <w:spacing w:after="0" w:line="240" w:lineRule="auto"/>
        <w:rPr>
          <w:rStyle w:val="normaltextrun"/>
          <w:rFonts w:ascii="Gill Sans MT" w:eastAsia="Times New Roman" w:hAnsi="Gill Sans MT" w:cs="Arial"/>
          <w:sz w:val="19"/>
          <w:szCs w:val="19"/>
          <w:lang w:val="pl-PL" w:eastAsia="en-GB"/>
        </w:rPr>
      </w:pPr>
    </w:p>
    <w:p w14:paraId="00CA16D4" w14:textId="77777777" w:rsidR="00AB0410" w:rsidRPr="00AB0410" w:rsidRDefault="00AB0410" w:rsidP="00AB0410">
      <w:pPr>
        <w:spacing w:after="0" w:line="240" w:lineRule="auto"/>
        <w:rPr>
          <w:rStyle w:val="normaltextrun"/>
          <w:rFonts w:ascii="Gill Sans MT" w:eastAsia="Times New Roman" w:hAnsi="Gill Sans MT" w:cs="Arial"/>
          <w:sz w:val="19"/>
          <w:szCs w:val="19"/>
          <w:lang w:val="pl-PL" w:eastAsia="en-GB"/>
        </w:rPr>
      </w:pPr>
      <w:r w:rsidRPr="00AB0410">
        <w:rPr>
          <w:rStyle w:val="normaltextrun"/>
          <w:rFonts w:ascii="Gill Sans MT" w:eastAsia="Times New Roman" w:hAnsi="Gill Sans MT" w:cs="Arial"/>
          <w:sz w:val="19"/>
          <w:szCs w:val="19"/>
          <w:lang w:val="pl-PL" w:eastAsia="en-GB"/>
        </w:rPr>
        <w:t>Salina Ocna Dej Technical Director, Francisc Torpenyi, explains more about the evolution of salt mining equipment and processes: “I remember from the old mine that we worked using dump trucks with self-loading trailers and that Romanian cars were used for transportation. At the underground level of salt extraction, we even had a patented machine invented by a former director of Salina Ocna Dej – a “Rada Dej” drilling rig. It was anchored by a machine and therefore it was movable. He walked from one position to another and drilled holes for explosive loading. In 1992 and 1993 came the first modern drilling rigs, which was a big evolution. They moved by themselves and they were electric – one of them we still use, and the other has now been offered to the Slănic mine.”</w:t>
      </w:r>
    </w:p>
    <w:p w14:paraId="63DA78BD" w14:textId="77777777" w:rsidR="00AB0410" w:rsidRPr="00AB0410" w:rsidRDefault="00AB0410" w:rsidP="00AB0410">
      <w:pPr>
        <w:spacing w:after="0" w:line="240" w:lineRule="auto"/>
        <w:rPr>
          <w:rStyle w:val="normaltextrun"/>
          <w:rFonts w:ascii="Gill Sans MT" w:eastAsia="Times New Roman" w:hAnsi="Gill Sans MT" w:cs="Arial"/>
          <w:sz w:val="19"/>
          <w:szCs w:val="19"/>
          <w:lang w:val="pl-PL" w:eastAsia="en-GB"/>
        </w:rPr>
      </w:pPr>
    </w:p>
    <w:p w14:paraId="4F56CD91" w14:textId="77777777" w:rsidR="00AB0410" w:rsidRPr="00AB0410" w:rsidRDefault="00AB0410" w:rsidP="00AB0410">
      <w:pPr>
        <w:spacing w:after="0" w:line="240" w:lineRule="auto"/>
        <w:rPr>
          <w:rStyle w:val="normaltextrun"/>
          <w:rFonts w:ascii="Gill Sans MT" w:eastAsia="Times New Roman" w:hAnsi="Gill Sans MT" w:cs="Arial"/>
          <w:sz w:val="19"/>
          <w:szCs w:val="19"/>
          <w:lang w:val="pl-PL" w:eastAsia="en-GB"/>
        </w:rPr>
      </w:pPr>
      <w:r w:rsidRPr="00AB0410">
        <w:rPr>
          <w:rStyle w:val="normaltextrun"/>
          <w:rFonts w:ascii="Gill Sans MT" w:eastAsia="Times New Roman" w:hAnsi="Gill Sans MT" w:cs="Arial"/>
          <w:sz w:val="19"/>
          <w:szCs w:val="19"/>
          <w:lang w:val="pl-PL" w:eastAsia="en-GB"/>
        </w:rPr>
        <w:t>Part of this evolution has been through the use of CASE machines, both underground and on the surface level. The first CASE machines were purchased in 2011 after a general tender was held at company level, where 12 wheel loaders – the 821 and 1221 models – were purchased. Torpenyi continues: “Several CASE machines have been bought since then – I don't even know how many. In 2014 we purchased two CASE 821 wheel loaders, and in 2017 we purchased four other wheel loaders, 921F and 921G, for the underground and a mini wheel loader CASE SR160. In 2016 and 2020, two CASE CX210D tracked excavators were purchased for use underground. Then the fleet of equipment was completed with two more wheel loaders CASE 1121 for the surface level in 2017 and 2019.”</w:t>
      </w:r>
    </w:p>
    <w:p w14:paraId="50190FFD" w14:textId="77777777" w:rsidR="00AB0410" w:rsidRPr="00AB0410" w:rsidRDefault="00AB0410" w:rsidP="00AB0410">
      <w:pPr>
        <w:spacing w:after="0" w:line="240" w:lineRule="auto"/>
        <w:rPr>
          <w:rStyle w:val="normaltextrun"/>
          <w:rFonts w:ascii="Gill Sans MT" w:eastAsia="Times New Roman" w:hAnsi="Gill Sans MT" w:cs="Arial"/>
          <w:sz w:val="19"/>
          <w:szCs w:val="19"/>
          <w:lang w:val="pl-PL" w:eastAsia="en-GB"/>
        </w:rPr>
      </w:pPr>
    </w:p>
    <w:p w14:paraId="6C872E5B" w14:textId="77777777" w:rsidR="00AB0410" w:rsidRPr="00AB0410" w:rsidRDefault="00AB0410" w:rsidP="00AB0410">
      <w:pPr>
        <w:spacing w:after="0" w:line="240" w:lineRule="auto"/>
        <w:rPr>
          <w:rStyle w:val="normaltextrun"/>
          <w:rFonts w:ascii="Gill Sans MT" w:eastAsia="Times New Roman" w:hAnsi="Gill Sans MT" w:cs="Arial"/>
          <w:sz w:val="19"/>
          <w:szCs w:val="19"/>
          <w:lang w:val="pl-PL" w:eastAsia="en-GB"/>
        </w:rPr>
      </w:pPr>
      <w:r w:rsidRPr="00AB0410">
        <w:rPr>
          <w:rStyle w:val="normaltextrun"/>
          <w:rFonts w:ascii="Gill Sans MT" w:eastAsia="Times New Roman" w:hAnsi="Gill Sans MT" w:cs="Arial"/>
          <w:sz w:val="19"/>
          <w:szCs w:val="19"/>
          <w:lang w:val="pl-PL" w:eastAsia="en-GB"/>
        </w:rPr>
        <w:t>Assessing the performance of the machines, Salina Ocna Dej Head of Technical Service, Gabriel Racz, had this to say: “Compared to the machines we have used before, CASE machines are very efficient, much more productive, more economical and more technologically advanced. If we compare the CASE machines with the others of the same weight, the consumption of the CASE machines is half. In terms of mobility, strength and deployment capacity, we are very satisfied.”</w:t>
      </w:r>
    </w:p>
    <w:p w14:paraId="190A43E9" w14:textId="77777777" w:rsidR="00AB0410" w:rsidRPr="00AB0410" w:rsidRDefault="00AB0410" w:rsidP="00AB0410">
      <w:pPr>
        <w:spacing w:after="0" w:line="240" w:lineRule="auto"/>
        <w:rPr>
          <w:rStyle w:val="normaltextrun"/>
          <w:rFonts w:ascii="Gill Sans MT" w:eastAsia="Times New Roman" w:hAnsi="Gill Sans MT" w:cs="Arial"/>
          <w:sz w:val="19"/>
          <w:szCs w:val="19"/>
          <w:lang w:val="pl-PL" w:eastAsia="en-GB"/>
        </w:rPr>
      </w:pPr>
    </w:p>
    <w:p w14:paraId="39DBF605" w14:textId="77777777" w:rsidR="00AB0410" w:rsidRPr="00AB0410" w:rsidRDefault="00AB0410" w:rsidP="00AB0410">
      <w:pPr>
        <w:spacing w:after="0" w:line="240" w:lineRule="auto"/>
        <w:rPr>
          <w:rStyle w:val="normaltextrun"/>
          <w:rFonts w:ascii="Gill Sans MT" w:eastAsia="Times New Roman" w:hAnsi="Gill Sans MT" w:cs="Arial"/>
          <w:sz w:val="19"/>
          <w:szCs w:val="19"/>
          <w:lang w:val="pl-PL" w:eastAsia="en-GB"/>
        </w:rPr>
      </w:pPr>
      <w:r w:rsidRPr="00AB0410">
        <w:rPr>
          <w:rStyle w:val="normaltextrun"/>
          <w:rFonts w:ascii="Gill Sans MT" w:eastAsia="Times New Roman" w:hAnsi="Gill Sans MT" w:cs="Arial"/>
          <w:sz w:val="19"/>
          <w:szCs w:val="19"/>
          <w:lang w:val="pl-PL" w:eastAsia="en-GB"/>
        </w:rPr>
        <w:t>Torpenyi then expands on how the operators are using the construction equipment: “Our people have become specialists in these machines. As the machines are operated from a joystick, it has enabled them to develop their skills and productivity. For example, in the underground levelling operation – the cleaning of ceilings and salt walls that tend to fall – we use a special milling cutter on the new CASE CX210D excavator, and although we have not performed this operation for a long time, the operators have already formed very effective skills.”</w:t>
      </w:r>
    </w:p>
    <w:p w14:paraId="4679F662" w14:textId="77777777" w:rsidR="00AB0410" w:rsidRPr="00AB0410" w:rsidRDefault="00AB0410" w:rsidP="00AB0410">
      <w:pPr>
        <w:spacing w:after="0" w:line="240" w:lineRule="auto"/>
        <w:rPr>
          <w:rStyle w:val="normaltextrun"/>
          <w:rFonts w:ascii="Gill Sans MT" w:eastAsia="Times New Roman" w:hAnsi="Gill Sans MT" w:cs="Arial"/>
          <w:sz w:val="19"/>
          <w:szCs w:val="19"/>
          <w:lang w:val="pl-PL" w:eastAsia="en-GB"/>
        </w:rPr>
      </w:pPr>
    </w:p>
    <w:p w14:paraId="4FEDDBE7" w14:textId="77777777" w:rsidR="00AB0410" w:rsidRPr="00AB0410" w:rsidRDefault="00AB0410" w:rsidP="00AB0410">
      <w:pPr>
        <w:spacing w:after="0" w:line="240" w:lineRule="auto"/>
        <w:rPr>
          <w:rStyle w:val="normaltextrun"/>
          <w:rFonts w:ascii="Gill Sans MT" w:eastAsia="Times New Roman" w:hAnsi="Gill Sans MT" w:cs="Arial"/>
          <w:sz w:val="19"/>
          <w:szCs w:val="19"/>
          <w:lang w:val="pl-PL" w:eastAsia="en-GB"/>
        </w:rPr>
      </w:pPr>
      <w:r w:rsidRPr="00AB0410">
        <w:rPr>
          <w:rStyle w:val="normaltextrun"/>
          <w:rFonts w:ascii="Gill Sans MT" w:eastAsia="Times New Roman" w:hAnsi="Gill Sans MT" w:cs="Arial"/>
          <w:sz w:val="19"/>
          <w:szCs w:val="19"/>
          <w:lang w:val="pl-PL" w:eastAsia="en-GB"/>
        </w:rPr>
        <w:t xml:space="preserve">Operations at the mine are 80-90% mechanised, with the CASE machines driving an increase in productivity and efficiency. As a result, an increasing number of CASE machines have been bought as the years have passed by. Indeed, in addition to the high quality and performance of the CASE equipment, a key reason why Salina Ocna Dej has purchased so many CASE machines has been the relationship with Titan Machinery Romania. Torpenyi explains: “The collaboration has evolved really well, directly proportional to the development of the partnership. We are satisfied because everything is going very well. When a problem arises, the answer is prompt, and the solution is done in time. Communication is excellent, and that gives us confidence.” </w:t>
      </w:r>
    </w:p>
    <w:p w14:paraId="7319FFA3" w14:textId="77777777" w:rsidR="00AB0410" w:rsidRPr="00AB0410" w:rsidRDefault="00AB0410" w:rsidP="00AB0410">
      <w:pPr>
        <w:spacing w:after="0" w:line="240" w:lineRule="auto"/>
        <w:rPr>
          <w:rStyle w:val="normaltextrun"/>
          <w:rFonts w:ascii="Gill Sans MT" w:eastAsia="Times New Roman" w:hAnsi="Gill Sans MT" w:cs="Arial"/>
          <w:sz w:val="19"/>
          <w:szCs w:val="19"/>
          <w:lang w:val="pl-PL" w:eastAsia="en-GB"/>
        </w:rPr>
      </w:pPr>
    </w:p>
    <w:p w14:paraId="4770FE6F" w14:textId="77777777" w:rsidR="00AB0410" w:rsidRPr="00AB0410" w:rsidRDefault="00AB0410" w:rsidP="00AB0410">
      <w:pPr>
        <w:spacing w:after="0" w:line="240" w:lineRule="auto"/>
        <w:rPr>
          <w:rStyle w:val="normaltextrun"/>
          <w:rFonts w:ascii="Gill Sans MT" w:eastAsia="Times New Roman" w:hAnsi="Gill Sans MT" w:cs="Arial"/>
          <w:sz w:val="19"/>
          <w:szCs w:val="19"/>
          <w:lang w:val="pl-PL" w:eastAsia="en-GB"/>
        </w:rPr>
      </w:pPr>
      <w:r w:rsidRPr="00AB0410">
        <w:rPr>
          <w:rStyle w:val="normaltextrun"/>
          <w:rFonts w:ascii="Gill Sans MT" w:eastAsia="Times New Roman" w:hAnsi="Gill Sans MT" w:cs="Arial"/>
          <w:sz w:val="19"/>
          <w:szCs w:val="19"/>
          <w:lang w:val="pl-PL" w:eastAsia="en-GB"/>
        </w:rPr>
        <w:t xml:space="preserve">Titan Machinery Romania Construction Equipment Sales Manager, Adrian Călina, agrees: “For us SALROM is one of our most important partners. As with all clients in our portfolio, we always want to present the best possible offer so that we can continue the collaboration.” </w:t>
      </w:r>
    </w:p>
    <w:p w14:paraId="54DDC9A8" w14:textId="77777777" w:rsidR="00AB0410" w:rsidRPr="00AB0410" w:rsidRDefault="00AB0410" w:rsidP="00AB0410">
      <w:pPr>
        <w:spacing w:after="0" w:line="240" w:lineRule="auto"/>
        <w:rPr>
          <w:rStyle w:val="normaltextrun"/>
          <w:rFonts w:ascii="Gill Sans MT" w:eastAsia="Times New Roman" w:hAnsi="Gill Sans MT" w:cs="Arial"/>
          <w:sz w:val="19"/>
          <w:szCs w:val="19"/>
          <w:lang w:val="pl-PL" w:eastAsia="en-GB"/>
        </w:rPr>
      </w:pPr>
    </w:p>
    <w:p w14:paraId="5B8E09FF" w14:textId="77777777" w:rsidR="00AB0410" w:rsidRPr="00AB0410" w:rsidRDefault="00AB0410" w:rsidP="00AB0410">
      <w:pPr>
        <w:spacing w:after="0" w:line="240" w:lineRule="auto"/>
        <w:rPr>
          <w:rStyle w:val="normaltextrun"/>
          <w:rFonts w:ascii="Gill Sans MT" w:eastAsia="Times New Roman" w:hAnsi="Gill Sans MT" w:cs="Arial"/>
          <w:sz w:val="19"/>
          <w:szCs w:val="19"/>
          <w:lang w:val="pl-PL" w:eastAsia="en-GB"/>
        </w:rPr>
      </w:pPr>
      <w:r w:rsidRPr="00AB0410">
        <w:rPr>
          <w:rStyle w:val="normaltextrun"/>
          <w:rFonts w:ascii="Gill Sans MT" w:eastAsia="Times New Roman" w:hAnsi="Gill Sans MT" w:cs="Arial"/>
          <w:sz w:val="19"/>
          <w:szCs w:val="19"/>
          <w:lang w:val="pl-PL" w:eastAsia="en-GB"/>
        </w:rPr>
        <w:t>Titan Machinery Romania Construction Equipment Area Manager, Bogdan Marian, expands on the services Titan is providing: “Communication is one of the most important features in our partnership. Responses to requests are always fast and solutions to problems that arise are never late. I am confident that by keeping the machines in constant working order, in conjunction with the best offers, the collaboration will continue well into the future.”</w:t>
      </w:r>
    </w:p>
    <w:p w14:paraId="73225EEA" w14:textId="77777777" w:rsidR="00AB0410" w:rsidRPr="00AB0410" w:rsidRDefault="00AB0410" w:rsidP="00AB0410">
      <w:pPr>
        <w:spacing w:after="0" w:line="240" w:lineRule="auto"/>
        <w:rPr>
          <w:rStyle w:val="normaltextrun"/>
          <w:rFonts w:ascii="Gill Sans MT" w:eastAsia="Times New Roman" w:hAnsi="Gill Sans MT" w:cs="Arial"/>
          <w:sz w:val="19"/>
          <w:szCs w:val="19"/>
          <w:lang w:val="pl-PL" w:eastAsia="en-GB"/>
        </w:rPr>
      </w:pPr>
    </w:p>
    <w:p w14:paraId="08A02AB3" w14:textId="77777777" w:rsidR="00AB0410" w:rsidRPr="00AB0410" w:rsidRDefault="00AB0410" w:rsidP="00AB0410">
      <w:pPr>
        <w:spacing w:after="0" w:line="240" w:lineRule="auto"/>
        <w:rPr>
          <w:rStyle w:val="normaltextrun"/>
          <w:rFonts w:ascii="Gill Sans MT" w:eastAsia="Times New Roman" w:hAnsi="Gill Sans MT" w:cs="Arial"/>
          <w:sz w:val="19"/>
          <w:szCs w:val="19"/>
          <w:lang w:val="pl-PL" w:eastAsia="en-GB"/>
        </w:rPr>
      </w:pPr>
      <w:r w:rsidRPr="00AB0410">
        <w:rPr>
          <w:rStyle w:val="normaltextrun"/>
          <w:rFonts w:ascii="Gill Sans MT" w:eastAsia="Times New Roman" w:hAnsi="Gill Sans MT" w:cs="Arial"/>
          <w:sz w:val="19"/>
          <w:szCs w:val="19"/>
          <w:lang w:val="pl-PL" w:eastAsia="en-GB"/>
        </w:rPr>
        <w:t xml:space="preserve">What could this future look like? Torpenyi explains: “Like any mine – whether it is salt or coal – it has a term of life. From the point of view of investment prospects, we are looking for and trying to propose state-of-the-art technologies to reduce costs and increase reliability. There are no machines that are strictly made for salt. They are adapted from other activities such as construction, coal mining, digging land and so on. And finding an optimal machine is a problem, even with salt grinders or salt transporters.” Fortunately, it seems that Salina Ocna Dej has found the right partner in CASE to achieve these profitability and reliability objectives.  </w:t>
      </w:r>
    </w:p>
    <w:p w14:paraId="0392D9E4" w14:textId="77777777" w:rsidR="00AB0410" w:rsidRPr="00AB0410" w:rsidRDefault="00AB0410" w:rsidP="00AB0410">
      <w:pPr>
        <w:spacing w:after="0" w:line="240" w:lineRule="auto"/>
        <w:rPr>
          <w:rStyle w:val="normaltextrun"/>
          <w:rFonts w:ascii="Gill Sans MT" w:eastAsia="Times New Roman" w:hAnsi="Gill Sans MT" w:cs="Arial"/>
          <w:sz w:val="19"/>
          <w:szCs w:val="19"/>
          <w:lang w:val="pl-PL" w:eastAsia="en-GB"/>
        </w:rPr>
      </w:pPr>
    </w:p>
    <w:p w14:paraId="33BDB088" w14:textId="77777777" w:rsidR="00AB0410" w:rsidRPr="00AB0410" w:rsidRDefault="00AB0410" w:rsidP="00AB0410">
      <w:pPr>
        <w:spacing w:after="0" w:line="240" w:lineRule="auto"/>
        <w:rPr>
          <w:rStyle w:val="normaltextrun"/>
          <w:rFonts w:ascii="Gill Sans MT" w:eastAsia="Times New Roman" w:hAnsi="Gill Sans MT" w:cs="Arial"/>
          <w:sz w:val="19"/>
          <w:szCs w:val="19"/>
          <w:lang w:val="pl-PL" w:eastAsia="en-GB"/>
        </w:rPr>
      </w:pPr>
      <w:r w:rsidRPr="00AB0410">
        <w:rPr>
          <w:rStyle w:val="normaltextrun"/>
          <w:rFonts w:ascii="Gill Sans MT" w:eastAsia="Times New Roman" w:hAnsi="Gill Sans MT" w:cs="Arial"/>
          <w:sz w:val="19"/>
          <w:szCs w:val="19"/>
          <w:lang w:val="pl-PL" w:eastAsia="en-GB"/>
        </w:rPr>
        <w:t xml:space="preserve">He concludes: “Of course, our long-term strategy is bound by demand, which is relatively constant. At least the demand for food salt is constant, each person consumes between three and seven grams of salt per day. But we try to keep up with technology, and depending on the needs and operations, we do.” </w:t>
      </w:r>
    </w:p>
    <w:p w14:paraId="0F2A2DCC" w14:textId="77777777" w:rsidR="00AB0410" w:rsidRPr="00AB0410" w:rsidRDefault="00AB0410" w:rsidP="00AB0410">
      <w:pPr>
        <w:spacing w:after="0" w:line="240" w:lineRule="auto"/>
        <w:rPr>
          <w:rStyle w:val="normaltextrun"/>
          <w:rFonts w:ascii="Gill Sans MT" w:eastAsia="Times New Roman" w:hAnsi="Gill Sans MT" w:cs="Arial"/>
          <w:sz w:val="19"/>
          <w:szCs w:val="19"/>
          <w:lang w:val="pl-PL" w:eastAsia="en-GB"/>
        </w:rPr>
      </w:pPr>
    </w:p>
    <w:p w14:paraId="26BD23C6" w14:textId="2A2C6A5D" w:rsidR="00C370C6" w:rsidRDefault="00AB0410" w:rsidP="00AB0410">
      <w:pPr>
        <w:spacing w:after="0" w:line="240" w:lineRule="auto"/>
        <w:rPr>
          <w:rStyle w:val="normaltextrun"/>
          <w:rFonts w:ascii="Gill Sans MT" w:eastAsia="Times New Roman" w:hAnsi="Gill Sans MT" w:cs="Arial"/>
          <w:sz w:val="19"/>
          <w:szCs w:val="19"/>
          <w:lang w:val="pl-PL" w:eastAsia="en-GB"/>
        </w:rPr>
      </w:pPr>
      <w:r w:rsidRPr="00AB0410">
        <w:rPr>
          <w:rStyle w:val="normaltextrun"/>
          <w:rFonts w:ascii="Gill Sans MT" w:eastAsia="Times New Roman" w:hAnsi="Gill Sans MT" w:cs="Arial"/>
          <w:sz w:val="19"/>
          <w:szCs w:val="19"/>
          <w:lang w:val="pl-PL" w:eastAsia="en-GB"/>
        </w:rPr>
        <w:t xml:space="preserve">We encourage you to watch this video of a CX210D excavator – equipped with a miller cutter head – working underground at Salina Ocna Dej: </w:t>
      </w:r>
      <w:r>
        <w:rPr>
          <w:rStyle w:val="normaltextrun"/>
          <w:rFonts w:ascii="Gill Sans MT" w:eastAsia="Times New Roman" w:hAnsi="Gill Sans MT" w:cs="Arial"/>
          <w:sz w:val="19"/>
          <w:szCs w:val="19"/>
          <w:lang w:val="pl-PL" w:eastAsia="en-GB"/>
        </w:rPr>
        <w:fldChar w:fldCharType="begin"/>
      </w:r>
      <w:r>
        <w:rPr>
          <w:rStyle w:val="normaltextrun"/>
          <w:rFonts w:ascii="Gill Sans MT" w:eastAsia="Times New Roman" w:hAnsi="Gill Sans MT" w:cs="Arial"/>
          <w:sz w:val="19"/>
          <w:szCs w:val="19"/>
          <w:lang w:val="pl-PL" w:eastAsia="en-GB"/>
        </w:rPr>
        <w:instrText xml:space="preserve"> HYPERLINK "</w:instrText>
      </w:r>
      <w:r w:rsidRPr="00AB0410">
        <w:rPr>
          <w:rStyle w:val="normaltextrun"/>
          <w:rFonts w:ascii="Gill Sans MT" w:eastAsia="Times New Roman" w:hAnsi="Gill Sans MT" w:cs="Arial"/>
          <w:sz w:val="19"/>
          <w:szCs w:val="19"/>
          <w:lang w:val="pl-PL" w:eastAsia="en-GB"/>
        </w:rPr>
        <w:instrText>https://www.facebook.com/titanmachinery.ro/videos/266109068275339</w:instrText>
      </w:r>
      <w:r>
        <w:rPr>
          <w:rStyle w:val="normaltextrun"/>
          <w:rFonts w:ascii="Gill Sans MT" w:eastAsia="Times New Roman" w:hAnsi="Gill Sans MT" w:cs="Arial"/>
          <w:sz w:val="19"/>
          <w:szCs w:val="19"/>
          <w:lang w:val="pl-PL" w:eastAsia="en-GB"/>
        </w:rPr>
        <w:instrText xml:space="preserve">" </w:instrText>
      </w:r>
      <w:r>
        <w:rPr>
          <w:rStyle w:val="normaltextrun"/>
          <w:rFonts w:ascii="Gill Sans MT" w:eastAsia="Times New Roman" w:hAnsi="Gill Sans MT" w:cs="Arial"/>
          <w:sz w:val="19"/>
          <w:szCs w:val="19"/>
          <w:lang w:val="pl-PL" w:eastAsia="en-GB"/>
        </w:rPr>
        <w:fldChar w:fldCharType="separate"/>
      </w:r>
      <w:r w:rsidRPr="00F775EE">
        <w:rPr>
          <w:rStyle w:val="Hyperlink"/>
          <w:rFonts w:ascii="Gill Sans MT" w:eastAsia="Times New Roman" w:hAnsi="Gill Sans MT" w:cs="Arial"/>
          <w:sz w:val="19"/>
          <w:szCs w:val="19"/>
          <w:lang w:val="pl-PL" w:eastAsia="en-GB"/>
        </w:rPr>
        <w:t>https://www.facebook.com/titanmachinery.ro/videos/266109068275339</w:t>
      </w:r>
      <w:r>
        <w:rPr>
          <w:rStyle w:val="normaltextrun"/>
          <w:rFonts w:ascii="Gill Sans MT" w:eastAsia="Times New Roman" w:hAnsi="Gill Sans MT" w:cs="Arial"/>
          <w:sz w:val="19"/>
          <w:szCs w:val="19"/>
          <w:lang w:val="pl-PL" w:eastAsia="en-GB"/>
        </w:rPr>
        <w:fldChar w:fldCharType="end"/>
      </w:r>
      <w:r>
        <w:rPr>
          <w:rStyle w:val="normaltextrun"/>
          <w:rFonts w:ascii="Gill Sans MT" w:eastAsia="Times New Roman" w:hAnsi="Gill Sans MT" w:cs="Arial"/>
          <w:sz w:val="19"/>
          <w:szCs w:val="19"/>
          <w:lang w:val="pl-PL" w:eastAsia="en-GB"/>
        </w:rPr>
        <w:t xml:space="preserve"> </w:t>
      </w:r>
    </w:p>
    <w:p w14:paraId="04F93659" w14:textId="77777777" w:rsidR="00AB0410" w:rsidRPr="00267338" w:rsidRDefault="00AB0410" w:rsidP="00AB0410">
      <w:pPr>
        <w:spacing w:after="0" w:line="240" w:lineRule="auto"/>
        <w:rPr>
          <w:rFonts w:cs="Arial"/>
          <w:b/>
          <w:szCs w:val="19"/>
          <w:lang w:val="pl-PL"/>
        </w:rPr>
      </w:pPr>
    </w:p>
    <w:p w14:paraId="44015248" w14:textId="2A0EE833" w:rsidR="00094788" w:rsidRPr="005F6730" w:rsidRDefault="00094788" w:rsidP="00094788">
      <w:pPr>
        <w:rPr>
          <w:rFonts w:ascii="Gill Sans MT" w:hAnsi="Gill Sans MT" w:cs="Arial"/>
          <w:b/>
          <w:szCs w:val="19"/>
        </w:rPr>
      </w:pPr>
      <w:bookmarkStart w:id="2" w:name="_Hlk527712510"/>
      <w:r w:rsidRPr="005F6730">
        <w:rPr>
          <w:rFonts w:ascii="Gill Sans MT" w:hAnsi="Gill Sans MT" w:cs="Arial"/>
          <w:b/>
          <w:sz w:val="19"/>
          <w:szCs w:val="19"/>
        </w:rPr>
        <w:t>Notes to editors</w:t>
      </w:r>
      <w:r w:rsidR="00A27749" w:rsidRPr="005F6730">
        <w:rPr>
          <w:rFonts w:ascii="Gill Sans MT" w:hAnsi="Gill Sans MT" w:cs="Arial"/>
          <w:b/>
          <w:sz w:val="19"/>
          <w:szCs w:val="19"/>
        </w:rPr>
        <w:t>:</w:t>
      </w:r>
      <w:bookmarkEnd w:id="0"/>
    </w:p>
    <w:bookmarkEnd w:id="2"/>
    <w:p w14:paraId="01BE7D82" w14:textId="18EEBE94" w:rsidR="00094788" w:rsidRPr="005F6730" w:rsidRDefault="00094788" w:rsidP="00094788">
      <w:pPr>
        <w:pStyle w:val="HTMLPreformatted"/>
        <w:shd w:val="clear" w:color="auto" w:fill="FFFFFF"/>
        <w:rPr>
          <w:rFonts w:ascii="Gill Sans MT" w:hAnsi="Gill Sans MT" w:cs="Arial"/>
          <w:color w:val="212121"/>
          <w:sz w:val="19"/>
          <w:szCs w:val="19"/>
          <w:lang w:val="en"/>
        </w:rPr>
      </w:pPr>
      <w:r w:rsidRPr="005F6730">
        <w:rPr>
          <w:rFonts w:ascii="Gill Sans MT" w:hAnsi="Gill Sans MT" w:cs="Arial"/>
          <w:sz w:val="19"/>
          <w:szCs w:val="19"/>
        </w:rPr>
        <w:t xml:space="preserve">Please visit our website to download </w:t>
      </w:r>
      <w:r w:rsidRPr="005F6730">
        <w:rPr>
          <w:rFonts w:ascii="Gill Sans MT" w:hAnsi="Gill Sans MT" w:cs="Arial"/>
          <w:color w:val="212121"/>
          <w:sz w:val="19"/>
          <w:szCs w:val="19"/>
          <w:lang w:val="en"/>
        </w:rPr>
        <w:t xml:space="preserve">high-resolution text, </w:t>
      </w:r>
      <w:proofErr w:type="gramStart"/>
      <w:r w:rsidRPr="005F6730">
        <w:rPr>
          <w:rFonts w:ascii="Gill Sans MT" w:hAnsi="Gill Sans MT" w:cs="Arial"/>
          <w:color w:val="212121"/>
          <w:sz w:val="19"/>
          <w:szCs w:val="19"/>
          <w:lang w:val="en"/>
        </w:rPr>
        <w:t>video</w:t>
      </w:r>
      <w:proofErr w:type="gramEnd"/>
      <w:r w:rsidRPr="005F6730">
        <w:rPr>
          <w:rFonts w:ascii="Gill Sans MT" w:hAnsi="Gill Sans MT" w:cs="Arial"/>
          <w:color w:val="212121"/>
          <w:sz w:val="19"/>
          <w:szCs w:val="19"/>
          <w:lang w:val="en"/>
        </w:rPr>
        <w:t xml:space="preserve"> and image files (JPG 300 DPI, CMYK) and other CASE press releases: </w:t>
      </w:r>
      <w:hyperlink r:id="rId9" w:history="1">
        <w:r w:rsidRPr="005F6730">
          <w:rPr>
            <w:rStyle w:val="Hyperlink"/>
            <w:rFonts w:ascii="Gill Sans MT" w:hAnsi="Gill Sans MT" w:cs="Arial"/>
            <w:sz w:val="19"/>
            <w:szCs w:val="19"/>
            <w:lang w:val="en"/>
          </w:rPr>
          <w:t>www.casecetools.com/press-kit</w:t>
        </w:r>
      </w:hyperlink>
      <w:r w:rsidRPr="005F6730">
        <w:rPr>
          <w:rFonts w:ascii="Gill Sans MT" w:hAnsi="Gill Sans MT" w:cs="Arial"/>
          <w:color w:val="212121"/>
          <w:sz w:val="19"/>
          <w:szCs w:val="19"/>
          <w:lang w:val="en"/>
        </w:rPr>
        <w:t xml:space="preserve"> </w:t>
      </w:r>
    </w:p>
    <w:p w14:paraId="1A11E346" w14:textId="267C9511" w:rsidR="00A27749" w:rsidRPr="005F6730" w:rsidRDefault="00A27749" w:rsidP="00094788">
      <w:pPr>
        <w:pStyle w:val="HTMLPreformatted"/>
        <w:shd w:val="clear" w:color="auto" w:fill="FFFFFF"/>
        <w:rPr>
          <w:rFonts w:ascii="Gill Sans MT" w:hAnsi="Gill Sans MT" w:cs="Arial"/>
          <w:color w:val="212121"/>
          <w:sz w:val="19"/>
          <w:szCs w:val="19"/>
        </w:rPr>
      </w:pPr>
    </w:p>
    <w:p w14:paraId="146F73D6" w14:textId="7F7E0ACB" w:rsidR="00A27749" w:rsidRPr="005F6730" w:rsidRDefault="00A27749" w:rsidP="00094788">
      <w:pPr>
        <w:pStyle w:val="HTMLPreformatted"/>
        <w:shd w:val="clear" w:color="auto" w:fill="FFFFFF"/>
        <w:rPr>
          <w:rFonts w:ascii="Gill Sans MT" w:hAnsi="Gill Sans MT" w:cs="Arial"/>
          <w:color w:val="212121"/>
          <w:sz w:val="19"/>
          <w:szCs w:val="19"/>
        </w:rPr>
      </w:pPr>
      <w:bookmarkStart w:id="3" w:name="_Hlk527712544"/>
      <w:r w:rsidRPr="005F6730">
        <w:rPr>
          <w:rFonts w:ascii="Gill Sans MT" w:hAnsi="Gill Sans MT" w:cs="Arial"/>
          <w:color w:val="212121"/>
          <w:sz w:val="19"/>
          <w:szCs w:val="19"/>
        </w:rPr>
        <w:t>Follow CASE on:</w:t>
      </w:r>
    </w:p>
    <w:p w14:paraId="42993AFB" w14:textId="77777777" w:rsidR="00A27749" w:rsidRPr="005F6730" w:rsidRDefault="00A27749" w:rsidP="00094788">
      <w:pPr>
        <w:pStyle w:val="HTMLPreformatted"/>
        <w:shd w:val="clear" w:color="auto" w:fill="FFFFFF"/>
        <w:rPr>
          <w:rFonts w:ascii="Gill Sans MT" w:hAnsi="Gill Sans MT" w:cs="Arial"/>
          <w:color w:val="212121"/>
          <w:sz w:val="19"/>
          <w:szCs w:val="19"/>
        </w:rPr>
      </w:pPr>
    </w:p>
    <w:p w14:paraId="03E1A68B" w14:textId="16DEE183" w:rsidR="00094788" w:rsidRPr="005F6730" w:rsidRDefault="00A27749" w:rsidP="00A27749">
      <w:pPr>
        <w:rPr>
          <w:rFonts w:ascii="Gill Sans MT" w:eastAsia="Calibri" w:hAnsi="Gill Sans MT"/>
        </w:rPr>
      </w:pPr>
      <w:bookmarkStart w:id="4" w:name="_Hlk527712055"/>
      <w:r w:rsidRPr="005F6730">
        <w:rPr>
          <w:rFonts w:ascii="Gill Sans MT" w:hAnsi="Gill Sans MT"/>
          <w:noProof/>
          <w:color w:val="0000FF"/>
          <w:sz w:val="24"/>
          <w:szCs w:val="24"/>
          <w:lang w:val="es-ES" w:eastAsia="es-ES"/>
        </w:rPr>
        <w:drawing>
          <wp:inline distT="0" distB="0" distL="0" distR="0" wp14:anchorId="2E0DA63E" wp14:editId="5CAF7043">
            <wp:extent cx="196850" cy="196850"/>
            <wp:effectExtent l="0" t="0" r="0" b="0"/>
            <wp:docPr id="11" name="Picture 11" descr="cid:image001.gif@01D123A8.097F9890">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gif@01D123A8.097F989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5F6730">
        <w:rPr>
          <w:rFonts w:ascii="Gill Sans MT" w:eastAsia="Calibri" w:hAnsi="Gill Sans MT"/>
          <w:lang w:eastAsia="it-IT"/>
        </w:rPr>
        <w:t xml:space="preserve">   </w:t>
      </w:r>
      <w:r w:rsidRPr="005F6730">
        <w:rPr>
          <w:rFonts w:ascii="Gill Sans MT" w:hAnsi="Gill Sans MT"/>
          <w:noProof/>
          <w:color w:val="0000FF"/>
          <w:sz w:val="24"/>
          <w:szCs w:val="24"/>
          <w:lang w:val="es-ES" w:eastAsia="es-ES"/>
        </w:rPr>
        <w:drawing>
          <wp:inline distT="0" distB="0" distL="0" distR="0" wp14:anchorId="5172AF14" wp14:editId="37B36BF5">
            <wp:extent cx="196850" cy="196850"/>
            <wp:effectExtent l="0" t="0" r="0" b="0"/>
            <wp:docPr id="12" name="Picture 12" descr="cid:image002.gif@01D123A8.097F989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gif@01D123A8.097F9890"/>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5F6730">
        <w:rPr>
          <w:rFonts w:ascii="Gill Sans MT" w:eastAsia="Calibri" w:hAnsi="Gill Sans MT"/>
          <w:lang w:eastAsia="it-IT"/>
        </w:rPr>
        <w:t xml:space="preserve"> </w:t>
      </w:r>
      <w:r w:rsidRPr="005F6730">
        <w:rPr>
          <w:rFonts w:ascii="Gill Sans MT" w:eastAsia="Calibri" w:hAnsi="Gill Sans MT"/>
        </w:rPr>
        <w:t xml:space="preserve">  </w:t>
      </w:r>
      <w:r w:rsidRPr="005F6730">
        <w:rPr>
          <w:rFonts w:ascii="Gill Sans MT" w:hAnsi="Gill Sans MT"/>
          <w:noProof/>
          <w:color w:val="0000FF"/>
          <w:sz w:val="24"/>
          <w:szCs w:val="24"/>
          <w:lang w:val="es-ES" w:eastAsia="es-ES"/>
        </w:rPr>
        <w:drawing>
          <wp:inline distT="0" distB="0" distL="0" distR="0" wp14:anchorId="794159BC" wp14:editId="5B1C894A">
            <wp:extent cx="196850" cy="196850"/>
            <wp:effectExtent l="0" t="0" r="0" b="0"/>
            <wp:docPr id="13" name="Picture 13" descr="cid:image003.gif@01D123A8.097F9890">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gif@01D123A8.097F9890"/>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5F6730">
        <w:rPr>
          <w:rFonts w:ascii="Gill Sans MT" w:eastAsia="Calibri" w:hAnsi="Gill Sans MT"/>
        </w:rPr>
        <w:t xml:space="preserve">   </w:t>
      </w:r>
      <w:r w:rsidRPr="005F6730">
        <w:rPr>
          <w:rFonts w:ascii="Gill Sans MT" w:hAnsi="Gill Sans MT"/>
          <w:noProof/>
          <w:color w:val="0000FF"/>
          <w:sz w:val="24"/>
          <w:szCs w:val="24"/>
          <w:lang w:val="es-ES" w:eastAsia="es-ES"/>
        </w:rPr>
        <w:drawing>
          <wp:inline distT="0" distB="0" distL="0" distR="0" wp14:anchorId="70CBCFCB" wp14:editId="55EF9EDF">
            <wp:extent cx="196850" cy="196850"/>
            <wp:effectExtent l="0" t="0" r="0" b="0"/>
            <wp:docPr id="14" name="Picture 14" descr="cid:image004.gif@01D123A8.097F9890">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4.gif@01D123A8.097F9890"/>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p>
    <w:bookmarkEnd w:id="1"/>
    <w:bookmarkEnd w:id="3"/>
    <w:bookmarkEnd w:id="4"/>
    <w:p w14:paraId="6CB68A8B" w14:textId="0EAAD763" w:rsidR="00094788" w:rsidRPr="005F6730" w:rsidRDefault="00094788" w:rsidP="00094788">
      <w:pPr>
        <w:jc w:val="both"/>
        <w:rPr>
          <w:rFonts w:ascii="Gill Sans MT" w:hAnsi="Gill Sans MT" w:cs="Arial"/>
          <w:i/>
          <w:sz w:val="16"/>
          <w:szCs w:val="16"/>
        </w:rPr>
      </w:pPr>
      <w:r w:rsidRPr="005F6730">
        <w:rPr>
          <w:rFonts w:ascii="Gill Sans MT" w:hAnsi="Gill Sans MT" w:cs="Arial"/>
          <w:i/>
          <w:sz w:val="16"/>
          <w:szCs w:val="16"/>
        </w:rPr>
        <w:t xml:space="preserve">CASE Construction Equipment sells and supports a full line of construction equipment around the world, including the No. 1 loader/backhoes, excavators, motor graders, wheel loaders, vibratory compaction rollers, crawler dozers, skid steers, compact track loaders and rough-terrain forklifts. Through CASE dealers, customers have access to a true professional partner with world-class equipment and aftermarket support, industry-leading </w:t>
      </w:r>
      <w:proofErr w:type="gramStart"/>
      <w:r w:rsidRPr="005F6730">
        <w:rPr>
          <w:rFonts w:ascii="Gill Sans MT" w:hAnsi="Gill Sans MT" w:cs="Arial"/>
          <w:i/>
          <w:sz w:val="16"/>
          <w:szCs w:val="16"/>
        </w:rPr>
        <w:t>warranties</w:t>
      </w:r>
      <w:proofErr w:type="gramEnd"/>
      <w:r w:rsidRPr="005F6730">
        <w:rPr>
          <w:rFonts w:ascii="Gill Sans MT" w:hAnsi="Gill Sans MT" w:cs="Arial"/>
          <w:i/>
          <w:sz w:val="16"/>
          <w:szCs w:val="16"/>
        </w:rPr>
        <w:t xml:space="preserve"> and flexible financing. More information is available at </w:t>
      </w:r>
      <w:hyperlink r:id="rId22" w:history="1">
        <w:r w:rsidRPr="005F6730">
          <w:rPr>
            <w:rStyle w:val="Hyperlink"/>
            <w:rFonts w:ascii="Gill Sans MT" w:hAnsi="Gill Sans MT" w:cs="Arial"/>
            <w:i/>
            <w:sz w:val="16"/>
            <w:szCs w:val="16"/>
          </w:rPr>
          <w:t>www.CASEce.com</w:t>
        </w:r>
      </w:hyperlink>
      <w:r w:rsidRPr="005F6730">
        <w:rPr>
          <w:rFonts w:ascii="Gill Sans MT" w:hAnsi="Gill Sans MT" w:cs="Arial"/>
          <w:i/>
          <w:sz w:val="16"/>
          <w:szCs w:val="16"/>
        </w:rPr>
        <w:t>.</w:t>
      </w:r>
    </w:p>
    <w:p w14:paraId="179DAE80" w14:textId="50134780" w:rsidR="00094788" w:rsidRPr="005F6730" w:rsidRDefault="00094788" w:rsidP="003330ED">
      <w:pPr>
        <w:jc w:val="both"/>
        <w:rPr>
          <w:rFonts w:ascii="Gill Sans MT" w:hAnsi="Gill Sans MT" w:cs="Arial"/>
          <w:i/>
          <w:sz w:val="16"/>
          <w:szCs w:val="16"/>
        </w:rPr>
      </w:pPr>
      <w:r w:rsidRPr="005F6730">
        <w:rPr>
          <w:rFonts w:ascii="Gill Sans MT" w:hAnsi="Gill Sans MT" w:cs="Arial"/>
          <w:i/>
          <w:sz w:val="16"/>
          <w:szCs w:val="16"/>
        </w:rPr>
        <w:t xml:space="preserve">CASE Construction Equipment is a brand of CNH Industrial N.V., a World leader in Capital Goods listed on the New York Stock Exchange (NYSE: CNHI) and on the Mercato </w:t>
      </w:r>
      <w:proofErr w:type="spellStart"/>
      <w:r w:rsidRPr="005F6730">
        <w:rPr>
          <w:rFonts w:ascii="Gill Sans MT" w:hAnsi="Gill Sans MT" w:cs="Arial"/>
          <w:i/>
          <w:sz w:val="16"/>
          <w:szCs w:val="16"/>
        </w:rPr>
        <w:t>Telematico</w:t>
      </w:r>
      <w:proofErr w:type="spellEnd"/>
      <w:r w:rsidRPr="005F6730">
        <w:rPr>
          <w:rFonts w:ascii="Gill Sans MT" w:hAnsi="Gill Sans MT" w:cs="Arial"/>
          <w:i/>
          <w:sz w:val="16"/>
          <w:szCs w:val="16"/>
        </w:rPr>
        <w:t xml:space="preserve"> </w:t>
      </w:r>
      <w:proofErr w:type="spellStart"/>
      <w:r w:rsidRPr="005F6730">
        <w:rPr>
          <w:rFonts w:ascii="Gill Sans MT" w:hAnsi="Gill Sans MT" w:cs="Arial"/>
          <w:i/>
          <w:sz w:val="16"/>
          <w:szCs w:val="16"/>
        </w:rPr>
        <w:t>Azionario</w:t>
      </w:r>
      <w:proofErr w:type="spellEnd"/>
      <w:r w:rsidRPr="005F6730">
        <w:rPr>
          <w:rFonts w:ascii="Gill Sans MT" w:hAnsi="Gill Sans MT" w:cs="Arial"/>
          <w:i/>
          <w:sz w:val="16"/>
          <w:szCs w:val="16"/>
        </w:rPr>
        <w:t xml:space="preserve"> of the </w:t>
      </w:r>
      <w:proofErr w:type="spellStart"/>
      <w:r w:rsidRPr="005F6730">
        <w:rPr>
          <w:rFonts w:ascii="Gill Sans MT" w:hAnsi="Gill Sans MT" w:cs="Arial"/>
          <w:i/>
          <w:sz w:val="16"/>
          <w:szCs w:val="16"/>
        </w:rPr>
        <w:t>Borsa</w:t>
      </w:r>
      <w:proofErr w:type="spellEnd"/>
      <w:r w:rsidRPr="005F6730">
        <w:rPr>
          <w:rFonts w:ascii="Gill Sans MT" w:hAnsi="Gill Sans MT" w:cs="Arial"/>
          <w:i/>
          <w:sz w:val="16"/>
          <w:szCs w:val="16"/>
        </w:rPr>
        <w:t xml:space="preserve"> </w:t>
      </w:r>
      <w:proofErr w:type="spellStart"/>
      <w:r w:rsidRPr="005F6730">
        <w:rPr>
          <w:rFonts w:ascii="Gill Sans MT" w:hAnsi="Gill Sans MT" w:cs="Arial"/>
          <w:i/>
          <w:sz w:val="16"/>
          <w:szCs w:val="16"/>
        </w:rPr>
        <w:t>Italiana</w:t>
      </w:r>
      <w:proofErr w:type="spellEnd"/>
      <w:r w:rsidRPr="005F6730">
        <w:rPr>
          <w:rFonts w:ascii="Gill Sans MT" w:hAnsi="Gill Sans MT" w:cs="Arial"/>
          <w:i/>
          <w:sz w:val="16"/>
          <w:szCs w:val="16"/>
        </w:rPr>
        <w:t xml:space="preserve"> (MI: CNHI). More information about CNH Industrial can be found online at </w:t>
      </w:r>
      <w:hyperlink r:id="rId23" w:history="1">
        <w:r w:rsidRPr="005F6730">
          <w:rPr>
            <w:rStyle w:val="Hyperlink"/>
            <w:rFonts w:ascii="Gill Sans MT" w:hAnsi="Gill Sans MT" w:cs="Arial"/>
            <w:i/>
            <w:sz w:val="16"/>
            <w:szCs w:val="16"/>
          </w:rPr>
          <w:t>www.cnhindustrial.com</w:t>
        </w:r>
      </w:hyperlink>
      <w:r w:rsidRPr="005F6730">
        <w:rPr>
          <w:rStyle w:val="Hyperlink"/>
          <w:rFonts w:ascii="Gill Sans MT" w:hAnsi="Gill Sans MT" w:cs="Arial"/>
        </w:rPr>
        <w:t>.</w:t>
      </w:r>
    </w:p>
    <w:p w14:paraId="173C1655" w14:textId="7601A114" w:rsidR="00094788" w:rsidRPr="005F6730" w:rsidRDefault="00094788" w:rsidP="009666D1">
      <w:pPr>
        <w:pStyle w:val="01TESTO"/>
        <w:rPr>
          <w:rFonts w:ascii="Gill Sans MT" w:hAnsi="Gill Sans MT" w:cs="Arial"/>
          <w:b/>
          <w:szCs w:val="19"/>
        </w:rPr>
      </w:pPr>
      <w:r w:rsidRPr="005F6730">
        <w:rPr>
          <w:rFonts w:ascii="Gill Sans MT" w:hAnsi="Gill Sans MT" w:cs="Arial"/>
          <w:b/>
          <w:szCs w:val="19"/>
        </w:rPr>
        <w:t>For more information contact:</w:t>
      </w:r>
    </w:p>
    <w:p w14:paraId="77316656" w14:textId="00A10873" w:rsidR="00094788" w:rsidRPr="005F6730" w:rsidRDefault="005046CC" w:rsidP="009666D1">
      <w:pPr>
        <w:spacing w:after="0" w:line="240" w:lineRule="auto"/>
        <w:rPr>
          <w:rFonts w:ascii="Gill Sans MT" w:hAnsi="Gill Sans MT" w:cs="Arial"/>
          <w:bCs/>
          <w:sz w:val="19"/>
          <w:szCs w:val="19"/>
          <w:lang w:val="de-DE" w:eastAsia="es-ES"/>
        </w:rPr>
      </w:pPr>
      <w:r>
        <w:rPr>
          <w:rFonts w:ascii="Gill Sans MT" w:hAnsi="Gill Sans MT" w:cs="Arial"/>
          <w:sz w:val="19"/>
          <w:szCs w:val="19"/>
          <w:lang w:val="de-DE" w:eastAsia="es-ES"/>
        </w:rPr>
        <w:t xml:space="preserve">Pete Bayliss </w:t>
      </w:r>
      <w:r w:rsidR="00094788" w:rsidRPr="005F6730">
        <w:rPr>
          <w:rFonts w:ascii="Gill Sans MT" w:hAnsi="Gill Sans MT" w:cs="Arial"/>
          <w:sz w:val="19"/>
          <w:szCs w:val="19"/>
          <w:lang w:val="de-DE" w:eastAsia="es-ES"/>
        </w:rPr>
        <w:t>– Copestone on behalf of CASE Construction Equipment</w:t>
      </w:r>
    </w:p>
    <w:p w14:paraId="2F7FC16D" w14:textId="77777777" w:rsidR="005046CC" w:rsidRPr="005046CC" w:rsidRDefault="005046CC" w:rsidP="009666D1">
      <w:pPr>
        <w:spacing w:after="0" w:line="240" w:lineRule="auto"/>
        <w:rPr>
          <w:rFonts w:ascii="Gill Sans MT" w:eastAsiaTheme="minorEastAsia" w:hAnsi="Gill Sans MT"/>
          <w:noProof/>
          <w:sz w:val="18"/>
          <w:szCs w:val="18"/>
          <w:lang w:eastAsia="en-GB"/>
        </w:rPr>
      </w:pPr>
      <w:r w:rsidRPr="005046CC">
        <w:rPr>
          <w:rFonts w:ascii="Gill Sans MT" w:eastAsiaTheme="minorEastAsia" w:hAnsi="Gill Sans MT"/>
          <w:noProof/>
          <w:sz w:val="18"/>
          <w:szCs w:val="18"/>
          <w:lang w:eastAsia="en-GB"/>
        </w:rPr>
        <w:t>+44 (0) 7944 853986</w:t>
      </w:r>
    </w:p>
    <w:p w14:paraId="62A9E366" w14:textId="2B6FBC18" w:rsidR="003452F5" w:rsidRPr="00267338" w:rsidRDefault="003D2191" w:rsidP="00267338">
      <w:pPr>
        <w:spacing w:after="0" w:line="240" w:lineRule="auto"/>
        <w:rPr>
          <w:rFonts w:ascii="Gill Sans MT" w:hAnsi="Gill Sans MT" w:cs="Arial"/>
          <w:sz w:val="19"/>
          <w:szCs w:val="19"/>
          <w:lang w:val="de-DE"/>
        </w:rPr>
      </w:pPr>
      <w:hyperlink r:id="rId24" w:history="1">
        <w:r w:rsidR="005046CC" w:rsidRPr="00645FEC">
          <w:rPr>
            <w:rStyle w:val="Hyperlink"/>
            <w:rFonts w:ascii="Gill Sans MT" w:hAnsi="Gill Sans MT" w:cs="Arial"/>
            <w:sz w:val="19"/>
            <w:szCs w:val="19"/>
            <w:lang w:val="de-DE" w:eastAsia="es-ES"/>
          </w:rPr>
          <w:t>pete@copestone.uk.com</w:t>
        </w:r>
      </w:hyperlink>
    </w:p>
    <w:sectPr w:rsidR="003452F5" w:rsidRPr="00267338" w:rsidSect="006941EF">
      <w:headerReference w:type="default" r:id="rId25"/>
      <w:footerReference w:type="default" r:id="rId26"/>
      <w:headerReference w:type="first" r:id="rId27"/>
      <w:footerReference w:type="first" r:id="rId28"/>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38C3D" w14:textId="77777777" w:rsidR="003D2191" w:rsidRDefault="003D2191">
      <w:pPr>
        <w:spacing w:after="0" w:line="240" w:lineRule="auto"/>
      </w:pPr>
      <w:r>
        <w:separator/>
      </w:r>
    </w:p>
  </w:endnote>
  <w:endnote w:type="continuationSeparator" w:id="0">
    <w:p w14:paraId="07C343FE" w14:textId="77777777" w:rsidR="003D2191" w:rsidRDefault="003D2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3AC28" w14:textId="77777777" w:rsidR="00C11491" w:rsidRDefault="003D2191" w:rsidP="00842584">
    <w:pPr>
      <w:pStyle w:val="Footer"/>
    </w:pPr>
  </w:p>
  <w:p w14:paraId="31F029F6" w14:textId="77777777" w:rsidR="00C11491" w:rsidRDefault="003D2191" w:rsidP="00842584">
    <w:pPr>
      <w:pStyle w:val="Footer"/>
    </w:pPr>
  </w:p>
  <w:p w14:paraId="65869B61" w14:textId="77777777" w:rsidR="00C11491" w:rsidRDefault="003D2191" w:rsidP="00842584">
    <w:pPr>
      <w:pStyle w:val="Footer"/>
    </w:pPr>
  </w:p>
  <w:p w14:paraId="7803D058" w14:textId="77777777" w:rsidR="00C11491" w:rsidRDefault="003D2191" w:rsidP="008425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77985" w14:textId="77777777" w:rsidR="00C11491" w:rsidRPr="00C7201A" w:rsidRDefault="003D2191" w:rsidP="00842584">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149AA" w14:textId="77777777" w:rsidR="003D2191" w:rsidRDefault="003D2191">
      <w:pPr>
        <w:spacing w:after="0" w:line="240" w:lineRule="auto"/>
      </w:pPr>
      <w:r>
        <w:separator/>
      </w:r>
    </w:p>
  </w:footnote>
  <w:footnote w:type="continuationSeparator" w:id="0">
    <w:p w14:paraId="59BF77B3" w14:textId="77777777" w:rsidR="003D2191" w:rsidRDefault="003D21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80C34" w14:textId="77777777" w:rsidR="00C11491" w:rsidRDefault="007A2771" w:rsidP="00842584">
    <w:r>
      <w:rPr>
        <w:noProof/>
        <w:lang w:val="it-IT" w:eastAsia="zh-CN"/>
      </w:rPr>
      <w:drawing>
        <wp:anchor distT="0" distB="0" distL="114300" distR="114300" simplePos="0" relativeHeight="251663360" behindDoc="1" locked="0" layoutInCell="1" allowOverlap="1" wp14:anchorId="56ED3E4E" wp14:editId="667C175E">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C11491" w:rsidRPr="00C7201A" w14:paraId="0801C9B0" w14:textId="77777777">
      <w:trPr>
        <w:trHeight w:val="735"/>
      </w:trPr>
      <w:tc>
        <w:tcPr>
          <w:tcW w:w="2614" w:type="dxa"/>
          <w:shd w:val="clear" w:color="auto" w:fill="auto"/>
          <w:vAlign w:val="bottom"/>
        </w:tcPr>
        <w:p w14:paraId="133F3E8F" w14:textId="77777777" w:rsidR="00C11491" w:rsidRPr="00293E17" w:rsidRDefault="003D2191" w:rsidP="00842584">
          <w:pPr>
            <w:pStyle w:val="04FOOTER"/>
            <w:ind w:right="-101"/>
          </w:pPr>
        </w:p>
      </w:tc>
      <w:tc>
        <w:tcPr>
          <w:tcW w:w="2835" w:type="dxa"/>
        </w:tcPr>
        <w:p w14:paraId="7C4FA7A5" w14:textId="77777777" w:rsidR="00C11491" w:rsidRDefault="003D2191" w:rsidP="00842584">
          <w:pPr>
            <w:pStyle w:val="04FOOTER"/>
            <w:ind w:right="-101"/>
          </w:pPr>
        </w:p>
        <w:p w14:paraId="16DF71E2" w14:textId="77777777" w:rsidR="00C11491" w:rsidRDefault="003D2191" w:rsidP="00842584">
          <w:pPr>
            <w:pStyle w:val="04FOOTER"/>
            <w:ind w:right="-101"/>
          </w:pPr>
        </w:p>
        <w:p w14:paraId="1520B835" w14:textId="77777777" w:rsidR="00C11491" w:rsidRDefault="003D2191" w:rsidP="00842584">
          <w:pPr>
            <w:pStyle w:val="04FOOTER"/>
            <w:ind w:right="-101"/>
          </w:pPr>
        </w:p>
        <w:p w14:paraId="23477936" w14:textId="77777777" w:rsidR="00C11491" w:rsidRPr="00293E17" w:rsidRDefault="003D2191" w:rsidP="00842584">
          <w:pPr>
            <w:pStyle w:val="04FOOTER"/>
            <w:ind w:right="-101"/>
          </w:pPr>
        </w:p>
      </w:tc>
    </w:tr>
  </w:tbl>
  <w:p w14:paraId="47A319D6" w14:textId="7711E35A" w:rsidR="00C11491" w:rsidRPr="002C48D5" w:rsidRDefault="007A2771" w:rsidP="00842584">
    <w:pPr>
      <w:rPr>
        <w:rFonts w:ascii="Times New Roman" w:hAnsi="Times New Roman"/>
        <w:snapToGrid w:val="0"/>
        <w:vanish/>
        <w:w w:val="0"/>
        <w:sz w:val="0"/>
        <w:szCs w:val="0"/>
        <w:u w:color="000000"/>
        <w:bdr w:val="none" w:sz="0" w:space="0" w:color="000000"/>
        <w:shd w:val="clear" w:color="000000" w:fill="000000"/>
        <w:lang w:val="x-none" w:eastAsia="x-none" w:bidi="x-none"/>
      </w:rPr>
    </w:pPr>
    <w:r>
      <w:rPr>
        <w:noProof/>
        <w:lang w:val="it-IT" w:eastAsia="zh-CN"/>
      </w:rPr>
      <w:drawing>
        <wp:anchor distT="0" distB="0" distL="114300" distR="114300" simplePos="0" relativeHeight="251662336" behindDoc="1" locked="0" layoutInCell="1" allowOverlap="1" wp14:anchorId="4199539B" wp14:editId="044BE5E4">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w:drawing>
        <wp:anchor distT="0" distB="0" distL="114300" distR="114300" simplePos="0" relativeHeight="251664384" behindDoc="1" locked="0" layoutInCell="1" allowOverlap="1" wp14:anchorId="70F1C7F1" wp14:editId="069061DD">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2309B9" w14:textId="77777777" w:rsidR="00C11491" w:rsidRDefault="007A2771" w:rsidP="00842584">
    <w:r>
      <w:rPr>
        <w:noProof/>
        <w:lang w:val="it-IT" w:eastAsia="zh-CN"/>
      </w:rPr>
      <w:drawing>
        <wp:anchor distT="0" distB="0" distL="114300" distR="114300" simplePos="0" relativeHeight="251661312" behindDoc="1" locked="0" layoutInCell="1" allowOverlap="1" wp14:anchorId="6C0711C1" wp14:editId="66411B56">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mc:AlternateContent>
        <mc:Choice Requires="wps">
          <w:drawing>
            <wp:anchor distT="4294967294" distB="4294967294" distL="114300" distR="114300" simplePos="0" relativeHeight="251660288" behindDoc="0" locked="0" layoutInCell="1" allowOverlap="1" wp14:anchorId="6AC2A6C1" wp14:editId="48842543">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4F9E77" id="Line 35"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from="-153.1pt,264.5pt" to="-99.1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" strokeweight=".11pt">
              <w10:wrap anchory="page"/>
            </v:line>
          </w:pict>
        </mc:Fallback>
      </mc:AlternateContent>
    </w:r>
    <w:r>
      <w:rPr>
        <w:noProof/>
        <w:lang w:val="it-IT" w:eastAsia="zh-CN"/>
      </w:rPr>
      <mc:AlternateContent>
        <mc:Choice Requires="wps">
          <w:drawing>
            <wp:anchor distT="4294967294" distB="4294967294" distL="114300" distR="114300" simplePos="0" relativeHeight="251659264" behindDoc="0" locked="0" layoutInCell="1" allowOverlap="1" wp14:anchorId="10964B71" wp14:editId="70D8E831">
              <wp:simplePos x="0" y="0"/>
              <wp:positionH relativeFrom="column">
                <wp:posOffset>-635</wp:posOffset>
              </wp:positionH>
              <wp:positionV relativeFrom="paragraph">
                <wp:posOffset>455294</wp:posOffset>
              </wp:positionV>
              <wp:extent cx="7086600" cy="0"/>
              <wp:effectExtent l="0" t="0" r="25400" b="2540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A1D93D" id="Line 34"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pt,35.85pt" to="557.95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" strokeweight=".03739mm"/>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ExNLO0MDQwNDEwN7ZQ0lEKTi0uzszPAykwrAUAFT0BMiwAAAA="/>
  </w:docVars>
  <w:rsids>
    <w:rsidRoot w:val="00094788"/>
    <w:rsid w:val="00042207"/>
    <w:rsid w:val="00094788"/>
    <w:rsid w:val="001A0D18"/>
    <w:rsid w:val="001D091E"/>
    <w:rsid w:val="00245C61"/>
    <w:rsid w:val="0025779B"/>
    <w:rsid w:val="00267338"/>
    <w:rsid w:val="00274FD6"/>
    <w:rsid w:val="003330ED"/>
    <w:rsid w:val="003452F5"/>
    <w:rsid w:val="003D2191"/>
    <w:rsid w:val="00490F76"/>
    <w:rsid w:val="004E497F"/>
    <w:rsid w:val="005046CC"/>
    <w:rsid w:val="00513587"/>
    <w:rsid w:val="005F6730"/>
    <w:rsid w:val="00716A8F"/>
    <w:rsid w:val="007A2771"/>
    <w:rsid w:val="00880DE0"/>
    <w:rsid w:val="008867CD"/>
    <w:rsid w:val="00895F27"/>
    <w:rsid w:val="0092360D"/>
    <w:rsid w:val="00931125"/>
    <w:rsid w:val="009410EB"/>
    <w:rsid w:val="009666D1"/>
    <w:rsid w:val="00A02CE2"/>
    <w:rsid w:val="00A152EB"/>
    <w:rsid w:val="00A27749"/>
    <w:rsid w:val="00A93309"/>
    <w:rsid w:val="00AB0410"/>
    <w:rsid w:val="00C370C6"/>
    <w:rsid w:val="00C63F5E"/>
    <w:rsid w:val="00C722A3"/>
    <w:rsid w:val="00D27B03"/>
    <w:rsid w:val="00D70CF0"/>
    <w:rsid w:val="00DF3C12"/>
    <w:rsid w:val="00E44786"/>
    <w:rsid w:val="00ED6671"/>
    <w:rsid w:val="00FA0E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482E08"/>
  <w15:chartTrackingRefBased/>
  <w15:docId w15:val="{7C8D285C-60F7-4141-B9AF-0E1E41BFD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val="en-US" w:eastAsia="zh-CN"/>
    </w:rPr>
  </w:style>
  <w:style w:type="character" w:customStyle="1" w:styleId="FooterChar">
    <w:name w:val="Footer Char"/>
    <w:basedOn w:val="DefaultParagraphFont"/>
    <w:link w:val="Footer"/>
    <w:rsid w:val="00094788"/>
    <w:rPr>
      <w:rFonts w:eastAsiaTheme="minorEastAsia"/>
      <w:lang w:val="en-US" w:eastAsia="zh-CN"/>
    </w:rPr>
  </w:style>
  <w:style w:type="paragraph" w:customStyle="1" w:styleId="04FOOTER">
    <w:name w:val="04_FOOTER"/>
    <w:basedOn w:val="Normal"/>
    <w:rsid w:val="00094788"/>
    <w:pPr>
      <w:spacing w:after="0" w:line="160" w:lineRule="exact"/>
    </w:pPr>
    <w:rPr>
      <w:rFonts w:ascii="Arial" w:eastAsia="Times New Roman" w:hAnsi="Arial" w:cs="Times New Roman"/>
      <w:color w:val="000000"/>
      <w:sz w:val="14"/>
      <w:szCs w:val="20"/>
      <w:lang w:val="en-US" w:eastAsia="it-IT"/>
    </w:rPr>
  </w:style>
  <w:style w:type="character" w:styleId="Hyperlink">
    <w:name w:val="Hyperlink"/>
    <w:unhideWhenUsed/>
    <w:rsid w:val="00094788"/>
    <w:rPr>
      <w:color w:val="0000FF"/>
      <w:u w:val="single"/>
    </w:rPr>
  </w:style>
  <w:style w:type="character" w:customStyle="1" w:styleId="s17">
    <w:name w:val="s17"/>
    <w:basedOn w:val="DefaultParagraphFont"/>
    <w:rsid w:val="00094788"/>
  </w:style>
  <w:style w:type="paragraph" w:customStyle="1" w:styleId="01TESTO">
    <w:name w:val="01_TESTO"/>
    <w:basedOn w:val="Normal"/>
    <w:rsid w:val="00094788"/>
    <w:pPr>
      <w:spacing w:after="0" w:line="300" w:lineRule="exact"/>
    </w:pPr>
    <w:rPr>
      <w:rFonts w:ascii="Arial" w:eastAsia="Times New Roman" w:hAnsi="Arial" w:cs="Times New Roman"/>
      <w:color w:val="000000"/>
      <w:sz w:val="19"/>
      <w:szCs w:val="20"/>
      <w:lang w:val="en-US"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094788"/>
    <w:rPr>
      <w:rFonts w:ascii="Courier New" w:eastAsia="Times New Roman" w:hAnsi="Courier New" w:cs="Courier New"/>
      <w:sz w:val="20"/>
      <w:szCs w:val="20"/>
      <w:lang w:eastAsia="en-GB"/>
    </w:rPr>
  </w:style>
  <w:style w:type="paragraph" w:customStyle="1" w:styleId="paragraph">
    <w:name w:val="paragraph"/>
    <w:basedOn w:val="Normal"/>
    <w:rsid w:val="005046C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046CC"/>
  </w:style>
  <w:style w:type="character" w:customStyle="1" w:styleId="eop">
    <w:name w:val="eop"/>
    <w:basedOn w:val="DefaultParagraphFont"/>
    <w:rsid w:val="005046CC"/>
  </w:style>
  <w:style w:type="character" w:styleId="UnresolvedMention">
    <w:name w:val="Unresolved Mention"/>
    <w:basedOn w:val="DefaultParagraphFont"/>
    <w:uiPriority w:val="99"/>
    <w:semiHidden/>
    <w:unhideWhenUsed/>
    <w:rsid w:val="005046CC"/>
    <w:rPr>
      <w:color w:val="605E5C"/>
      <w:shd w:val="clear" w:color="auto" w:fill="E1DFDD"/>
    </w:rPr>
  </w:style>
  <w:style w:type="character" w:styleId="CommentReference">
    <w:name w:val="annotation reference"/>
    <w:basedOn w:val="DefaultParagraphFont"/>
    <w:uiPriority w:val="99"/>
    <w:semiHidden/>
    <w:unhideWhenUsed/>
    <w:rsid w:val="00267338"/>
    <w:rPr>
      <w:sz w:val="16"/>
      <w:szCs w:val="16"/>
    </w:rPr>
  </w:style>
  <w:style w:type="paragraph" w:styleId="CommentText">
    <w:name w:val="annotation text"/>
    <w:basedOn w:val="Normal"/>
    <w:link w:val="CommentTextChar"/>
    <w:uiPriority w:val="99"/>
    <w:semiHidden/>
    <w:unhideWhenUsed/>
    <w:rsid w:val="00267338"/>
    <w:pPr>
      <w:spacing w:line="240" w:lineRule="auto"/>
    </w:pPr>
    <w:rPr>
      <w:sz w:val="20"/>
      <w:szCs w:val="20"/>
    </w:rPr>
  </w:style>
  <w:style w:type="character" w:customStyle="1" w:styleId="CommentTextChar">
    <w:name w:val="Comment Text Char"/>
    <w:basedOn w:val="DefaultParagraphFont"/>
    <w:link w:val="CommentText"/>
    <w:uiPriority w:val="99"/>
    <w:semiHidden/>
    <w:rsid w:val="00267338"/>
    <w:rPr>
      <w:sz w:val="20"/>
      <w:szCs w:val="20"/>
    </w:rPr>
  </w:style>
  <w:style w:type="paragraph" w:styleId="CommentSubject">
    <w:name w:val="annotation subject"/>
    <w:basedOn w:val="CommentText"/>
    <w:next w:val="CommentText"/>
    <w:link w:val="CommentSubjectChar"/>
    <w:uiPriority w:val="99"/>
    <w:semiHidden/>
    <w:unhideWhenUsed/>
    <w:rsid w:val="00267338"/>
    <w:rPr>
      <w:b/>
      <w:bCs/>
    </w:rPr>
  </w:style>
  <w:style w:type="character" w:customStyle="1" w:styleId="CommentSubjectChar">
    <w:name w:val="Comment Subject Char"/>
    <w:basedOn w:val="CommentTextChar"/>
    <w:link w:val="CommentSubject"/>
    <w:uiPriority w:val="99"/>
    <w:semiHidden/>
    <w:rsid w:val="00267338"/>
    <w:rPr>
      <w:b/>
      <w:bCs/>
      <w:sz w:val="20"/>
      <w:szCs w:val="20"/>
    </w:rPr>
  </w:style>
  <w:style w:type="paragraph" w:styleId="BalloonText">
    <w:name w:val="Balloon Text"/>
    <w:basedOn w:val="Normal"/>
    <w:link w:val="BalloonTextChar"/>
    <w:uiPriority w:val="99"/>
    <w:semiHidden/>
    <w:unhideWhenUsed/>
    <w:rsid w:val="002673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7338"/>
    <w:rPr>
      <w:rFonts w:ascii="Segoe UI" w:hAnsi="Segoe UI" w:cs="Segoe UI"/>
      <w:sz w:val="18"/>
      <w:szCs w:val="18"/>
    </w:rPr>
  </w:style>
  <w:style w:type="paragraph" w:styleId="Header">
    <w:name w:val="header"/>
    <w:basedOn w:val="Normal"/>
    <w:link w:val="HeaderChar"/>
    <w:uiPriority w:val="99"/>
    <w:unhideWhenUsed/>
    <w:rsid w:val="002673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7338"/>
  </w:style>
  <w:style w:type="character" w:styleId="FollowedHyperlink">
    <w:name w:val="FollowedHyperlink"/>
    <w:basedOn w:val="DefaultParagraphFont"/>
    <w:uiPriority w:val="99"/>
    <w:semiHidden/>
    <w:unhideWhenUsed/>
    <w:rsid w:val="00245C6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3695643">
      <w:bodyDiv w:val="1"/>
      <w:marLeft w:val="0"/>
      <w:marRight w:val="0"/>
      <w:marTop w:val="0"/>
      <w:marBottom w:val="0"/>
      <w:divBdr>
        <w:top w:val="none" w:sz="0" w:space="0" w:color="auto"/>
        <w:left w:val="none" w:sz="0" w:space="0" w:color="auto"/>
        <w:bottom w:val="none" w:sz="0" w:space="0" w:color="auto"/>
        <w:right w:val="none" w:sz="0" w:space="0" w:color="auto"/>
      </w:divBdr>
      <w:divsChild>
        <w:div w:id="877200099">
          <w:marLeft w:val="0"/>
          <w:marRight w:val="0"/>
          <w:marTop w:val="0"/>
          <w:marBottom w:val="0"/>
          <w:divBdr>
            <w:top w:val="none" w:sz="0" w:space="0" w:color="auto"/>
            <w:left w:val="none" w:sz="0" w:space="0" w:color="auto"/>
            <w:bottom w:val="none" w:sz="0" w:space="0" w:color="auto"/>
            <w:right w:val="none" w:sz="0" w:space="0" w:color="auto"/>
          </w:divBdr>
        </w:div>
        <w:div w:id="1099179817">
          <w:marLeft w:val="0"/>
          <w:marRight w:val="0"/>
          <w:marTop w:val="0"/>
          <w:marBottom w:val="0"/>
          <w:divBdr>
            <w:top w:val="none" w:sz="0" w:space="0" w:color="auto"/>
            <w:left w:val="none" w:sz="0" w:space="0" w:color="auto"/>
            <w:bottom w:val="none" w:sz="0" w:space="0" w:color="auto"/>
            <w:right w:val="none" w:sz="0" w:space="0" w:color="auto"/>
          </w:divBdr>
        </w:div>
        <w:div w:id="1708220025">
          <w:marLeft w:val="0"/>
          <w:marRight w:val="0"/>
          <w:marTop w:val="0"/>
          <w:marBottom w:val="0"/>
          <w:divBdr>
            <w:top w:val="none" w:sz="0" w:space="0" w:color="auto"/>
            <w:left w:val="none" w:sz="0" w:space="0" w:color="auto"/>
            <w:bottom w:val="none" w:sz="0" w:space="0" w:color="auto"/>
            <w:right w:val="none" w:sz="0" w:space="0" w:color="auto"/>
          </w:divBdr>
        </w:div>
        <w:div w:id="1543902284">
          <w:marLeft w:val="0"/>
          <w:marRight w:val="0"/>
          <w:marTop w:val="0"/>
          <w:marBottom w:val="0"/>
          <w:divBdr>
            <w:top w:val="none" w:sz="0" w:space="0" w:color="auto"/>
            <w:left w:val="none" w:sz="0" w:space="0" w:color="auto"/>
            <w:bottom w:val="none" w:sz="0" w:space="0" w:color="auto"/>
            <w:right w:val="none" w:sz="0" w:space="0" w:color="auto"/>
          </w:divBdr>
        </w:div>
        <w:div w:id="835144537">
          <w:marLeft w:val="0"/>
          <w:marRight w:val="0"/>
          <w:marTop w:val="0"/>
          <w:marBottom w:val="0"/>
          <w:divBdr>
            <w:top w:val="none" w:sz="0" w:space="0" w:color="auto"/>
            <w:left w:val="none" w:sz="0" w:space="0" w:color="auto"/>
            <w:bottom w:val="none" w:sz="0" w:space="0" w:color="auto"/>
            <w:right w:val="none" w:sz="0" w:space="0" w:color="auto"/>
          </w:divBdr>
        </w:div>
        <w:div w:id="795371090">
          <w:marLeft w:val="0"/>
          <w:marRight w:val="0"/>
          <w:marTop w:val="0"/>
          <w:marBottom w:val="0"/>
          <w:divBdr>
            <w:top w:val="none" w:sz="0" w:space="0" w:color="auto"/>
            <w:left w:val="none" w:sz="0" w:space="0" w:color="auto"/>
            <w:bottom w:val="none" w:sz="0" w:space="0" w:color="auto"/>
            <w:right w:val="none" w:sz="0" w:space="0" w:color="auto"/>
          </w:divBdr>
        </w:div>
        <w:div w:id="220024291">
          <w:marLeft w:val="0"/>
          <w:marRight w:val="0"/>
          <w:marTop w:val="0"/>
          <w:marBottom w:val="0"/>
          <w:divBdr>
            <w:top w:val="none" w:sz="0" w:space="0" w:color="auto"/>
            <w:left w:val="none" w:sz="0" w:space="0" w:color="auto"/>
            <w:bottom w:val="none" w:sz="0" w:space="0" w:color="auto"/>
            <w:right w:val="none" w:sz="0" w:space="0" w:color="auto"/>
          </w:divBdr>
        </w:div>
        <w:div w:id="376007709">
          <w:marLeft w:val="0"/>
          <w:marRight w:val="0"/>
          <w:marTop w:val="0"/>
          <w:marBottom w:val="0"/>
          <w:divBdr>
            <w:top w:val="none" w:sz="0" w:space="0" w:color="auto"/>
            <w:left w:val="none" w:sz="0" w:space="0" w:color="auto"/>
            <w:bottom w:val="none" w:sz="0" w:space="0" w:color="auto"/>
            <w:right w:val="none" w:sz="0" w:space="0" w:color="auto"/>
          </w:divBdr>
        </w:div>
        <w:div w:id="1131825498">
          <w:marLeft w:val="0"/>
          <w:marRight w:val="0"/>
          <w:marTop w:val="0"/>
          <w:marBottom w:val="0"/>
          <w:divBdr>
            <w:top w:val="none" w:sz="0" w:space="0" w:color="auto"/>
            <w:left w:val="none" w:sz="0" w:space="0" w:color="auto"/>
            <w:bottom w:val="none" w:sz="0" w:space="0" w:color="auto"/>
            <w:right w:val="none" w:sz="0" w:space="0" w:color="auto"/>
          </w:divBdr>
        </w:div>
        <w:div w:id="678238135">
          <w:marLeft w:val="0"/>
          <w:marRight w:val="0"/>
          <w:marTop w:val="0"/>
          <w:marBottom w:val="0"/>
          <w:divBdr>
            <w:top w:val="none" w:sz="0" w:space="0" w:color="auto"/>
            <w:left w:val="none" w:sz="0" w:space="0" w:color="auto"/>
            <w:bottom w:val="none" w:sz="0" w:space="0" w:color="auto"/>
            <w:right w:val="none" w:sz="0" w:space="0" w:color="auto"/>
          </w:divBdr>
        </w:div>
        <w:div w:id="1404789344">
          <w:marLeft w:val="0"/>
          <w:marRight w:val="0"/>
          <w:marTop w:val="0"/>
          <w:marBottom w:val="0"/>
          <w:divBdr>
            <w:top w:val="none" w:sz="0" w:space="0" w:color="auto"/>
            <w:left w:val="none" w:sz="0" w:space="0" w:color="auto"/>
            <w:bottom w:val="none" w:sz="0" w:space="0" w:color="auto"/>
            <w:right w:val="none" w:sz="0" w:space="0" w:color="auto"/>
          </w:divBdr>
        </w:div>
      </w:divsChild>
    </w:div>
    <w:div w:id="616639283">
      <w:bodyDiv w:val="1"/>
      <w:marLeft w:val="0"/>
      <w:marRight w:val="0"/>
      <w:marTop w:val="0"/>
      <w:marBottom w:val="0"/>
      <w:divBdr>
        <w:top w:val="none" w:sz="0" w:space="0" w:color="auto"/>
        <w:left w:val="none" w:sz="0" w:space="0" w:color="auto"/>
        <w:bottom w:val="none" w:sz="0" w:space="0" w:color="auto"/>
        <w:right w:val="none" w:sz="0" w:space="0" w:color="auto"/>
      </w:divBdr>
      <w:divsChild>
        <w:div w:id="782462661">
          <w:marLeft w:val="0"/>
          <w:marRight w:val="0"/>
          <w:marTop w:val="0"/>
          <w:marBottom w:val="0"/>
          <w:divBdr>
            <w:top w:val="none" w:sz="0" w:space="0" w:color="auto"/>
            <w:left w:val="none" w:sz="0" w:space="0" w:color="auto"/>
            <w:bottom w:val="none" w:sz="0" w:space="0" w:color="auto"/>
            <w:right w:val="none" w:sz="0" w:space="0" w:color="auto"/>
          </w:divBdr>
        </w:div>
      </w:divsChild>
    </w:div>
    <w:div w:id="967978616">
      <w:bodyDiv w:val="1"/>
      <w:marLeft w:val="0"/>
      <w:marRight w:val="0"/>
      <w:marTop w:val="0"/>
      <w:marBottom w:val="0"/>
      <w:divBdr>
        <w:top w:val="none" w:sz="0" w:space="0" w:color="auto"/>
        <w:left w:val="none" w:sz="0" w:space="0" w:color="auto"/>
        <w:bottom w:val="none" w:sz="0" w:space="0" w:color="auto"/>
        <w:right w:val="none" w:sz="0" w:space="0" w:color="auto"/>
      </w:divBdr>
      <w:divsChild>
        <w:div w:id="1052999573">
          <w:marLeft w:val="0"/>
          <w:marRight w:val="0"/>
          <w:marTop w:val="0"/>
          <w:marBottom w:val="0"/>
          <w:divBdr>
            <w:top w:val="none" w:sz="0" w:space="0" w:color="auto"/>
            <w:left w:val="none" w:sz="0" w:space="0" w:color="auto"/>
            <w:bottom w:val="none" w:sz="0" w:space="0" w:color="auto"/>
            <w:right w:val="none" w:sz="0" w:space="0" w:color="auto"/>
          </w:divBdr>
        </w:div>
        <w:div w:id="494683786">
          <w:marLeft w:val="0"/>
          <w:marRight w:val="0"/>
          <w:marTop w:val="0"/>
          <w:marBottom w:val="0"/>
          <w:divBdr>
            <w:top w:val="none" w:sz="0" w:space="0" w:color="auto"/>
            <w:left w:val="none" w:sz="0" w:space="0" w:color="auto"/>
            <w:bottom w:val="none" w:sz="0" w:space="0" w:color="auto"/>
            <w:right w:val="none" w:sz="0" w:space="0" w:color="auto"/>
          </w:divBdr>
        </w:div>
        <w:div w:id="1233387645">
          <w:marLeft w:val="0"/>
          <w:marRight w:val="0"/>
          <w:marTop w:val="0"/>
          <w:marBottom w:val="0"/>
          <w:divBdr>
            <w:top w:val="none" w:sz="0" w:space="0" w:color="auto"/>
            <w:left w:val="none" w:sz="0" w:space="0" w:color="auto"/>
            <w:bottom w:val="none" w:sz="0" w:space="0" w:color="auto"/>
            <w:right w:val="none" w:sz="0" w:space="0" w:color="auto"/>
          </w:divBdr>
        </w:div>
        <w:div w:id="832985801">
          <w:marLeft w:val="0"/>
          <w:marRight w:val="0"/>
          <w:marTop w:val="0"/>
          <w:marBottom w:val="0"/>
          <w:divBdr>
            <w:top w:val="none" w:sz="0" w:space="0" w:color="auto"/>
            <w:left w:val="none" w:sz="0" w:space="0" w:color="auto"/>
            <w:bottom w:val="none" w:sz="0" w:space="0" w:color="auto"/>
            <w:right w:val="none" w:sz="0" w:space="0" w:color="auto"/>
          </w:divBdr>
        </w:div>
        <w:div w:id="1773546808">
          <w:marLeft w:val="0"/>
          <w:marRight w:val="0"/>
          <w:marTop w:val="0"/>
          <w:marBottom w:val="0"/>
          <w:divBdr>
            <w:top w:val="none" w:sz="0" w:space="0" w:color="auto"/>
            <w:left w:val="none" w:sz="0" w:space="0" w:color="auto"/>
            <w:bottom w:val="none" w:sz="0" w:space="0" w:color="auto"/>
            <w:right w:val="none" w:sz="0" w:space="0" w:color="auto"/>
          </w:divBdr>
        </w:div>
        <w:div w:id="1350717241">
          <w:marLeft w:val="0"/>
          <w:marRight w:val="0"/>
          <w:marTop w:val="0"/>
          <w:marBottom w:val="0"/>
          <w:divBdr>
            <w:top w:val="none" w:sz="0" w:space="0" w:color="auto"/>
            <w:left w:val="none" w:sz="0" w:space="0" w:color="auto"/>
            <w:bottom w:val="none" w:sz="0" w:space="0" w:color="auto"/>
            <w:right w:val="none" w:sz="0" w:space="0" w:color="auto"/>
          </w:divBdr>
        </w:div>
        <w:div w:id="1846360412">
          <w:marLeft w:val="0"/>
          <w:marRight w:val="0"/>
          <w:marTop w:val="0"/>
          <w:marBottom w:val="0"/>
          <w:divBdr>
            <w:top w:val="none" w:sz="0" w:space="0" w:color="auto"/>
            <w:left w:val="none" w:sz="0" w:space="0" w:color="auto"/>
            <w:bottom w:val="none" w:sz="0" w:space="0" w:color="auto"/>
            <w:right w:val="none" w:sz="0" w:space="0" w:color="auto"/>
          </w:divBdr>
        </w:div>
        <w:div w:id="138768262">
          <w:marLeft w:val="0"/>
          <w:marRight w:val="0"/>
          <w:marTop w:val="0"/>
          <w:marBottom w:val="0"/>
          <w:divBdr>
            <w:top w:val="none" w:sz="0" w:space="0" w:color="auto"/>
            <w:left w:val="none" w:sz="0" w:space="0" w:color="auto"/>
            <w:bottom w:val="none" w:sz="0" w:space="0" w:color="auto"/>
            <w:right w:val="none" w:sz="0" w:space="0" w:color="auto"/>
          </w:divBdr>
        </w:div>
        <w:div w:id="324552341">
          <w:marLeft w:val="0"/>
          <w:marRight w:val="0"/>
          <w:marTop w:val="0"/>
          <w:marBottom w:val="0"/>
          <w:divBdr>
            <w:top w:val="none" w:sz="0" w:space="0" w:color="auto"/>
            <w:left w:val="none" w:sz="0" w:space="0" w:color="auto"/>
            <w:bottom w:val="none" w:sz="0" w:space="0" w:color="auto"/>
            <w:right w:val="none" w:sz="0" w:space="0" w:color="auto"/>
          </w:divBdr>
        </w:div>
        <w:div w:id="1743406757">
          <w:marLeft w:val="0"/>
          <w:marRight w:val="0"/>
          <w:marTop w:val="0"/>
          <w:marBottom w:val="0"/>
          <w:divBdr>
            <w:top w:val="none" w:sz="0" w:space="0" w:color="auto"/>
            <w:left w:val="none" w:sz="0" w:space="0" w:color="auto"/>
            <w:bottom w:val="none" w:sz="0" w:space="0" w:color="auto"/>
            <w:right w:val="none" w:sz="0" w:space="0" w:color="auto"/>
          </w:divBdr>
        </w:div>
        <w:div w:id="1002783717">
          <w:marLeft w:val="0"/>
          <w:marRight w:val="0"/>
          <w:marTop w:val="0"/>
          <w:marBottom w:val="0"/>
          <w:divBdr>
            <w:top w:val="none" w:sz="0" w:space="0" w:color="auto"/>
            <w:left w:val="none" w:sz="0" w:space="0" w:color="auto"/>
            <w:bottom w:val="none" w:sz="0" w:space="0" w:color="auto"/>
            <w:right w:val="none" w:sz="0" w:space="0" w:color="auto"/>
          </w:divBdr>
        </w:div>
      </w:divsChild>
    </w:div>
    <w:div w:id="1310288568">
      <w:bodyDiv w:val="1"/>
      <w:marLeft w:val="0"/>
      <w:marRight w:val="0"/>
      <w:marTop w:val="0"/>
      <w:marBottom w:val="0"/>
      <w:divBdr>
        <w:top w:val="none" w:sz="0" w:space="0" w:color="auto"/>
        <w:left w:val="none" w:sz="0" w:space="0" w:color="auto"/>
        <w:bottom w:val="none" w:sz="0" w:space="0" w:color="auto"/>
        <w:right w:val="none" w:sz="0" w:space="0" w:color="auto"/>
      </w:divBdr>
    </w:div>
    <w:div w:id="1358658339">
      <w:bodyDiv w:val="1"/>
      <w:marLeft w:val="0"/>
      <w:marRight w:val="0"/>
      <w:marTop w:val="0"/>
      <w:marBottom w:val="0"/>
      <w:divBdr>
        <w:top w:val="none" w:sz="0" w:space="0" w:color="auto"/>
        <w:left w:val="none" w:sz="0" w:space="0" w:color="auto"/>
        <w:bottom w:val="none" w:sz="0" w:space="0" w:color="auto"/>
        <w:right w:val="none" w:sz="0" w:space="0" w:color="auto"/>
      </w:divBdr>
      <w:divsChild>
        <w:div w:id="1836990811">
          <w:marLeft w:val="0"/>
          <w:marRight w:val="0"/>
          <w:marTop w:val="0"/>
          <w:marBottom w:val="0"/>
          <w:divBdr>
            <w:top w:val="none" w:sz="0" w:space="0" w:color="auto"/>
            <w:left w:val="none" w:sz="0" w:space="0" w:color="auto"/>
            <w:bottom w:val="none" w:sz="0" w:space="0" w:color="auto"/>
            <w:right w:val="none" w:sz="0" w:space="0" w:color="auto"/>
          </w:divBdr>
        </w:div>
      </w:divsChild>
    </w:div>
    <w:div w:id="1450777734">
      <w:bodyDiv w:val="1"/>
      <w:marLeft w:val="0"/>
      <w:marRight w:val="0"/>
      <w:marTop w:val="0"/>
      <w:marBottom w:val="0"/>
      <w:divBdr>
        <w:top w:val="none" w:sz="0" w:space="0" w:color="auto"/>
        <w:left w:val="none" w:sz="0" w:space="0" w:color="auto"/>
        <w:bottom w:val="none" w:sz="0" w:space="0" w:color="auto"/>
        <w:right w:val="none" w:sz="0" w:space="0" w:color="auto"/>
      </w:divBdr>
    </w:div>
    <w:div w:id="1681658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witter.com/#!/casece" TargetMode="External"/><Relationship Id="rId18" Type="http://schemas.openxmlformats.org/officeDocument/2006/relationships/image" Target="cid:image003.gif@01D123A8.097F9890"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cid:image004.gif@01D123A8.097F9890" TargetMode="External"/><Relationship Id="rId7" Type="http://schemas.openxmlformats.org/officeDocument/2006/relationships/footnotes" Target="footnotes.xml"/><Relationship Id="rId12" Type="http://schemas.openxmlformats.org/officeDocument/2006/relationships/image" Target="cid:image001.gif@01D123A8.097F9890" TargetMode="External"/><Relationship Id="rId17" Type="http://schemas.openxmlformats.org/officeDocument/2006/relationships/image" Target="media/image3.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youtube.com/user/Caseatwork" TargetMode="External"/><Relationship Id="rId20" Type="http://schemas.openxmlformats.org/officeDocument/2006/relationships/image" Target="media/image4.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hyperlink" Target="mailto:pete@copestone.uk.com" TargetMode="External"/><Relationship Id="rId5" Type="http://schemas.openxmlformats.org/officeDocument/2006/relationships/settings" Target="settings.xml"/><Relationship Id="rId15" Type="http://schemas.openxmlformats.org/officeDocument/2006/relationships/image" Target="cid:image002.gif@01D123A8.097F9890" TargetMode="External"/><Relationship Id="rId23" Type="http://schemas.openxmlformats.org/officeDocument/2006/relationships/hyperlink" Target="http://www.cnhindustrial.com" TargetMode="External"/><Relationship Id="rId28" Type="http://schemas.openxmlformats.org/officeDocument/2006/relationships/footer" Target="footer2.xml"/><Relationship Id="rId10" Type="http://schemas.openxmlformats.org/officeDocument/2006/relationships/hyperlink" Target="https://www.facebook.com/caseconstructionequipment" TargetMode="External"/><Relationship Id="rId19" Type="http://schemas.openxmlformats.org/officeDocument/2006/relationships/hyperlink" Target="https://www.linkedin.com/company/case-construction-equipment" TargetMode="External"/><Relationship Id="rId4" Type="http://schemas.openxmlformats.org/officeDocument/2006/relationships/styles" Target="styles.xml"/><Relationship Id="rId9" Type="http://schemas.openxmlformats.org/officeDocument/2006/relationships/hyperlink" Target="http://www.casecetools.com/press-kit" TargetMode="External"/><Relationship Id="rId14" Type="http://schemas.openxmlformats.org/officeDocument/2006/relationships/image" Target="media/image2.png"/><Relationship Id="rId22" Type="http://schemas.openxmlformats.org/officeDocument/2006/relationships/hyperlink" Target="http://www.CASEce.com" TargetMode="External"/><Relationship Id="rId27" Type="http://schemas.openxmlformats.org/officeDocument/2006/relationships/header" Target="header2.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3" ma:contentTypeDescription="Create a new document." ma:contentTypeScope="" ma:versionID="d94ce01d13cf6aeed9d78da34379a75c">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d592912916fc60b2444693f9b198fca1"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7DC714-75D3-4383-80A7-A16D2D1EC0D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F61AD9C-44F6-4820-9B2E-4FECBFA43DAF}"/>
</file>

<file path=customXml/itemProps3.xml><?xml version="1.0" encoding="utf-8"?>
<ds:datastoreItem xmlns:ds="http://schemas.openxmlformats.org/officeDocument/2006/customXml" ds:itemID="{22B52CC4-93EA-4EE4-8018-56BF4C0839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1250</Words>
  <Characters>7130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Oddie</dc:creator>
  <cp:keywords/>
  <dc:description/>
  <cp:lastModifiedBy>Pete Bayliss</cp:lastModifiedBy>
  <cp:revision>3</cp:revision>
  <dcterms:created xsi:type="dcterms:W3CDTF">2021-07-26T12:28:00Z</dcterms:created>
  <dcterms:modified xsi:type="dcterms:W3CDTF">2021-07-26T12:30:00Z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0x0101009E84E073D418E04D82F7095C75FFCCF4</vt:lpwstr>
  </property>
</Properties>
</file>