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733BB5" w14:textId="1F4C58DA" w:rsidR="28A1B2E4" w:rsidRDefault="28A1B2E4" w:rsidP="28A1B2E4">
      <w:pPr>
        <w:spacing w:line="257" w:lineRule="auto"/>
        <w:jc w:val="center"/>
      </w:pPr>
      <w:r w:rsidRPr="28A1B2E4">
        <w:rPr>
          <w:rFonts w:ascii="Gill Sans MT" w:eastAsia="Gill Sans MT" w:hAnsi="Gill Sans MT" w:cs="Gill Sans MT"/>
          <w:b/>
          <w:bCs/>
          <w:sz w:val="24"/>
          <w:szCs w:val="24"/>
        </w:rPr>
        <w:t xml:space="preserve">Les Roadshows européens de CASE en Italie, en France et en Allemagne ont connu un succès retentissant et ont permis aux clients de tester concrètement les nouvelles machines : pelles sur chenilles de la série E, </w:t>
      </w:r>
      <w:proofErr w:type="spellStart"/>
      <w:r w:rsidRPr="28A1B2E4">
        <w:rPr>
          <w:rFonts w:ascii="Gill Sans MT" w:eastAsia="Gill Sans MT" w:hAnsi="Gill Sans MT" w:cs="Gill Sans MT"/>
          <w:b/>
          <w:bCs/>
          <w:sz w:val="24"/>
          <w:szCs w:val="24"/>
        </w:rPr>
        <w:t>mini-pelles</w:t>
      </w:r>
      <w:proofErr w:type="spellEnd"/>
      <w:r w:rsidRPr="28A1B2E4">
        <w:rPr>
          <w:rFonts w:ascii="Gill Sans MT" w:eastAsia="Gill Sans MT" w:hAnsi="Gill Sans MT" w:cs="Gill Sans MT"/>
          <w:b/>
          <w:bCs/>
          <w:sz w:val="24"/>
          <w:szCs w:val="24"/>
        </w:rPr>
        <w:t xml:space="preserve"> de la série D, chargeuses sur pneus Evolution de la série G</w:t>
      </w:r>
    </w:p>
    <w:p w14:paraId="3F26566B" w14:textId="10028582" w:rsidR="28A1B2E4" w:rsidRDefault="28A1B2E4" w:rsidP="28A1B2E4">
      <w:pPr>
        <w:spacing w:line="257" w:lineRule="auto"/>
      </w:pPr>
      <w:r w:rsidRPr="28A1B2E4">
        <w:rPr>
          <w:rFonts w:ascii="Gill Sans MT" w:eastAsia="Gill Sans MT" w:hAnsi="Gill Sans MT" w:cs="Gill Sans MT"/>
          <w:i/>
          <w:iCs/>
          <w:sz w:val="24"/>
          <w:szCs w:val="24"/>
        </w:rPr>
        <w:t xml:space="preserve">Turin, le </w:t>
      </w:r>
      <w:r w:rsidR="00067D26">
        <w:rPr>
          <w:rFonts w:ascii="Gill Sans MT" w:eastAsia="Gill Sans MT" w:hAnsi="Gill Sans MT" w:cs="Gill Sans MT"/>
          <w:i/>
          <w:iCs/>
          <w:sz w:val="24"/>
          <w:szCs w:val="24"/>
        </w:rPr>
        <w:t>16</w:t>
      </w:r>
      <w:r w:rsidRPr="28A1B2E4">
        <w:rPr>
          <w:rFonts w:ascii="Gill Sans MT" w:eastAsia="Gill Sans MT" w:hAnsi="Gill Sans MT" w:cs="Gill Sans MT"/>
          <w:i/>
          <w:iCs/>
          <w:sz w:val="24"/>
          <w:szCs w:val="24"/>
        </w:rPr>
        <w:t xml:space="preserve"> juin 2022</w:t>
      </w:r>
    </w:p>
    <w:p w14:paraId="40F84645" w14:textId="7E7BB7BF" w:rsidR="28A1B2E4" w:rsidRDefault="28A1B2E4" w:rsidP="28A1B2E4">
      <w:pPr>
        <w:spacing w:line="257" w:lineRule="auto"/>
        <w:jc w:val="both"/>
      </w:pPr>
      <w:r w:rsidRPr="28A1B2E4">
        <w:rPr>
          <w:rFonts w:ascii="Gill Sans MT" w:eastAsia="Gill Sans MT" w:hAnsi="Gill Sans MT" w:cs="Gill Sans MT"/>
          <w:sz w:val="24"/>
          <w:szCs w:val="24"/>
        </w:rPr>
        <w:t xml:space="preserve">Les Roadshows européens de CASE Construction Equipment ont connu un grand succès avec les clients et les médias de toute l'Europe, qui ont testé les machines nouvellement lancées par CASE lors d'événements à </w:t>
      </w:r>
      <w:proofErr w:type="spellStart"/>
      <w:r w:rsidRPr="28A1B2E4">
        <w:rPr>
          <w:rFonts w:ascii="Gill Sans MT" w:eastAsia="Gill Sans MT" w:hAnsi="Gill Sans MT" w:cs="Gill Sans MT"/>
          <w:sz w:val="24"/>
          <w:szCs w:val="24"/>
        </w:rPr>
        <w:t>Ettringen</w:t>
      </w:r>
      <w:proofErr w:type="spellEnd"/>
      <w:r w:rsidRPr="28A1B2E4">
        <w:rPr>
          <w:rFonts w:ascii="Gill Sans MT" w:eastAsia="Gill Sans MT" w:hAnsi="Gill Sans MT" w:cs="Gill Sans MT"/>
          <w:sz w:val="24"/>
          <w:szCs w:val="24"/>
        </w:rPr>
        <w:t xml:space="preserve"> en Allemagne, à </w:t>
      </w:r>
      <w:proofErr w:type="spellStart"/>
      <w:r w:rsidRPr="28A1B2E4">
        <w:rPr>
          <w:rFonts w:ascii="Gill Sans MT" w:eastAsia="Gill Sans MT" w:hAnsi="Gill Sans MT" w:cs="Gill Sans MT"/>
          <w:sz w:val="24"/>
          <w:szCs w:val="24"/>
        </w:rPr>
        <w:t>Calenzano</w:t>
      </w:r>
      <w:proofErr w:type="spellEnd"/>
      <w:r w:rsidRPr="28A1B2E4">
        <w:rPr>
          <w:rFonts w:ascii="Gill Sans MT" w:eastAsia="Gill Sans MT" w:hAnsi="Gill Sans MT" w:cs="Gill Sans MT"/>
          <w:sz w:val="24"/>
          <w:szCs w:val="24"/>
        </w:rPr>
        <w:t xml:space="preserve"> (Florence) en Italie, et à Quilly (Nantes) en France. Lors de chaque événement, les opérateurs ont pu essayer de nouvelles machines CASE, notamment les pelles sur chenilles de la série E, la gamme de </w:t>
      </w:r>
      <w:proofErr w:type="spellStart"/>
      <w:r w:rsidRPr="28A1B2E4">
        <w:rPr>
          <w:rFonts w:ascii="Gill Sans MT" w:eastAsia="Gill Sans MT" w:hAnsi="Gill Sans MT" w:cs="Gill Sans MT"/>
          <w:sz w:val="24"/>
          <w:szCs w:val="24"/>
        </w:rPr>
        <w:t>mini-pelles</w:t>
      </w:r>
      <w:proofErr w:type="spellEnd"/>
      <w:r w:rsidRPr="28A1B2E4">
        <w:rPr>
          <w:rFonts w:ascii="Gill Sans MT" w:eastAsia="Gill Sans MT" w:hAnsi="Gill Sans MT" w:cs="Gill Sans MT"/>
          <w:sz w:val="24"/>
          <w:szCs w:val="24"/>
        </w:rPr>
        <w:t xml:space="preserve"> de la série D et la chargeuse sur pneus Evolution de la série G. Des Spécialistes Produits CASE étaient également présents pour répondre aux questions et des spécialistes de l'après-vente pour expliquer les avantages des solutions de service CASE® et des options de financement.</w:t>
      </w:r>
    </w:p>
    <w:p w14:paraId="7DE48279" w14:textId="50939B42" w:rsidR="28A1B2E4" w:rsidRDefault="28A1B2E4" w:rsidP="28A1B2E4">
      <w:pPr>
        <w:spacing w:line="257" w:lineRule="auto"/>
        <w:jc w:val="both"/>
      </w:pPr>
      <w:r w:rsidRPr="28A1B2E4">
        <w:rPr>
          <w:rFonts w:ascii="Gill Sans MT" w:eastAsia="Gill Sans MT" w:hAnsi="Gill Sans MT" w:cs="Gill Sans MT"/>
          <w:sz w:val="24"/>
          <w:szCs w:val="24"/>
        </w:rPr>
        <w:t>En plus de découvrir et d'essayer les machines, les clients, dont beaucoup ont fait le déplacement depuis toute l'Europe pour être présents, ont apprécié l’exposition des machines, et les jeux de rodéo qui ont permis de démontrer l'agilité et la polyvalence des nouveaux modèles.</w:t>
      </w:r>
    </w:p>
    <w:p w14:paraId="4B5ADCB3" w14:textId="44E0ACFF" w:rsidR="28A1B2E4" w:rsidRDefault="28A1B2E4" w:rsidP="28A1B2E4">
      <w:pPr>
        <w:spacing w:line="257" w:lineRule="auto"/>
        <w:jc w:val="both"/>
      </w:pPr>
      <w:r w:rsidRPr="28A1B2E4">
        <w:rPr>
          <w:rFonts w:ascii="Gill Sans MT" w:eastAsia="Gill Sans MT" w:hAnsi="Gill Sans MT" w:cs="Gill Sans MT"/>
          <w:sz w:val="24"/>
          <w:szCs w:val="24"/>
        </w:rPr>
        <w:t xml:space="preserve">Pour Federico </w:t>
      </w:r>
      <w:proofErr w:type="spellStart"/>
      <w:r w:rsidRPr="28A1B2E4">
        <w:rPr>
          <w:rFonts w:ascii="Gill Sans MT" w:eastAsia="Gill Sans MT" w:hAnsi="Gill Sans MT" w:cs="Gill Sans MT"/>
          <w:sz w:val="24"/>
          <w:szCs w:val="24"/>
        </w:rPr>
        <w:t>Bullo</w:t>
      </w:r>
      <w:proofErr w:type="spellEnd"/>
      <w:r w:rsidRPr="28A1B2E4">
        <w:rPr>
          <w:rFonts w:ascii="Gill Sans MT" w:eastAsia="Gill Sans MT" w:hAnsi="Gill Sans MT" w:cs="Gill Sans MT"/>
          <w:sz w:val="24"/>
          <w:szCs w:val="24"/>
        </w:rPr>
        <w:t xml:space="preserve">, Responsable Europe, Construction Equipment CNH Industrial : « </w:t>
      </w:r>
      <w:r w:rsidRPr="28A1B2E4">
        <w:rPr>
          <w:rFonts w:ascii="Gill Sans MT" w:eastAsia="Gill Sans MT" w:hAnsi="Gill Sans MT" w:cs="Gill Sans MT"/>
          <w:i/>
          <w:iCs/>
          <w:sz w:val="24"/>
          <w:szCs w:val="24"/>
        </w:rPr>
        <w:t xml:space="preserve">Nos </w:t>
      </w:r>
      <w:proofErr w:type="gramStart"/>
      <w:r w:rsidRPr="28A1B2E4">
        <w:rPr>
          <w:rFonts w:ascii="Gill Sans MT" w:eastAsia="Gill Sans MT" w:hAnsi="Gill Sans MT" w:cs="Gill Sans MT"/>
          <w:i/>
          <w:iCs/>
          <w:sz w:val="24"/>
          <w:szCs w:val="24"/>
        </w:rPr>
        <w:t>clients</w:t>
      </w:r>
      <w:proofErr w:type="gramEnd"/>
      <w:r w:rsidRPr="28A1B2E4">
        <w:rPr>
          <w:rFonts w:ascii="Gill Sans MT" w:eastAsia="Gill Sans MT" w:hAnsi="Gill Sans MT" w:cs="Gill Sans MT"/>
          <w:i/>
          <w:iCs/>
          <w:sz w:val="24"/>
          <w:szCs w:val="24"/>
        </w:rPr>
        <w:t xml:space="preserve"> sont le moteur de tout ce que nous faisons, c'est pourquoi, cette année, notre approche marketing combine des événements traditionnels adaptés aux clients locaux avec de expériences clients digitales. Les roadshows permettent d'emmener nos machines, les experts CASE et nos concessionnaires là où se trouvent nos clients et nos prospects, en leur offrant une expérience pratique grâce à des activités dédiées sur le terrain </w:t>
      </w:r>
      <w:r w:rsidRPr="28A1B2E4">
        <w:rPr>
          <w:rFonts w:ascii="Gill Sans MT" w:eastAsia="Gill Sans MT" w:hAnsi="Gill Sans MT" w:cs="Gill Sans MT"/>
          <w:sz w:val="24"/>
          <w:szCs w:val="24"/>
        </w:rPr>
        <w:t>».</w:t>
      </w:r>
    </w:p>
    <w:p w14:paraId="1D8B918E" w14:textId="5E0900D0" w:rsidR="28A1B2E4" w:rsidRDefault="28A1B2E4" w:rsidP="28A1B2E4">
      <w:pPr>
        <w:spacing w:line="257" w:lineRule="auto"/>
        <w:jc w:val="both"/>
      </w:pPr>
      <w:r w:rsidRPr="28A1B2E4">
        <w:rPr>
          <w:rFonts w:ascii="Gill Sans MT" w:eastAsia="Gill Sans MT" w:hAnsi="Gill Sans MT" w:cs="Gill Sans MT"/>
          <w:b/>
          <w:bCs/>
          <w:sz w:val="24"/>
          <w:szCs w:val="24"/>
        </w:rPr>
        <w:t xml:space="preserve">Les clients essaient les machines des trois gammes nouvellement lancées </w:t>
      </w:r>
    </w:p>
    <w:p w14:paraId="11908869" w14:textId="1028178C" w:rsidR="28A1B2E4" w:rsidRDefault="28A1B2E4" w:rsidP="28A1B2E4">
      <w:pPr>
        <w:spacing w:line="257" w:lineRule="auto"/>
        <w:jc w:val="both"/>
      </w:pPr>
      <w:r w:rsidRPr="28A1B2E4">
        <w:rPr>
          <w:rFonts w:ascii="Gill Sans MT" w:eastAsia="Gill Sans MT" w:hAnsi="Gill Sans MT" w:cs="Gill Sans MT"/>
          <w:sz w:val="24"/>
          <w:szCs w:val="24"/>
        </w:rPr>
        <w:t xml:space="preserve">Lors des roadshows, les clients ont eu la possibilité d'essayer de nombreux produits nouvellement lancés, notamment la pelle sur chenilles de la série E, les </w:t>
      </w:r>
      <w:proofErr w:type="spellStart"/>
      <w:r w:rsidRPr="28A1B2E4">
        <w:rPr>
          <w:rFonts w:ascii="Gill Sans MT" w:eastAsia="Gill Sans MT" w:hAnsi="Gill Sans MT" w:cs="Gill Sans MT"/>
          <w:sz w:val="24"/>
          <w:szCs w:val="24"/>
        </w:rPr>
        <w:t>mini-pelles</w:t>
      </w:r>
      <w:proofErr w:type="spellEnd"/>
      <w:r w:rsidRPr="28A1B2E4">
        <w:rPr>
          <w:rFonts w:ascii="Gill Sans MT" w:eastAsia="Gill Sans MT" w:hAnsi="Gill Sans MT" w:cs="Gill Sans MT"/>
          <w:sz w:val="24"/>
          <w:szCs w:val="24"/>
        </w:rPr>
        <w:t xml:space="preserve"> de la série D et la chargeuse sur pneus Evolution de la série G.</w:t>
      </w:r>
    </w:p>
    <w:p w14:paraId="6BF9B816" w14:textId="17F2B065" w:rsidR="28A1B2E4" w:rsidRDefault="28A1B2E4" w:rsidP="28A1B2E4">
      <w:pPr>
        <w:spacing w:line="257" w:lineRule="auto"/>
        <w:jc w:val="both"/>
      </w:pPr>
      <w:r w:rsidRPr="28A1B2E4">
        <w:rPr>
          <w:rFonts w:ascii="Gill Sans MT" w:eastAsia="Gill Sans MT" w:hAnsi="Gill Sans MT" w:cs="Gill Sans MT"/>
          <w:sz w:val="24"/>
          <w:szCs w:val="24"/>
        </w:rPr>
        <w:t>La nouvelle gamme de pelles sur chenilles CASE E-</w:t>
      </w:r>
      <w:proofErr w:type="spellStart"/>
      <w:r w:rsidRPr="28A1B2E4">
        <w:rPr>
          <w:rFonts w:ascii="Gill Sans MT" w:eastAsia="Gill Sans MT" w:hAnsi="Gill Sans MT" w:cs="Gill Sans MT"/>
          <w:sz w:val="24"/>
          <w:szCs w:val="24"/>
        </w:rPr>
        <w:t>Series</w:t>
      </w:r>
      <w:proofErr w:type="spellEnd"/>
      <w:r w:rsidRPr="28A1B2E4">
        <w:rPr>
          <w:rFonts w:ascii="Gill Sans MT" w:eastAsia="Gill Sans MT" w:hAnsi="Gill Sans MT" w:cs="Gill Sans MT"/>
          <w:sz w:val="24"/>
          <w:szCs w:val="24"/>
        </w:rPr>
        <w:t xml:space="preserve">, lancée en avril 2022, comprend 7 nouveaux modèles, dont 4 ont été présentés aux clients lors des roadshows. Les visiteurs ont pu découvrir les nouvelles fonctionnalités de la série E qui offrent les plus hauts niveaux de disponibilité, d'efficacité et de productivité.     </w:t>
      </w:r>
    </w:p>
    <w:p w14:paraId="24F197EA" w14:textId="7676E4FF" w:rsidR="28A1B2E4" w:rsidRDefault="28A1B2E4" w:rsidP="28A1B2E4">
      <w:pPr>
        <w:spacing w:line="257" w:lineRule="auto"/>
        <w:jc w:val="both"/>
      </w:pPr>
      <w:r w:rsidRPr="28A1B2E4">
        <w:rPr>
          <w:rFonts w:ascii="Gill Sans MT" w:eastAsia="Gill Sans MT" w:hAnsi="Gill Sans MT" w:cs="Gill Sans MT"/>
          <w:sz w:val="24"/>
          <w:szCs w:val="24"/>
        </w:rPr>
        <w:t xml:space="preserve">Lancée en mai 2022, la nouvelle gamme de </w:t>
      </w:r>
      <w:proofErr w:type="spellStart"/>
      <w:r w:rsidRPr="28A1B2E4">
        <w:rPr>
          <w:rFonts w:ascii="Gill Sans MT" w:eastAsia="Gill Sans MT" w:hAnsi="Gill Sans MT" w:cs="Gill Sans MT"/>
          <w:sz w:val="24"/>
          <w:szCs w:val="24"/>
        </w:rPr>
        <w:t>mini-pelles</w:t>
      </w:r>
      <w:proofErr w:type="spellEnd"/>
      <w:r w:rsidRPr="28A1B2E4">
        <w:rPr>
          <w:rFonts w:ascii="Gill Sans MT" w:eastAsia="Gill Sans MT" w:hAnsi="Gill Sans MT" w:cs="Gill Sans MT"/>
          <w:sz w:val="24"/>
          <w:szCs w:val="24"/>
        </w:rPr>
        <w:t xml:space="preserve"> de la série D comprend 20 modèles de 1 à 6 tonnes, dont 2 modèles électriques. Sept modèles, dont l'une des machines électriques, étaient exposés sur le Roadshow pour que les clients puissent les essayer.   </w:t>
      </w:r>
    </w:p>
    <w:p w14:paraId="36F4A4D0" w14:textId="66E626DC" w:rsidR="28A1B2E4" w:rsidRDefault="28A1B2E4" w:rsidP="28A1B2E4">
      <w:pPr>
        <w:spacing w:line="257" w:lineRule="auto"/>
        <w:jc w:val="both"/>
      </w:pPr>
      <w:r w:rsidRPr="28A1B2E4">
        <w:rPr>
          <w:rFonts w:ascii="Gill Sans MT" w:eastAsia="Gill Sans MT" w:hAnsi="Gill Sans MT" w:cs="Gill Sans MT"/>
          <w:sz w:val="24"/>
          <w:szCs w:val="24"/>
        </w:rPr>
        <w:lastRenderedPageBreak/>
        <w:t xml:space="preserve">Lancée avec succès lors d'un événement de lancement digital en 2021, la nouvelle chargeuse sur pneus Evolution de la série G était également disponible pour les clients qui souhaitaient la faire fonctionner, la première occasion pour de nombreux visiteurs depuis la levée des restrictions du COVID sur les voyages et les événements vivants. Le tout nouveau système de charge utile, le centre de commande à écran tactile, les toutes nouvelles commandes </w:t>
      </w:r>
      <w:proofErr w:type="spellStart"/>
      <w:r w:rsidRPr="28A1B2E4">
        <w:rPr>
          <w:rFonts w:ascii="Gill Sans MT" w:eastAsia="Gill Sans MT" w:hAnsi="Gill Sans MT" w:cs="Gill Sans MT"/>
          <w:sz w:val="24"/>
          <w:szCs w:val="24"/>
        </w:rPr>
        <w:t>électro-hydrauliques</w:t>
      </w:r>
      <w:proofErr w:type="spellEnd"/>
      <w:r w:rsidRPr="28A1B2E4">
        <w:rPr>
          <w:rFonts w:ascii="Gill Sans MT" w:eastAsia="Gill Sans MT" w:hAnsi="Gill Sans MT" w:cs="Gill Sans MT"/>
          <w:sz w:val="24"/>
          <w:szCs w:val="24"/>
        </w:rPr>
        <w:t xml:space="preserve"> flexibles et la gestion simplifiée de la puissance ne sont que quelques-unes des nouvelles caractéristiques que les clients ont pu découvrir pour les aider à améliorer leur productivité, leur rentabilité et la fiabilité de leurs machines. </w:t>
      </w:r>
    </w:p>
    <w:p w14:paraId="5295B54E" w14:textId="3D3AB333" w:rsidR="28A1B2E4" w:rsidRDefault="28A1B2E4" w:rsidP="28A1B2E4">
      <w:pPr>
        <w:spacing w:line="257" w:lineRule="auto"/>
        <w:jc w:val="both"/>
      </w:pPr>
      <w:r w:rsidRPr="28A1B2E4">
        <w:rPr>
          <w:rFonts w:ascii="Gill Sans MT" w:eastAsia="Gill Sans MT" w:hAnsi="Gill Sans MT" w:cs="Gill Sans MT"/>
          <w:b/>
          <w:bCs/>
          <w:sz w:val="24"/>
          <w:szCs w:val="24"/>
        </w:rPr>
        <w:t>Le Rodéo CASE de retour pour les opérateurs</w:t>
      </w:r>
    </w:p>
    <w:p w14:paraId="70AEBA14" w14:textId="5C790658" w:rsidR="28A1B2E4" w:rsidRDefault="28A1B2E4" w:rsidP="28A1B2E4">
      <w:pPr>
        <w:spacing w:line="257" w:lineRule="auto"/>
        <w:jc w:val="both"/>
      </w:pPr>
      <w:r w:rsidRPr="28A1B2E4">
        <w:rPr>
          <w:rFonts w:ascii="Gill Sans MT" w:eastAsia="Gill Sans MT" w:hAnsi="Gill Sans MT" w:cs="Gill Sans MT"/>
          <w:sz w:val="24"/>
          <w:szCs w:val="24"/>
        </w:rPr>
        <w:t xml:space="preserve">Autrefois point d'orgue du calendrier des exploitants d'usines européennes avant la pandémie, le Rodéo CASE a fait son retour parmi les événements. En plus d'être très amusant et de permettre aux opérateurs de toute l'Europe de démontrer leurs compétences, les rodéos ont traditionnellement démontré l'agilité, la contrôlabilité et la flexibilité des machines CASE. </w:t>
      </w:r>
    </w:p>
    <w:p w14:paraId="0E0A18AF" w14:textId="0D1103F2" w:rsidR="28A1B2E4" w:rsidRDefault="28A1B2E4" w:rsidP="28A1B2E4">
      <w:pPr>
        <w:spacing w:line="257" w:lineRule="auto"/>
        <w:jc w:val="both"/>
      </w:pPr>
      <w:r w:rsidRPr="28A1B2E4">
        <w:rPr>
          <w:rFonts w:ascii="Gill Sans MT" w:eastAsia="Gill Sans MT" w:hAnsi="Gill Sans MT" w:cs="Gill Sans MT"/>
          <w:sz w:val="24"/>
          <w:szCs w:val="24"/>
        </w:rPr>
        <w:t xml:space="preserve">Federico </w:t>
      </w:r>
      <w:proofErr w:type="spellStart"/>
      <w:r w:rsidRPr="28A1B2E4">
        <w:rPr>
          <w:rFonts w:ascii="Gill Sans MT" w:eastAsia="Gill Sans MT" w:hAnsi="Gill Sans MT" w:cs="Gill Sans MT"/>
          <w:sz w:val="24"/>
          <w:szCs w:val="24"/>
        </w:rPr>
        <w:t>Bullo</w:t>
      </w:r>
      <w:proofErr w:type="spellEnd"/>
      <w:r w:rsidRPr="28A1B2E4">
        <w:rPr>
          <w:rFonts w:ascii="Gill Sans MT" w:eastAsia="Gill Sans MT" w:hAnsi="Gill Sans MT" w:cs="Gill Sans MT"/>
          <w:sz w:val="24"/>
          <w:szCs w:val="24"/>
        </w:rPr>
        <w:t xml:space="preserve"> conclut : «</w:t>
      </w:r>
      <w:r w:rsidRPr="28A1B2E4">
        <w:rPr>
          <w:rFonts w:ascii="Arial" w:eastAsia="Arial" w:hAnsi="Arial" w:cs="Arial"/>
          <w:sz w:val="24"/>
          <w:szCs w:val="24"/>
        </w:rPr>
        <w:t> </w:t>
      </w:r>
      <w:r w:rsidRPr="28A1B2E4">
        <w:rPr>
          <w:rFonts w:ascii="Gill Sans MT" w:eastAsia="Gill Sans MT" w:hAnsi="Gill Sans MT" w:cs="Gill Sans MT"/>
          <w:i/>
          <w:iCs/>
          <w:sz w:val="24"/>
          <w:szCs w:val="24"/>
        </w:rPr>
        <w:t>Nos clients sont confrontés à des défis croissants, ce qui intensifie la concurrence. Ils se tournent donc vers CASE pour développer des machines offrant les plus hauts niveaux de disponibilité, d'efficacité et de productivité afin de les aider à être compétitifs.</w:t>
      </w:r>
      <w:r w:rsidRPr="28A1B2E4">
        <w:rPr>
          <w:rFonts w:ascii="Arial" w:eastAsia="Arial" w:hAnsi="Arial" w:cs="Arial"/>
          <w:i/>
          <w:iCs/>
          <w:sz w:val="24"/>
          <w:szCs w:val="24"/>
        </w:rPr>
        <w:t> </w:t>
      </w:r>
      <w:r w:rsidRPr="28A1B2E4">
        <w:rPr>
          <w:rFonts w:ascii="Gill Sans MT" w:eastAsia="Gill Sans MT" w:hAnsi="Gill Sans MT" w:cs="Gill Sans MT"/>
          <w:i/>
          <w:iCs/>
          <w:sz w:val="24"/>
          <w:szCs w:val="24"/>
        </w:rPr>
        <w:t>C'était passionnant, et ce fut une importante opportunité pour nous et nos concessionnaires d'apprendre, de passer du temps lors d'événements en direct ciblés avec des clients et leurs familles qui expérimentent par eux-mêmes les avantages des machines CASE.</w:t>
      </w:r>
      <w:r w:rsidRPr="28A1B2E4">
        <w:rPr>
          <w:rFonts w:ascii="Arial" w:eastAsia="Arial" w:hAnsi="Arial" w:cs="Arial"/>
          <w:i/>
          <w:iCs/>
          <w:sz w:val="24"/>
          <w:szCs w:val="24"/>
        </w:rPr>
        <w:t> </w:t>
      </w:r>
      <w:r w:rsidRPr="28A1B2E4">
        <w:rPr>
          <w:rFonts w:ascii="Gill Sans MT" w:eastAsia="Gill Sans MT" w:hAnsi="Gill Sans MT" w:cs="Gill Sans MT"/>
          <w:sz w:val="24"/>
          <w:szCs w:val="24"/>
        </w:rPr>
        <w:t>»</w:t>
      </w:r>
    </w:p>
    <w:p w14:paraId="29B2BF40" w14:textId="1515FC01" w:rsidR="28A1B2E4" w:rsidRDefault="28A1B2E4" w:rsidP="28A1B2E4">
      <w:pPr>
        <w:jc w:val="center"/>
      </w:pPr>
      <w:r w:rsidRPr="28A1B2E4">
        <w:rPr>
          <w:rFonts w:ascii="Gill Sans MT" w:eastAsia="Gill Sans MT" w:hAnsi="Gill Sans MT" w:cs="Gill Sans MT"/>
          <w:b/>
          <w:bCs/>
          <w:color w:val="000000" w:themeColor="text1"/>
        </w:rPr>
        <w:t>FIN</w:t>
      </w:r>
    </w:p>
    <w:p w14:paraId="40F04BCC" w14:textId="03407B4D" w:rsidR="28A1B2E4" w:rsidRDefault="28A1B2E4" w:rsidP="28A1B2E4">
      <w:pPr>
        <w:spacing w:line="257" w:lineRule="auto"/>
      </w:pPr>
      <w:r w:rsidRPr="28A1B2E4">
        <w:rPr>
          <w:rFonts w:ascii="Gill Sans MT" w:eastAsia="Gill Sans MT" w:hAnsi="Gill Sans MT" w:cs="Gill Sans MT"/>
          <w:b/>
          <w:bCs/>
          <w:sz w:val="24"/>
          <w:szCs w:val="24"/>
        </w:rPr>
        <w:t>Notes aux éditeurs :</w:t>
      </w:r>
    </w:p>
    <w:p w14:paraId="69858AEB" w14:textId="57413A7D" w:rsidR="28A1B2E4" w:rsidRDefault="28A1B2E4">
      <w:r w:rsidRPr="28A1B2E4">
        <w:rPr>
          <w:rFonts w:ascii="Gill Sans MT" w:eastAsia="Gill Sans MT" w:hAnsi="Gill Sans MT" w:cs="Gill Sans MT"/>
          <w:color w:val="000000" w:themeColor="text1"/>
        </w:rPr>
        <w:t xml:space="preserve">Veuillez consulter notre site web pour télécharger des </w:t>
      </w:r>
      <w:r w:rsidRPr="28A1B2E4">
        <w:rPr>
          <w:rFonts w:ascii="Gill Sans MT" w:eastAsia="Gill Sans MT" w:hAnsi="Gill Sans MT" w:cs="Gill Sans MT"/>
          <w:color w:val="212121"/>
        </w:rPr>
        <w:t xml:space="preserve">fichiers texte, vidéo et image haute résolution (JPG 300 DPI, CMYK) et d'autres communiqués de presse CASE </w:t>
      </w:r>
      <w:hyperlink r:id="rId12">
        <w:r w:rsidRPr="28A1B2E4">
          <w:rPr>
            <w:rStyle w:val="Hyperlink"/>
            <w:rFonts w:ascii="Gill Sans MT" w:eastAsia="Gill Sans MT" w:hAnsi="Gill Sans MT" w:cs="Gill Sans MT"/>
          </w:rPr>
          <w:t>www.casecetools.com/press-kit</w:t>
        </w:r>
      </w:hyperlink>
      <w:r w:rsidRPr="28A1B2E4">
        <w:rPr>
          <w:rFonts w:ascii="Gill Sans MT" w:eastAsia="Gill Sans MT" w:hAnsi="Gill Sans MT" w:cs="Gill Sans MT"/>
          <w:color w:val="212121"/>
        </w:rPr>
        <w:t xml:space="preserve">  Suivez CASE sur : </w:t>
      </w:r>
      <w:r w:rsidRPr="28A1B2E4">
        <w:rPr>
          <w:rFonts w:ascii="Calibri" w:eastAsia="Calibri" w:hAnsi="Calibri" w:cs="Calibri"/>
        </w:rPr>
        <w:t xml:space="preserve"> </w:t>
      </w:r>
    </w:p>
    <w:p w14:paraId="14C0521D" w14:textId="1BC35FA4" w:rsidR="28A1B2E4" w:rsidRDefault="28A1B2E4" w:rsidP="28A1B2E4">
      <w:pPr>
        <w:spacing w:line="257" w:lineRule="auto"/>
      </w:pPr>
      <w:r w:rsidRPr="28A1B2E4">
        <w:rPr>
          <w:rFonts w:ascii="Gill Sans MT" w:eastAsia="Gill Sans MT" w:hAnsi="Gill Sans MT" w:cs="Gill Sans MT"/>
          <w:sz w:val="24"/>
          <w:szCs w:val="24"/>
        </w:rPr>
        <w:t xml:space="preserve">         </w:t>
      </w:r>
    </w:p>
    <w:p w14:paraId="1FFA9428" w14:textId="537412A4" w:rsidR="28A1B2E4" w:rsidRDefault="28A1B2E4" w:rsidP="28A1B2E4">
      <w:pPr>
        <w:spacing w:line="257" w:lineRule="auto"/>
        <w:jc w:val="both"/>
      </w:pPr>
      <w:r w:rsidRPr="28A1B2E4">
        <w:rPr>
          <w:rFonts w:ascii="Gill Sans MT" w:eastAsia="Gill Sans MT" w:hAnsi="Gill Sans MT" w:cs="Gill Sans MT"/>
          <w:i/>
          <w:iCs/>
          <w:sz w:val="24"/>
          <w:szCs w:val="24"/>
        </w:rPr>
        <w:t xml:space="preserve">CASE Construction Equipment vend et prend en charge une gamme complète d'équipements de construction dans le monde entier, notamment la chargeuse-pelleteuse n° 1, les pelles, les niveleuses, les chargeuses sur pneus, les rouleaux compacteurs vibrants, les bouteurs à chenilles, les </w:t>
      </w:r>
      <w:proofErr w:type="spellStart"/>
      <w:r w:rsidRPr="28A1B2E4">
        <w:rPr>
          <w:rFonts w:ascii="Gill Sans MT" w:eastAsia="Gill Sans MT" w:hAnsi="Gill Sans MT" w:cs="Gill Sans MT"/>
          <w:i/>
          <w:iCs/>
          <w:sz w:val="24"/>
          <w:szCs w:val="24"/>
        </w:rPr>
        <w:t>skid</w:t>
      </w:r>
      <w:proofErr w:type="spellEnd"/>
      <w:r w:rsidRPr="28A1B2E4">
        <w:rPr>
          <w:rFonts w:ascii="Gill Sans MT" w:eastAsia="Gill Sans MT" w:hAnsi="Gill Sans MT" w:cs="Gill Sans MT"/>
          <w:i/>
          <w:iCs/>
          <w:sz w:val="24"/>
          <w:szCs w:val="24"/>
        </w:rPr>
        <w:t xml:space="preserve"> </w:t>
      </w:r>
      <w:proofErr w:type="spellStart"/>
      <w:r w:rsidRPr="28A1B2E4">
        <w:rPr>
          <w:rFonts w:ascii="Gill Sans MT" w:eastAsia="Gill Sans MT" w:hAnsi="Gill Sans MT" w:cs="Gill Sans MT"/>
          <w:i/>
          <w:iCs/>
          <w:sz w:val="24"/>
          <w:szCs w:val="24"/>
        </w:rPr>
        <w:t>steers</w:t>
      </w:r>
      <w:proofErr w:type="spellEnd"/>
      <w:r w:rsidRPr="28A1B2E4">
        <w:rPr>
          <w:rFonts w:ascii="Gill Sans MT" w:eastAsia="Gill Sans MT" w:hAnsi="Gill Sans MT" w:cs="Gill Sans MT"/>
          <w:i/>
          <w:iCs/>
          <w:sz w:val="24"/>
          <w:szCs w:val="24"/>
        </w:rPr>
        <w:t xml:space="preserve">, les chargeuses compactes sur chenilles et les chariots élévateurs tout-terrain. Par l'intermédiaire des concessionnaires CASE, les clients ont accès à un véritable partenaire professionnel avec des équipements et une assistance après-vente de classe mondiale, des garanties de pointe et un financement flexible. De plus amples informations sont disponibles sur </w:t>
      </w:r>
      <w:hyperlink r:id="rId13">
        <w:r w:rsidRPr="28A1B2E4">
          <w:rPr>
            <w:rStyle w:val="Hyperlink"/>
            <w:rFonts w:ascii="Gill Sans MT" w:eastAsia="Gill Sans MT" w:hAnsi="Gill Sans MT" w:cs="Gill Sans MT"/>
            <w:i/>
            <w:iCs/>
            <w:sz w:val="24"/>
            <w:szCs w:val="24"/>
          </w:rPr>
          <w:t>www.CASEce.com</w:t>
        </w:r>
      </w:hyperlink>
      <w:r w:rsidRPr="28A1B2E4">
        <w:rPr>
          <w:rFonts w:ascii="Gill Sans MT" w:eastAsia="Gill Sans MT" w:hAnsi="Gill Sans MT" w:cs="Gill Sans MT"/>
          <w:i/>
          <w:iCs/>
          <w:sz w:val="24"/>
          <w:szCs w:val="24"/>
        </w:rPr>
        <w:t>.</w:t>
      </w:r>
    </w:p>
    <w:p w14:paraId="78B73C54" w14:textId="4722689F" w:rsidR="28A1B2E4" w:rsidRDefault="28A1B2E4" w:rsidP="28A1B2E4">
      <w:pPr>
        <w:spacing w:line="257" w:lineRule="auto"/>
        <w:jc w:val="both"/>
      </w:pPr>
      <w:r w:rsidRPr="28A1B2E4">
        <w:rPr>
          <w:rFonts w:ascii="Gill Sans MT" w:eastAsia="Gill Sans MT" w:hAnsi="Gill Sans MT" w:cs="Gill Sans MT"/>
          <w:i/>
          <w:iCs/>
          <w:sz w:val="24"/>
          <w:szCs w:val="24"/>
        </w:rPr>
        <w:t xml:space="preserve">CASE Construction Equipment est une marque de CNH Industrial N.V., un leader mondial des biens d'équipement coté à la bourse de New York (NYSE) : CNHI) et sur le Mercato </w:t>
      </w:r>
      <w:proofErr w:type="spellStart"/>
      <w:r w:rsidRPr="28A1B2E4">
        <w:rPr>
          <w:rFonts w:ascii="Gill Sans MT" w:eastAsia="Gill Sans MT" w:hAnsi="Gill Sans MT" w:cs="Gill Sans MT"/>
          <w:i/>
          <w:iCs/>
          <w:sz w:val="24"/>
          <w:szCs w:val="24"/>
        </w:rPr>
        <w:t>Telematico</w:t>
      </w:r>
      <w:proofErr w:type="spellEnd"/>
      <w:r w:rsidRPr="28A1B2E4">
        <w:rPr>
          <w:rFonts w:ascii="Gill Sans MT" w:eastAsia="Gill Sans MT" w:hAnsi="Gill Sans MT" w:cs="Gill Sans MT"/>
          <w:i/>
          <w:iCs/>
          <w:sz w:val="24"/>
          <w:szCs w:val="24"/>
        </w:rPr>
        <w:t xml:space="preserve"> </w:t>
      </w:r>
      <w:proofErr w:type="spellStart"/>
      <w:r w:rsidRPr="28A1B2E4">
        <w:rPr>
          <w:rFonts w:ascii="Gill Sans MT" w:eastAsia="Gill Sans MT" w:hAnsi="Gill Sans MT" w:cs="Gill Sans MT"/>
          <w:i/>
          <w:iCs/>
          <w:sz w:val="24"/>
          <w:szCs w:val="24"/>
        </w:rPr>
        <w:t>Azionario</w:t>
      </w:r>
      <w:proofErr w:type="spellEnd"/>
      <w:r w:rsidRPr="28A1B2E4">
        <w:rPr>
          <w:rFonts w:ascii="Gill Sans MT" w:eastAsia="Gill Sans MT" w:hAnsi="Gill Sans MT" w:cs="Gill Sans MT"/>
          <w:i/>
          <w:iCs/>
          <w:sz w:val="24"/>
          <w:szCs w:val="24"/>
        </w:rPr>
        <w:t xml:space="preserve"> </w:t>
      </w:r>
      <w:r w:rsidRPr="28A1B2E4">
        <w:rPr>
          <w:rFonts w:ascii="Gill Sans MT" w:eastAsia="Gill Sans MT" w:hAnsi="Gill Sans MT" w:cs="Gill Sans MT"/>
          <w:i/>
          <w:iCs/>
          <w:sz w:val="24"/>
          <w:szCs w:val="24"/>
        </w:rPr>
        <w:lastRenderedPageBreak/>
        <w:t xml:space="preserve">de la </w:t>
      </w:r>
      <w:proofErr w:type="spellStart"/>
      <w:r w:rsidRPr="28A1B2E4">
        <w:rPr>
          <w:rFonts w:ascii="Gill Sans MT" w:eastAsia="Gill Sans MT" w:hAnsi="Gill Sans MT" w:cs="Gill Sans MT"/>
          <w:i/>
          <w:iCs/>
          <w:sz w:val="24"/>
          <w:szCs w:val="24"/>
        </w:rPr>
        <w:t>Borsa</w:t>
      </w:r>
      <w:proofErr w:type="spellEnd"/>
      <w:r w:rsidRPr="28A1B2E4">
        <w:rPr>
          <w:rFonts w:ascii="Gill Sans MT" w:eastAsia="Gill Sans MT" w:hAnsi="Gill Sans MT" w:cs="Gill Sans MT"/>
          <w:i/>
          <w:iCs/>
          <w:sz w:val="24"/>
          <w:szCs w:val="24"/>
        </w:rPr>
        <w:t xml:space="preserve"> </w:t>
      </w:r>
      <w:proofErr w:type="spellStart"/>
      <w:r w:rsidRPr="28A1B2E4">
        <w:rPr>
          <w:rFonts w:ascii="Gill Sans MT" w:eastAsia="Gill Sans MT" w:hAnsi="Gill Sans MT" w:cs="Gill Sans MT"/>
          <w:i/>
          <w:iCs/>
          <w:sz w:val="24"/>
          <w:szCs w:val="24"/>
        </w:rPr>
        <w:t>Italiana</w:t>
      </w:r>
      <w:proofErr w:type="spellEnd"/>
      <w:r w:rsidRPr="28A1B2E4">
        <w:rPr>
          <w:rFonts w:ascii="Gill Sans MT" w:eastAsia="Gill Sans MT" w:hAnsi="Gill Sans MT" w:cs="Gill Sans MT"/>
          <w:i/>
          <w:iCs/>
          <w:sz w:val="24"/>
          <w:szCs w:val="24"/>
        </w:rPr>
        <w:t xml:space="preserve"> (MI : CNHI). Vous trouverez de plus amples informations sur CNH Industrial à l'adresse suivante </w:t>
      </w:r>
      <w:hyperlink r:id="rId14">
        <w:r w:rsidRPr="28A1B2E4">
          <w:rPr>
            <w:rStyle w:val="Hyperlink"/>
            <w:rFonts w:ascii="Gill Sans MT" w:eastAsia="Gill Sans MT" w:hAnsi="Gill Sans MT" w:cs="Gill Sans MT"/>
            <w:i/>
            <w:iCs/>
            <w:sz w:val="24"/>
            <w:szCs w:val="24"/>
          </w:rPr>
          <w:t>www.cnhindustrial.com</w:t>
        </w:r>
      </w:hyperlink>
      <w:r w:rsidRPr="28A1B2E4">
        <w:rPr>
          <w:rFonts w:ascii="Gill Sans MT" w:eastAsia="Gill Sans MT" w:hAnsi="Gill Sans MT" w:cs="Gill Sans MT"/>
          <w:color w:val="0000FF"/>
          <w:sz w:val="24"/>
          <w:szCs w:val="24"/>
          <w:u w:val="single"/>
        </w:rPr>
        <w:t>.</w:t>
      </w:r>
    </w:p>
    <w:p w14:paraId="78DD47D5" w14:textId="7E55C831" w:rsidR="28A1B2E4" w:rsidRDefault="28A1B2E4">
      <w:r w:rsidRPr="28A1B2E4">
        <w:rPr>
          <w:rFonts w:ascii="Gill Sans MT" w:eastAsia="Gill Sans MT" w:hAnsi="Gill Sans MT" w:cs="Gill Sans MT"/>
          <w:b/>
          <w:bCs/>
          <w:color w:val="000000" w:themeColor="text1"/>
        </w:rPr>
        <w:t xml:space="preserve">Pour plus d'informations, merci de bien vouloir contacter notre service de presse : </w:t>
      </w:r>
    </w:p>
    <w:p w14:paraId="03ECE06F" w14:textId="6CA16EED" w:rsidR="28A1B2E4" w:rsidRDefault="28A1B2E4">
      <w:r w:rsidRPr="28A1B2E4">
        <w:rPr>
          <w:rFonts w:ascii="Gill Sans MT" w:eastAsia="Gill Sans MT" w:hAnsi="Gill Sans MT" w:cs="Gill Sans MT"/>
          <w:color w:val="000000" w:themeColor="text1"/>
        </w:rPr>
        <w:t xml:space="preserve">Mélanie Japaud – Copestone pour CASE Construction Equipment </w:t>
      </w:r>
    </w:p>
    <w:p w14:paraId="26C27D52" w14:textId="183EDEED" w:rsidR="28A1B2E4" w:rsidRDefault="28A1B2E4" w:rsidP="28A1B2E4">
      <w:pPr>
        <w:spacing w:line="360" w:lineRule="auto"/>
        <w:jc w:val="both"/>
      </w:pPr>
      <w:r w:rsidRPr="28A1B2E4">
        <w:rPr>
          <w:rFonts w:ascii="Gill Sans MT" w:eastAsia="Gill Sans MT" w:hAnsi="Gill Sans MT" w:cs="Gill Sans MT"/>
        </w:rPr>
        <w:t xml:space="preserve">+33 6 59 47 29 43 - </w:t>
      </w:r>
      <w:hyperlink r:id="rId15">
        <w:r w:rsidRPr="28A1B2E4">
          <w:rPr>
            <w:rStyle w:val="Hyperlink"/>
            <w:rFonts w:ascii="Gill Sans MT" w:eastAsia="Gill Sans MT" w:hAnsi="Gill Sans MT" w:cs="Gill Sans MT"/>
          </w:rPr>
          <w:t>melanie@copestone.uk.com</w:t>
        </w:r>
      </w:hyperlink>
      <w:r w:rsidRPr="28A1B2E4">
        <w:rPr>
          <w:rFonts w:ascii="Gill Sans MT" w:eastAsia="Gill Sans MT" w:hAnsi="Gill Sans MT" w:cs="Gill Sans MT"/>
        </w:rPr>
        <w:t xml:space="preserve"> </w:t>
      </w:r>
    </w:p>
    <w:p w14:paraId="5B5040B2" w14:textId="1DCB8936" w:rsidR="28A1B2E4" w:rsidRDefault="28A1B2E4" w:rsidP="28A1B2E4">
      <w:pPr>
        <w:spacing w:line="257" w:lineRule="auto"/>
        <w:rPr>
          <w:rFonts w:ascii="Times New Roman" w:eastAsia="Times New Roman" w:hAnsi="Times New Roman" w:cs="Times New Roman"/>
          <w:sz w:val="24"/>
          <w:szCs w:val="24"/>
        </w:rPr>
      </w:pPr>
    </w:p>
    <w:p w14:paraId="49F647E3" w14:textId="248BD81A" w:rsidR="28A1B2E4" w:rsidRDefault="28A1B2E4" w:rsidP="28A1B2E4"/>
    <w:sectPr w:rsidR="28A1B2E4" w:rsidSect="006F79B5">
      <w:headerReference w:type="even" r:id="rId16"/>
      <w:headerReference w:type="default" r:id="rId17"/>
      <w:footerReference w:type="even" r:id="rId18"/>
      <w:footerReference w:type="default" r:id="rId19"/>
      <w:headerReference w:type="first" r:id="rId20"/>
      <w:footerReference w:type="first" r:id="rId21"/>
      <w:pgSz w:w="12240" w:h="15840"/>
      <w:pgMar w:top="1980" w:right="851" w:bottom="1440" w:left="2552" w:header="540"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03F27" w14:textId="77777777" w:rsidR="00E66464" w:rsidRDefault="00E66464">
      <w:pPr>
        <w:spacing w:after="0" w:line="240" w:lineRule="auto"/>
      </w:pPr>
      <w:r>
        <w:separator/>
      </w:r>
    </w:p>
  </w:endnote>
  <w:endnote w:type="continuationSeparator" w:id="0">
    <w:p w14:paraId="0DE4D6DA" w14:textId="77777777" w:rsidR="00E66464" w:rsidRDefault="00E66464">
      <w:pPr>
        <w:spacing w:after="0" w:line="240" w:lineRule="auto"/>
      </w:pPr>
      <w:r>
        <w:continuationSeparator/>
      </w:r>
    </w:p>
  </w:endnote>
  <w:endnote w:type="continuationNotice" w:id="1">
    <w:p w14:paraId="39AD5643" w14:textId="77777777" w:rsidR="00E66464" w:rsidRDefault="00E664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F63D5" w14:textId="77777777" w:rsidR="002B1B2D" w:rsidRDefault="002B1B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AC28" w14:textId="77777777" w:rsidR="006F79B5" w:rsidRDefault="006F79B5" w:rsidP="006F79B5">
    <w:pPr>
      <w:pStyle w:val="Footer"/>
    </w:pPr>
  </w:p>
  <w:p w14:paraId="31F029F6" w14:textId="77777777" w:rsidR="006F79B5" w:rsidRDefault="006F79B5" w:rsidP="006F79B5">
    <w:pPr>
      <w:pStyle w:val="Footer"/>
    </w:pPr>
  </w:p>
  <w:p w14:paraId="65869B61" w14:textId="77777777" w:rsidR="006F79B5" w:rsidRDefault="006F79B5" w:rsidP="006F79B5">
    <w:pPr>
      <w:pStyle w:val="Footer"/>
    </w:pPr>
  </w:p>
  <w:p w14:paraId="7803D058" w14:textId="77777777" w:rsidR="006F79B5" w:rsidRDefault="006F79B5" w:rsidP="006F79B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77985" w14:textId="77777777" w:rsidR="006F79B5" w:rsidRPr="00C7201A" w:rsidRDefault="006F79B5" w:rsidP="006F79B5">
    <w:pPr>
      <w:pStyle w:val="04FOOTER"/>
      <w:framePr w:w="182" w:h="177" w:hRule="exact" w:wrap="around" w:vAnchor="page" w:hAnchor="page" w:x="442" w:y="1638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A9DAA" w14:textId="77777777" w:rsidR="00E66464" w:rsidRDefault="00E66464">
      <w:pPr>
        <w:spacing w:after="0" w:line="240" w:lineRule="auto"/>
      </w:pPr>
      <w:r>
        <w:separator/>
      </w:r>
    </w:p>
  </w:footnote>
  <w:footnote w:type="continuationSeparator" w:id="0">
    <w:p w14:paraId="66856E9D" w14:textId="77777777" w:rsidR="00E66464" w:rsidRDefault="00E66464">
      <w:pPr>
        <w:spacing w:after="0" w:line="240" w:lineRule="auto"/>
      </w:pPr>
      <w:r>
        <w:continuationSeparator/>
      </w:r>
    </w:p>
  </w:footnote>
  <w:footnote w:type="continuationNotice" w:id="1">
    <w:p w14:paraId="751C6D50" w14:textId="77777777" w:rsidR="00E66464" w:rsidRDefault="00E664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46160" w14:textId="77777777" w:rsidR="002B1B2D" w:rsidRDefault="002B1B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80C34" w14:textId="77777777" w:rsidR="006F79B5" w:rsidRDefault="007A2771" w:rsidP="006F79B5">
    <w:r>
      <w:rPr>
        <w:noProof/>
      </w:rPr>
      <w:drawing>
        <wp:anchor distT="0" distB="0" distL="114300" distR="114300" simplePos="0" relativeHeight="251658243" behindDoc="1" locked="0" layoutInCell="1" allowOverlap="1" wp14:anchorId="56ED3E4E" wp14:editId="667C175E">
          <wp:simplePos x="0" y="0"/>
          <wp:positionH relativeFrom="margin">
            <wp:posOffset>-1352550</wp:posOffset>
          </wp:positionH>
          <wp:positionV relativeFrom="margin">
            <wp:posOffset>-1197610</wp:posOffset>
          </wp:positionV>
          <wp:extent cx="1236345" cy="444500"/>
          <wp:effectExtent l="0" t="0" r="8255" b="12700"/>
          <wp:wrapNone/>
          <wp:docPr id="7" name="Picture 3"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2553" w:tblpY="14403"/>
      <w:tblW w:w="5449" w:type="dxa"/>
      <w:tblCellMar>
        <w:left w:w="0" w:type="dxa"/>
        <w:right w:w="0" w:type="dxa"/>
      </w:tblCellMar>
      <w:tblLook w:val="00A0" w:firstRow="1" w:lastRow="0" w:firstColumn="1" w:lastColumn="0" w:noHBand="0" w:noVBand="0"/>
    </w:tblPr>
    <w:tblGrid>
      <w:gridCol w:w="2614"/>
      <w:gridCol w:w="2835"/>
    </w:tblGrid>
    <w:tr w:rsidR="006F79B5" w:rsidRPr="00C7201A" w14:paraId="0801C9B0" w14:textId="77777777">
      <w:trPr>
        <w:trHeight w:val="735"/>
      </w:trPr>
      <w:tc>
        <w:tcPr>
          <w:tcW w:w="2614" w:type="dxa"/>
          <w:shd w:val="clear" w:color="auto" w:fill="auto"/>
          <w:vAlign w:val="bottom"/>
        </w:tcPr>
        <w:p w14:paraId="133F3E8F" w14:textId="77777777" w:rsidR="006F79B5" w:rsidRPr="00293E17" w:rsidRDefault="006F79B5" w:rsidP="006F79B5">
          <w:pPr>
            <w:pStyle w:val="04FOOTER"/>
            <w:ind w:right="-101"/>
          </w:pPr>
        </w:p>
      </w:tc>
      <w:tc>
        <w:tcPr>
          <w:tcW w:w="2835" w:type="dxa"/>
        </w:tcPr>
        <w:p w14:paraId="7C4FA7A5" w14:textId="77777777" w:rsidR="006F79B5" w:rsidRDefault="006F79B5" w:rsidP="006F79B5">
          <w:pPr>
            <w:pStyle w:val="04FOOTER"/>
            <w:ind w:right="-101"/>
          </w:pPr>
        </w:p>
        <w:p w14:paraId="16DF71E2" w14:textId="77777777" w:rsidR="006F79B5" w:rsidRDefault="006F79B5" w:rsidP="006F79B5">
          <w:pPr>
            <w:pStyle w:val="04FOOTER"/>
            <w:ind w:right="-101"/>
          </w:pPr>
        </w:p>
        <w:p w14:paraId="1520B835" w14:textId="77777777" w:rsidR="006F79B5" w:rsidRDefault="006F79B5" w:rsidP="006F79B5">
          <w:pPr>
            <w:pStyle w:val="04FOOTER"/>
            <w:ind w:right="-101"/>
          </w:pPr>
        </w:p>
        <w:p w14:paraId="23477936" w14:textId="77777777" w:rsidR="006F79B5" w:rsidRPr="00293E17" w:rsidRDefault="006F79B5" w:rsidP="006F79B5">
          <w:pPr>
            <w:pStyle w:val="04FOOTER"/>
            <w:ind w:right="-101"/>
          </w:pPr>
        </w:p>
      </w:tc>
    </w:tr>
  </w:tbl>
  <w:p w14:paraId="47A319D6" w14:textId="77777777" w:rsidR="006F79B5" w:rsidRPr="002C48D5" w:rsidRDefault="007A2771" w:rsidP="006F79B5">
    <w:pPr>
      <w:rPr>
        <w:rFonts w:ascii="Times New Roman" w:hAnsi="Times New Roman"/>
        <w:snapToGrid w:val="0"/>
        <w:vanish/>
        <w:w w:val="0"/>
        <w:sz w:val="0"/>
        <w:szCs w:val="0"/>
        <w:u w:color="000000"/>
        <w:bdr w:val="none" w:sz="0" w:space="0" w:color="000000"/>
        <w:shd w:val="clear" w:color="000000" w:fill="000000"/>
      </w:rPr>
    </w:pPr>
    <w:r>
      <w:rPr>
        <w:noProof/>
      </w:rPr>
      <w:drawing>
        <wp:anchor distT="0" distB="0" distL="114300" distR="114300" simplePos="0" relativeHeight="251658242" behindDoc="1" locked="0" layoutInCell="1" allowOverlap="1" wp14:anchorId="4199539B" wp14:editId="32292EB6">
          <wp:simplePos x="0" y="0"/>
          <wp:positionH relativeFrom="margin">
            <wp:posOffset>-1340485</wp:posOffset>
          </wp:positionH>
          <wp:positionV relativeFrom="margin">
            <wp:posOffset>-1083310</wp:posOffset>
          </wp:positionV>
          <wp:extent cx="1236345" cy="444500"/>
          <wp:effectExtent l="0" t="0" r="8255" b="12700"/>
          <wp:wrapNone/>
          <wp:docPr id="8" name="Picture 58" descr="03_CA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03_CAS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44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70F1C7F1" wp14:editId="069061DD">
          <wp:simplePos x="0" y="0"/>
          <wp:positionH relativeFrom="column">
            <wp:posOffset>-996950</wp:posOffset>
          </wp:positionH>
          <wp:positionV relativeFrom="page">
            <wp:posOffset>4345940</wp:posOffset>
          </wp:positionV>
          <wp:extent cx="387350" cy="3239135"/>
          <wp:effectExtent l="0" t="0" r="0" b="12065"/>
          <wp:wrapNone/>
          <wp:docPr id="9" name="Immagine 50" descr="PressReleas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0" descr="PressRelease-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7350" cy="3239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2309B9" w14:textId="224136DA" w:rsidR="006F79B5" w:rsidRDefault="007A2771" w:rsidP="006F79B5">
    <w:r>
      <w:rPr>
        <w:noProof/>
      </w:rPr>
      <w:drawing>
        <wp:anchor distT="0" distB="0" distL="114300" distR="114300" simplePos="0" relativeHeight="251658241" behindDoc="1" locked="0" layoutInCell="1" allowOverlap="1" wp14:anchorId="6C0711C1" wp14:editId="66411B56">
          <wp:simplePos x="0" y="0"/>
          <wp:positionH relativeFrom="column">
            <wp:posOffset>-1096645</wp:posOffset>
          </wp:positionH>
          <wp:positionV relativeFrom="paragraph">
            <wp:posOffset>3240405</wp:posOffset>
          </wp:positionV>
          <wp:extent cx="622300" cy="368300"/>
          <wp:effectExtent l="0" t="0" r="12700" b="12700"/>
          <wp:wrapNone/>
          <wp:docPr id="10" name="Picture 10" descr="C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H"/>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22300" cy="368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4" distB="4294967294" distL="114300" distR="114300" simplePos="0" relativeHeight="251658240" behindDoc="0" locked="0" layoutInCell="1" allowOverlap="1" wp14:anchorId="6AC2A6C1" wp14:editId="48842543">
              <wp:simplePos x="0" y="0"/>
              <wp:positionH relativeFrom="column">
                <wp:posOffset>-1944370</wp:posOffset>
              </wp:positionH>
              <wp:positionV relativeFrom="page">
                <wp:posOffset>3359149</wp:posOffset>
              </wp:positionV>
              <wp:extent cx="685800" cy="0"/>
              <wp:effectExtent l="0" t="0" r="25400" b="25400"/>
              <wp:wrapNone/>
              <wp:docPr id="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1397">
                        <a:solidFill>
                          <a:srgbClr val="000000"/>
                        </a:solidFill>
                        <a:round/>
                        <a:headEnd/>
                        <a:tailEnd/>
                      </a:ln>
                      <a:extLst>
                        <a:ext uri="{909E8E84-426E-40dd-AFC4-6F175D3DCCD1}">
                          <a14:hiddenFill xmlns:arto="http://schemas.microsoft.com/office/word/2006/arto"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Line 35"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o:spid="_x0000_s1026" strokeweight=".11pt" from="-153.1pt,264.5pt" to="-99.1pt,264.5pt" w14:anchorId="7C8C2A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">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D38F3"/>
    <w:multiLevelType w:val="hybridMultilevel"/>
    <w:tmpl w:val="209681F2"/>
    <w:lvl w:ilvl="0" w:tplc="04090001">
      <w:start w:val="1"/>
      <w:numFmt w:val="bullet"/>
      <w:lvlText w:val=""/>
      <w:lvlJc w:val="left"/>
      <w:pPr>
        <w:ind w:left="828" w:hanging="360"/>
      </w:pPr>
      <w:rPr>
        <w:rFonts w:ascii="Symbol" w:hAnsi="Symbol" w:hint="default"/>
      </w:rPr>
    </w:lvl>
    <w:lvl w:ilvl="1" w:tplc="04090003">
      <w:start w:val="1"/>
      <w:numFmt w:val="bullet"/>
      <w:lvlText w:val="o"/>
      <w:lvlJc w:val="left"/>
      <w:pPr>
        <w:ind w:left="1548" w:hanging="360"/>
      </w:pPr>
      <w:rPr>
        <w:rFonts w:ascii="Courier New" w:hAnsi="Courier New" w:cs="Courier New" w:hint="default"/>
      </w:rPr>
    </w:lvl>
    <w:lvl w:ilvl="2" w:tplc="04090005">
      <w:start w:val="1"/>
      <w:numFmt w:val="bullet"/>
      <w:lvlText w:val=""/>
      <w:lvlJc w:val="left"/>
      <w:pPr>
        <w:ind w:left="2268" w:hanging="360"/>
      </w:pPr>
      <w:rPr>
        <w:rFonts w:ascii="Wingdings" w:hAnsi="Wingdings" w:hint="default"/>
      </w:rPr>
    </w:lvl>
    <w:lvl w:ilvl="3" w:tplc="04090001">
      <w:start w:val="1"/>
      <w:numFmt w:val="bullet"/>
      <w:lvlText w:val=""/>
      <w:lvlJc w:val="left"/>
      <w:pPr>
        <w:ind w:left="2988" w:hanging="360"/>
      </w:pPr>
      <w:rPr>
        <w:rFonts w:ascii="Symbol" w:hAnsi="Symbol" w:hint="default"/>
      </w:rPr>
    </w:lvl>
    <w:lvl w:ilvl="4" w:tplc="04090003">
      <w:start w:val="1"/>
      <w:numFmt w:val="bullet"/>
      <w:lvlText w:val="o"/>
      <w:lvlJc w:val="left"/>
      <w:pPr>
        <w:ind w:left="3708" w:hanging="360"/>
      </w:pPr>
      <w:rPr>
        <w:rFonts w:ascii="Courier New" w:hAnsi="Courier New" w:cs="Courier New" w:hint="default"/>
      </w:rPr>
    </w:lvl>
    <w:lvl w:ilvl="5" w:tplc="04090005">
      <w:start w:val="1"/>
      <w:numFmt w:val="bullet"/>
      <w:lvlText w:val=""/>
      <w:lvlJc w:val="left"/>
      <w:pPr>
        <w:ind w:left="4428" w:hanging="360"/>
      </w:pPr>
      <w:rPr>
        <w:rFonts w:ascii="Wingdings" w:hAnsi="Wingdings" w:hint="default"/>
      </w:rPr>
    </w:lvl>
    <w:lvl w:ilvl="6" w:tplc="04090001">
      <w:start w:val="1"/>
      <w:numFmt w:val="bullet"/>
      <w:lvlText w:val=""/>
      <w:lvlJc w:val="left"/>
      <w:pPr>
        <w:ind w:left="5148" w:hanging="360"/>
      </w:pPr>
      <w:rPr>
        <w:rFonts w:ascii="Symbol" w:hAnsi="Symbol" w:hint="default"/>
      </w:rPr>
    </w:lvl>
    <w:lvl w:ilvl="7" w:tplc="04090003">
      <w:start w:val="1"/>
      <w:numFmt w:val="bullet"/>
      <w:lvlText w:val="o"/>
      <w:lvlJc w:val="left"/>
      <w:pPr>
        <w:ind w:left="5868" w:hanging="360"/>
      </w:pPr>
      <w:rPr>
        <w:rFonts w:ascii="Courier New" w:hAnsi="Courier New" w:cs="Courier New" w:hint="default"/>
      </w:rPr>
    </w:lvl>
    <w:lvl w:ilvl="8" w:tplc="04090005">
      <w:start w:val="1"/>
      <w:numFmt w:val="bullet"/>
      <w:lvlText w:val=""/>
      <w:lvlJc w:val="left"/>
      <w:pPr>
        <w:ind w:left="6588" w:hanging="360"/>
      </w:pPr>
      <w:rPr>
        <w:rFonts w:ascii="Wingdings" w:hAnsi="Wingdings" w:hint="default"/>
      </w:rPr>
    </w:lvl>
  </w:abstractNum>
  <w:abstractNum w:abstractNumId="1" w15:restartNumberingAfterBreak="0">
    <w:nsid w:val="373C2F8F"/>
    <w:multiLevelType w:val="hybridMultilevel"/>
    <w:tmpl w:val="DB480500"/>
    <w:lvl w:ilvl="0" w:tplc="2F38E6F4">
      <w:numFmt w:val="bullet"/>
      <w:lvlText w:val="·"/>
      <w:lvlJc w:val="left"/>
      <w:pPr>
        <w:ind w:left="720" w:hanging="360"/>
      </w:pPr>
      <w:rPr>
        <w:rFonts w:ascii="Gill Sans MT" w:eastAsia="Times New Roman" w:hAnsi="Gill Sans M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851EAC"/>
    <w:multiLevelType w:val="hybridMultilevel"/>
    <w:tmpl w:val="A6B4B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126791"/>
    <w:multiLevelType w:val="hybridMultilevel"/>
    <w:tmpl w:val="CA48A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7747881">
    <w:abstractNumId w:val="0"/>
  </w:num>
  <w:num w:numId="2" w16cid:durableId="235171100">
    <w:abstractNumId w:val="2"/>
  </w:num>
  <w:num w:numId="3" w16cid:durableId="1658027121">
    <w:abstractNumId w:val="1"/>
  </w:num>
  <w:num w:numId="4" w16cid:durableId="1392509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xNLO0MDQwNDEwN7ZQ0lEKTi0uzszPAykwrAUAFT0BMiwAAAA="/>
  </w:docVars>
  <w:rsids>
    <w:rsidRoot w:val="00094788"/>
    <w:rsid w:val="00004252"/>
    <w:rsid w:val="00015381"/>
    <w:rsid w:val="00015E93"/>
    <w:rsid w:val="00017229"/>
    <w:rsid w:val="000234E5"/>
    <w:rsid w:val="0003026C"/>
    <w:rsid w:val="00034AD8"/>
    <w:rsid w:val="00035F20"/>
    <w:rsid w:val="00036B06"/>
    <w:rsid w:val="00050F6D"/>
    <w:rsid w:val="000537A5"/>
    <w:rsid w:val="0006181E"/>
    <w:rsid w:val="00065A1E"/>
    <w:rsid w:val="00067D26"/>
    <w:rsid w:val="000870D4"/>
    <w:rsid w:val="000876FC"/>
    <w:rsid w:val="00094788"/>
    <w:rsid w:val="00095B32"/>
    <w:rsid w:val="000A468C"/>
    <w:rsid w:val="000B0ECA"/>
    <w:rsid w:val="000B1B23"/>
    <w:rsid w:val="000B3FDA"/>
    <w:rsid w:val="000B60F8"/>
    <w:rsid w:val="000C218D"/>
    <w:rsid w:val="000C3B1A"/>
    <w:rsid w:val="000C7CB7"/>
    <w:rsid w:val="000D27EC"/>
    <w:rsid w:val="000D7413"/>
    <w:rsid w:val="000E15D3"/>
    <w:rsid w:val="000F0FF3"/>
    <w:rsid w:val="00103596"/>
    <w:rsid w:val="00104718"/>
    <w:rsid w:val="00105240"/>
    <w:rsid w:val="001077FD"/>
    <w:rsid w:val="00111970"/>
    <w:rsid w:val="001134B1"/>
    <w:rsid w:val="001140F3"/>
    <w:rsid w:val="001317AB"/>
    <w:rsid w:val="00153CD2"/>
    <w:rsid w:val="00156F38"/>
    <w:rsid w:val="00183EC6"/>
    <w:rsid w:val="00194C4E"/>
    <w:rsid w:val="001A096A"/>
    <w:rsid w:val="001C308B"/>
    <w:rsid w:val="001C4A63"/>
    <w:rsid w:val="001D75C1"/>
    <w:rsid w:val="001E074C"/>
    <w:rsid w:val="00200BAE"/>
    <w:rsid w:val="0021067E"/>
    <w:rsid w:val="0023515D"/>
    <w:rsid w:val="002404B6"/>
    <w:rsid w:val="00253B63"/>
    <w:rsid w:val="00255182"/>
    <w:rsid w:val="002579C0"/>
    <w:rsid w:val="00262DF8"/>
    <w:rsid w:val="00264095"/>
    <w:rsid w:val="00277412"/>
    <w:rsid w:val="002845BD"/>
    <w:rsid w:val="00285BDE"/>
    <w:rsid w:val="002938D4"/>
    <w:rsid w:val="002B1B2D"/>
    <w:rsid w:val="002B54A1"/>
    <w:rsid w:val="002C3D5E"/>
    <w:rsid w:val="002E6D45"/>
    <w:rsid w:val="002F42D9"/>
    <w:rsid w:val="002F5E89"/>
    <w:rsid w:val="0030227C"/>
    <w:rsid w:val="00306B10"/>
    <w:rsid w:val="00314047"/>
    <w:rsid w:val="00320DE7"/>
    <w:rsid w:val="003237DC"/>
    <w:rsid w:val="00323A2A"/>
    <w:rsid w:val="003248E0"/>
    <w:rsid w:val="00326BC9"/>
    <w:rsid w:val="00330695"/>
    <w:rsid w:val="003330ED"/>
    <w:rsid w:val="0033531D"/>
    <w:rsid w:val="00341AFE"/>
    <w:rsid w:val="00342E6D"/>
    <w:rsid w:val="003452F5"/>
    <w:rsid w:val="00354682"/>
    <w:rsid w:val="003602C9"/>
    <w:rsid w:val="00363D20"/>
    <w:rsid w:val="00367677"/>
    <w:rsid w:val="00373CB0"/>
    <w:rsid w:val="003747F1"/>
    <w:rsid w:val="00386AC5"/>
    <w:rsid w:val="00395CBC"/>
    <w:rsid w:val="003A3EBB"/>
    <w:rsid w:val="003A67FB"/>
    <w:rsid w:val="003B407B"/>
    <w:rsid w:val="003B61C9"/>
    <w:rsid w:val="003C055D"/>
    <w:rsid w:val="003E65C2"/>
    <w:rsid w:val="003F0F64"/>
    <w:rsid w:val="003F1428"/>
    <w:rsid w:val="003F14E6"/>
    <w:rsid w:val="003F4942"/>
    <w:rsid w:val="003F688C"/>
    <w:rsid w:val="00403097"/>
    <w:rsid w:val="00405EDE"/>
    <w:rsid w:val="00406B7E"/>
    <w:rsid w:val="004070C0"/>
    <w:rsid w:val="004118CC"/>
    <w:rsid w:val="00412D8C"/>
    <w:rsid w:val="004216D0"/>
    <w:rsid w:val="0042681B"/>
    <w:rsid w:val="00430211"/>
    <w:rsid w:val="00434126"/>
    <w:rsid w:val="00454649"/>
    <w:rsid w:val="004677E5"/>
    <w:rsid w:val="0048184E"/>
    <w:rsid w:val="00481EFE"/>
    <w:rsid w:val="004908B5"/>
    <w:rsid w:val="004A06F0"/>
    <w:rsid w:val="004A267E"/>
    <w:rsid w:val="004A308A"/>
    <w:rsid w:val="004A4736"/>
    <w:rsid w:val="004B3096"/>
    <w:rsid w:val="004C6FC9"/>
    <w:rsid w:val="004D2E68"/>
    <w:rsid w:val="004E33F6"/>
    <w:rsid w:val="004E3CC8"/>
    <w:rsid w:val="004F7A9B"/>
    <w:rsid w:val="0050473C"/>
    <w:rsid w:val="005048EA"/>
    <w:rsid w:val="00504CD6"/>
    <w:rsid w:val="00506A56"/>
    <w:rsid w:val="005112DF"/>
    <w:rsid w:val="005117E6"/>
    <w:rsid w:val="00512136"/>
    <w:rsid w:val="005200FF"/>
    <w:rsid w:val="00526D34"/>
    <w:rsid w:val="005373DC"/>
    <w:rsid w:val="005410F3"/>
    <w:rsid w:val="00541839"/>
    <w:rsid w:val="00545B42"/>
    <w:rsid w:val="00555A3B"/>
    <w:rsid w:val="00564F41"/>
    <w:rsid w:val="00582CEC"/>
    <w:rsid w:val="0058425E"/>
    <w:rsid w:val="00585023"/>
    <w:rsid w:val="0058693E"/>
    <w:rsid w:val="0059177B"/>
    <w:rsid w:val="005956B9"/>
    <w:rsid w:val="005A256E"/>
    <w:rsid w:val="005B4AD3"/>
    <w:rsid w:val="005C072F"/>
    <w:rsid w:val="005C41F4"/>
    <w:rsid w:val="005D2EE4"/>
    <w:rsid w:val="005D6E1A"/>
    <w:rsid w:val="005F6730"/>
    <w:rsid w:val="006000A8"/>
    <w:rsid w:val="0060148A"/>
    <w:rsid w:val="00602EF7"/>
    <w:rsid w:val="006031B9"/>
    <w:rsid w:val="006113E2"/>
    <w:rsid w:val="00627A9F"/>
    <w:rsid w:val="00644D48"/>
    <w:rsid w:val="006555D1"/>
    <w:rsid w:val="0065679B"/>
    <w:rsid w:val="006654A0"/>
    <w:rsid w:val="006656C6"/>
    <w:rsid w:val="0066728F"/>
    <w:rsid w:val="00692F04"/>
    <w:rsid w:val="006C2332"/>
    <w:rsid w:val="006C476D"/>
    <w:rsid w:val="006D0ACB"/>
    <w:rsid w:val="006D2CBD"/>
    <w:rsid w:val="006D3AD4"/>
    <w:rsid w:val="006D50D7"/>
    <w:rsid w:val="006F79B5"/>
    <w:rsid w:val="00700163"/>
    <w:rsid w:val="00703581"/>
    <w:rsid w:val="00705882"/>
    <w:rsid w:val="0071147C"/>
    <w:rsid w:val="00714E83"/>
    <w:rsid w:val="00737011"/>
    <w:rsid w:val="007378CD"/>
    <w:rsid w:val="007539E0"/>
    <w:rsid w:val="007651FF"/>
    <w:rsid w:val="007746BB"/>
    <w:rsid w:val="0077748C"/>
    <w:rsid w:val="00780CE3"/>
    <w:rsid w:val="00780F6A"/>
    <w:rsid w:val="00791242"/>
    <w:rsid w:val="00793846"/>
    <w:rsid w:val="007A2771"/>
    <w:rsid w:val="007C0459"/>
    <w:rsid w:val="007C54C9"/>
    <w:rsid w:val="007E0E4B"/>
    <w:rsid w:val="007E4307"/>
    <w:rsid w:val="007F4554"/>
    <w:rsid w:val="008109BB"/>
    <w:rsid w:val="00815B37"/>
    <w:rsid w:val="00821387"/>
    <w:rsid w:val="00822CD5"/>
    <w:rsid w:val="00831011"/>
    <w:rsid w:val="0087743A"/>
    <w:rsid w:val="00880AAB"/>
    <w:rsid w:val="008A2B04"/>
    <w:rsid w:val="008B14C7"/>
    <w:rsid w:val="008B2C42"/>
    <w:rsid w:val="008B4FF5"/>
    <w:rsid w:val="008C2329"/>
    <w:rsid w:val="008C30D2"/>
    <w:rsid w:val="008F62B4"/>
    <w:rsid w:val="008F64D6"/>
    <w:rsid w:val="00902B31"/>
    <w:rsid w:val="009068C6"/>
    <w:rsid w:val="00906CBB"/>
    <w:rsid w:val="00913492"/>
    <w:rsid w:val="00916434"/>
    <w:rsid w:val="00916A18"/>
    <w:rsid w:val="00921BBC"/>
    <w:rsid w:val="00926677"/>
    <w:rsid w:val="00945F41"/>
    <w:rsid w:val="00946148"/>
    <w:rsid w:val="00950484"/>
    <w:rsid w:val="009666D1"/>
    <w:rsid w:val="00967942"/>
    <w:rsid w:val="00987340"/>
    <w:rsid w:val="009952CA"/>
    <w:rsid w:val="009974AB"/>
    <w:rsid w:val="009A0903"/>
    <w:rsid w:val="009A4F69"/>
    <w:rsid w:val="009B045D"/>
    <w:rsid w:val="009C740E"/>
    <w:rsid w:val="009C753B"/>
    <w:rsid w:val="009D4E79"/>
    <w:rsid w:val="009D7EDD"/>
    <w:rsid w:val="009E06B7"/>
    <w:rsid w:val="009E3A24"/>
    <w:rsid w:val="009E7E94"/>
    <w:rsid w:val="009F2106"/>
    <w:rsid w:val="009F4D5E"/>
    <w:rsid w:val="00A019FF"/>
    <w:rsid w:val="00A03FD3"/>
    <w:rsid w:val="00A04953"/>
    <w:rsid w:val="00A04F55"/>
    <w:rsid w:val="00A0602F"/>
    <w:rsid w:val="00A10080"/>
    <w:rsid w:val="00A26A8A"/>
    <w:rsid w:val="00A27749"/>
    <w:rsid w:val="00A455EC"/>
    <w:rsid w:val="00A50747"/>
    <w:rsid w:val="00A63696"/>
    <w:rsid w:val="00A66F9E"/>
    <w:rsid w:val="00A70240"/>
    <w:rsid w:val="00A713CA"/>
    <w:rsid w:val="00A846F4"/>
    <w:rsid w:val="00AA4362"/>
    <w:rsid w:val="00AE292B"/>
    <w:rsid w:val="00AE3AC4"/>
    <w:rsid w:val="00B01085"/>
    <w:rsid w:val="00B109F9"/>
    <w:rsid w:val="00B1241B"/>
    <w:rsid w:val="00B13DDF"/>
    <w:rsid w:val="00B14EC4"/>
    <w:rsid w:val="00B23424"/>
    <w:rsid w:val="00B26ECB"/>
    <w:rsid w:val="00B36502"/>
    <w:rsid w:val="00B427BF"/>
    <w:rsid w:val="00B56C42"/>
    <w:rsid w:val="00B82DB3"/>
    <w:rsid w:val="00B84908"/>
    <w:rsid w:val="00B876F6"/>
    <w:rsid w:val="00B917D2"/>
    <w:rsid w:val="00B93B9F"/>
    <w:rsid w:val="00B93C95"/>
    <w:rsid w:val="00BA29DC"/>
    <w:rsid w:val="00BA5AB2"/>
    <w:rsid w:val="00BA5BDE"/>
    <w:rsid w:val="00BB4710"/>
    <w:rsid w:val="00BD28C5"/>
    <w:rsid w:val="00BD5A46"/>
    <w:rsid w:val="00BE1288"/>
    <w:rsid w:val="00BE283B"/>
    <w:rsid w:val="00BE5911"/>
    <w:rsid w:val="00BF2C37"/>
    <w:rsid w:val="00BF31C3"/>
    <w:rsid w:val="00C16BC6"/>
    <w:rsid w:val="00C328B5"/>
    <w:rsid w:val="00C45E86"/>
    <w:rsid w:val="00C46612"/>
    <w:rsid w:val="00C5134F"/>
    <w:rsid w:val="00C67519"/>
    <w:rsid w:val="00C74E95"/>
    <w:rsid w:val="00C84279"/>
    <w:rsid w:val="00C856D5"/>
    <w:rsid w:val="00C86F80"/>
    <w:rsid w:val="00C87BE9"/>
    <w:rsid w:val="00C87F12"/>
    <w:rsid w:val="00CA07E6"/>
    <w:rsid w:val="00CA6C0D"/>
    <w:rsid w:val="00CB51F6"/>
    <w:rsid w:val="00CC20C1"/>
    <w:rsid w:val="00CC6DF2"/>
    <w:rsid w:val="00CC73A8"/>
    <w:rsid w:val="00CD1E05"/>
    <w:rsid w:val="00CD5229"/>
    <w:rsid w:val="00CE2F5A"/>
    <w:rsid w:val="00CE777C"/>
    <w:rsid w:val="00CF14F9"/>
    <w:rsid w:val="00CF168B"/>
    <w:rsid w:val="00D016AD"/>
    <w:rsid w:val="00D07737"/>
    <w:rsid w:val="00D17CE1"/>
    <w:rsid w:val="00D25377"/>
    <w:rsid w:val="00D27B03"/>
    <w:rsid w:val="00D344BA"/>
    <w:rsid w:val="00D36313"/>
    <w:rsid w:val="00D4155B"/>
    <w:rsid w:val="00D7298E"/>
    <w:rsid w:val="00D7634A"/>
    <w:rsid w:val="00D80627"/>
    <w:rsid w:val="00D86761"/>
    <w:rsid w:val="00D87DE0"/>
    <w:rsid w:val="00DA6269"/>
    <w:rsid w:val="00DD4575"/>
    <w:rsid w:val="00DE1949"/>
    <w:rsid w:val="00DE32CE"/>
    <w:rsid w:val="00E20A34"/>
    <w:rsid w:val="00E20E14"/>
    <w:rsid w:val="00E21D66"/>
    <w:rsid w:val="00E273EE"/>
    <w:rsid w:val="00E308C1"/>
    <w:rsid w:val="00E36796"/>
    <w:rsid w:val="00E4525C"/>
    <w:rsid w:val="00E51DBD"/>
    <w:rsid w:val="00E55909"/>
    <w:rsid w:val="00E64E85"/>
    <w:rsid w:val="00E66464"/>
    <w:rsid w:val="00E67BD7"/>
    <w:rsid w:val="00E70A30"/>
    <w:rsid w:val="00E71CDA"/>
    <w:rsid w:val="00E75939"/>
    <w:rsid w:val="00E76B21"/>
    <w:rsid w:val="00E84E47"/>
    <w:rsid w:val="00E87C0D"/>
    <w:rsid w:val="00EA1461"/>
    <w:rsid w:val="00EA2E2A"/>
    <w:rsid w:val="00EA3614"/>
    <w:rsid w:val="00EB0134"/>
    <w:rsid w:val="00EB0203"/>
    <w:rsid w:val="00EB14BA"/>
    <w:rsid w:val="00EB3877"/>
    <w:rsid w:val="00EC5DAE"/>
    <w:rsid w:val="00ED1359"/>
    <w:rsid w:val="00ED55F5"/>
    <w:rsid w:val="00ED7571"/>
    <w:rsid w:val="00EE7F50"/>
    <w:rsid w:val="00EF5A48"/>
    <w:rsid w:val="00F11BE4"/>
    <w:rsid w:val="00F216CC"/>
    <w:rsid w:val="00F23EB6"/>
    <w:rsid w:val="00F243D3"/>
    <w:rsid w:val="00F3075C"/>
    <w:rsid w:val="00F41B80"/>
    <w:rsid w:val="00F42956"/>
    <w:rsid w:val="00F42C97"/>
    <w:rsid w:val="00F4306E"/>
    <w:rsid w:val="00F43A6F"/>
    <w:rsid w:val="00F45CA3"/>
    <w:rsid w:val="00F47940"/>
    <w:rsid w:val="00F53D83"/>
    <w:rsid w:val="00F61D48"/>
    <w:rsid w:val="00F62F9B"/>
    <w:rsid w:val="00F71E07"/>
    <w:rsid w:val="00F816FC"/>
    <w:rsid w:val="00F84751"/>
    <w:rsid w:val="00F86475"/>
    <w:rsid w:val="00F86FBE"/>
    <w:rsid w:val="00F9620E"/>
    <w:rsid w:val="00FA7B03"/>
    <w:rsid w:val="00FB7B99"/>
    <w:rsid w:val="00FC2344"/>
    <w:rsid w:val="00FC5153"/>
    <w:rsid w:val="00FC58CC"/>
    <w:rsid w:val="00FD2B18"/>
    <w:rsid w:val="00FE06A4"/>
    <w:rsid w:val="00FE0B2C"/>
    <w:rsid w:val="00FE6418"/>
    <w:rsid w:val="00FE79E7"/>
    <w:rsid w:val="00FF108D"/>
    <w:rsid w:val="01300C7C"/>
    <w:rsid w:val="033761BF"/>
    <w:rsid w:val="038D12A8"/>
    <w:rsid w:val="040948D5"/>
    <w:rsid w:val="05C46E4A"/>
    <w:rsid w:val="06215913"/>
    <w:rsid w:val="06E49340"/>
    <w:rsid w:val="08A44BCA"/>
    <w:rsid w:val="094D87B8"/>
    <w:rsid w:val="0BD268E7"/>
    <w:rsid w:val="0DD2B50B"/>
    <w:rsid w:val="10CAE34A"/>
    <w:rsid w:val="11B706E2"/>
    <w:rsid w:val="1418E9E2"/>
    <w:rsid w:val="15E61EF6"/>
    <w:rsid w:val="1865FF7D"/>
    <w:rsid w:val="1928FFC7"/>
    <w:rsid w:val="19E766AF"/>
    <w:rsid w:val="1AF50012"/>
    <w:rsid w:val="1D98D928"/>
    <w:rsid w:val="1EFC10E4"/>
    <w:rsid w:val="249BE258"/>
    <w:rsid w:val="250D7ED7"/>
    <w:rsid w:val="274BE83E"/>
    <w:rsid w:val="275D7449"/>
    <w:rsid w:val="27B8AAD9"/>
    <w:rsid w:val="28A1B2E4"/>
    <w:rsid w:val="28A43EC7"/>
    <w:rsid w:val="2B5E2757"/>
    <w:rsid w:val="2E868C9D"/>
    <w:rsid w:val="2ED68027"/>
    <w:rsid w:val="2FDC7AB4"/>
    <w:rsid w:val="311D913A"/>
    <w:rsid w:val="33A53708"/>
    <w:rsid w:val="358CA0B8"/>
    <w:rsid w:val="36CAD2AA"/>
    <w:rsid w:val="385F7FCE"/>
    <w:rsid w:val="3A6011DB"/>
    <w:rsid w:val="3AFF9E6B"/>
    <w:rsid w:val="3CAC15DA"/>
    <w:rsid w:val="3E83880A"/>
    <w:rsid w:val="40219909"/>
    <w:rsid w:val="409C289D"/>
    <w:rsid w:val="42B98F97"/>
    <w:rsid w:val="42DC6F04"/>
    <w:rsid w:val="440934BF"/>
    <w:rsid w:val="456F420F"/>
    <w:rsid w:val="4641EF1F"/>
    <w:rsid w:val="470B1270"/>
    <w:rsid w:val="47BCFCB3"/>
    <w:rsid w:val="4884B45B"/>
    <w:rsid w:val="4AB9FDA4"/>
    <w:rsid w:val="4CB130A3"/>
    <w:rsid w:val="4D861F1F"/>
    <w:rsid w:val="4F49A6C8"/>
    <w:rsid w:val="4FD50AFB"/>
    <w:rsid w:val="505C15DA"/>
    <w:rsid w:val="5088A303"/>
    <w:rsid w:val="512B7FC6"/>
    <w:rsid w:val="51BEBBF0"/>
    <w:rsid w:val="52681F2D"/>
    <w:rsid w:val="52B8B0A8"/>
    <w:rsid w:val="56AEEBDD"/>
    <w:rsid w:val="56F19D2C"/>
    <w:rsid w:val="588CD3FA"/>
    <w:rsid w:val="5B4C75D9"/>
    <w:rsid w:val="5C5016C0"/>
    <w:rsid w:val="5D363BF8"/>
    <w:rsid w:val="5D4DFDAE"/>
    <w:rsid w:val="5F66E295"/>
    <w:rsid w:val="61ADF325"/>
    <w:rsid w:val="6256C9E1"/>
    <w:rsid w:val="6310ACAD"/>
    <w:rsid w:val="64595674"/>
    <w:rsid w:val="6478198F"/>
    <w:rsid w:val="6479A081"/>
    <w:rsid w:val="64B10225"/>
    <w:rsid w:val="650DD64B"/>
    <w:rsid w:val="66A9A6AC"/>
    <w:rsid w:val="6847B7AB"/>
    <w:rsid w:val="68989DDB"/>
    <w:rsid w:val="692011A3"/>
    <w:rsid w:val="69D00C97"/>
    <w:rsid w:val="69E934F4"/>
    <w:rsid w:val="6ABBE204"/>
    <w:rsid w:val="6ADB1222"/>
    <w:rsid w:val="6B11D6BA"/>
    <w:rsid w:val="6B84A00C"/>
    <w:rsid w:val="6BFA5566"/>
    <w:rsid w:val="6DB8C21F"/>
    <w:rsid w:val="6EFF6056"/>
    <w:rsid w:val="7052E630"/>
    <w:rsid w:val="712B2388"/>
    <w:rsid w:val="72937176"/>
    <w:rsid w:val="739257D8"/>
    <w:rsid w:val="74263BBE"/>
    <w:rsid w:val="7462C44A"/>
    <w:rsid w:val="7555316E"/>
    <w:rsid w:val="76F67AEB"/>
    <w:rsid w:val="793E22F3"/>
    <w:rsid w:val="7B9D69BD"/>
    <w:rsid w:val="7BEA17DA"/>
    <w:rsid w:val="7CA04022"/>
    <w:rsid w:val="7E0BE72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82E08"/>
  <w15:chartTrackingRefBased/>
  <w15:docId w15:val="{E386160B-EBCB-4490-B012-70574E21C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94788"/>
    <w:pPr>
      <w:tabs>
        <w:tab w:val="center" w:pos="4819"/>
        <w:tab w:val="right" w:pos="9638"/>
      </w:tabs>
      <w:spacing w:after="0" w:line="240" w:lineRule="auto"/>
    </w:pPr>
    <w:rPr>
      <w:rFonts w:eastAsiaTheme="minorEastAsia"/>
      <w:lang w:eastAsia="zh-CN"/>
    </w:rPr>
  </w:style>
  <w:style w:type="character" w:customStyle="1" w:styleId="FooterChar">
    <w:name w:val="Footer Char"/>
    <w:basedOn w:val="DefaultParagraphFont"/>
    <w:link w:val="Footer"/>
    <w:rsid w:val="00094788"/>
    <w:rPr>
      <w:rFonts w:eastAsiaTheme="minorEastAsia"/>
      <w:lang w:val="fr-FR" w:eastAsia="zh-CN"/>
    </w:rPr>
  </w:style>
  <w:style w:type="paragraph" w:customStyle="1" w:styleId="04FOOTER">
    <w:name w:val="04_FOOTER"/>
    <w:basedOn w:val="Normal"/>
    <w:rsid w:val="00094788"/>
    <w:pPr>
      <w:spacing w:after="0" w:line="160" w:lineRule="exact"/>
    </w:pPr>
    <w:rPr>
      <w:rFonts w:ascii="Arial" w:eastAsia="Times New Roman" w:hAnsi="Arial" w:cs="Times New Roman"/>
      <w:color w:val="000000"/>
      <w:sz w:val="14"/>
      <w:szCs w:val="20"/>
      <w:lang w:eastAsia="it-IT"/>
    </w:rPr>
  </w:style>
  <w:style w:type="character" w:styleId="Hyperlink">
    <w:name w:val="Hyperlink"/>
    <w:uiPriority w:val="99"/>
    <w:unhideWhenUsed/>
    <w:rsid w:val="00094788"/>
    <w:rPr>
      <w:color w:val="0000FF"/>
      <w:u w:val="single"/>
    </w:rPr>
  </w:style>
  <w:style w:type="character" w:customStyle="1" w:styleId="s17">
    <w:name w:val="s17"/>
    <w:basedOn w:val="DefaultParagraphFont"/>
    <w:rsid w:val="00094788"/>
  </w:style>
  <w:style w:type="paragraph" w:customStyle="1" w:styleId="01TESTO">
    <w:name w:val="01_TESTO"/>
    <w:basedOn w:val="Normal"/>
    <w:link w:val="01TESTOChar"/>
    <w:rsid w:val="00094788"/>
    <w:pPr>
      <w:spacing w:after="0" w:line="300" w:lineRule="exact"/>
    </w:pPr>
    <w:rPr>
      <w:rFonts w:ascii="Arial" w:eastAsia="Times New Roman" w:hAnsi="Arial" w:cs="Times New Roman"/>
      <w:color w:val="000000"/>
      <w:sz w:val="19"/>
      <w:szCs w:val="20"/>
      <w:lang w:eastAsia="it-IT"/>
    </w:rPr>
  </w:style>
  <w:style w:type="paragraph" w:styleId="HTMLPreformatted">
    <w:name w:val="HTML Preformatted"/>
    <w:basedOn w:val="Normal"/>
    <w:link w:val="HTMLPreformattedChar"/>
    <w:uiPriority w:val="99"/>
    <w:semiHidden/>
    <w:unhideWhenUsed/>
    <w:rsid w:val="00094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094788"/>
    <w:rPr>
      <w:rFonts w:ascii="Courier New" w:eastAsia="Times New Roman" w:hAnsi="Courier New" w:cs="Courier New"/>
      <w:sz w:val="20"/>
      <w:szCs w:val="20"/>
      <w:lang w:eastAsia="en-GB"/>
    </w:rPr>
  </w:style>
  <w:style w:type="paragraph" w:styleId="CommentText">
    <w:name w:val="annotation text"/>
    <w:basedOn w:val="Normal"/>
    <w:link w:val="CommentTextChar"/>
    <w:unhideWhenUsed/>
    <w:rsid w:val="000537A5"/>
    <w:pPr>
      <w:spacing w:after="0" w:line="300" w:lineRule="exact"/>
    </w:pPr>
    <w:rPr>
      <w:rFonts w:ascii="Arial" w:eastAsia="Times New Roman" w:hAnsi="Arial" w:cs="Times New Roman"/>
      <w:color w:val="000000"/>
      <w:sz w:val="20"/>
      <w:szCs w:val="20"/>
      <w:lang w:eastAsia="it-IT"/>
    </w:rPr>
  </w:style>
  <w:style w:type="character" w:customStyle="1" w:styleId="CommentTextChar">
    <w:name w:val="Comment Text Char"/>
    <w:basedOn w:val="DefaultParagraphFont"/>
    <w:link w:val="CommentText"/>
    <w:rsid w:val="000537A5"/>
    <w:rPr>
      <w:rFonts w:ascii="Arial" w:eastAsia="Times New Roman" w:hAnsi="Arial" w:cs="Times New Roman"/>
      <w:color w:val="000000"/>
      <w:sz w:val="20"/>
      <w:szCs w:val="20"/>
      <w:lang w:val="fr-FR" w:eastAsia="it-IT"/>
    </w:rPr>
  </w:style>
  <w:style w:type="paragraph" w:styleId="ListParagraph">
    <w:name w:val="List Paragraph"/>
    <w:basedOn w:val="Normal"/>
    <w:uiPriority w:val="34"/>
    <w:qFormat/>
    <w:rsid w:val="000537A5"/>
    <w:pPr>
      <w:spacing w:after="0" w:line="240" w:lineRule="auto"/>
      <w:ind w:left="720"/>
      <w:contextualSpacing/>
    </w:pPr>
    <w:rPr>
      <w:rFonts w:ascii="Calibri" w:eastAsia="Calibri" w:hAnsi="Calibri" w:cs="Times New Roman"/>
    </w:rPr>
  </w:style>
  <w:style w:type="character" w:styleId="CommentReference">
    <w:name w:val="annotation reference"/>
    <w:semiHidden/>
    <w:unhideWhenUsed/>
    <w:rsid w:val="000537A5"/>
    <w:rPr>
      <w:sz w:val="16"/>
      <w:szCs w:val="16"/>
    </w:rPr>
  </w:style>
  <w:style w:type="paragraph" w:styleId="BalloonText">
    <w:name w:val="Balloon Text"/>
    <w:basedOn w:val="Normal"/>
    <w:link w:val="BalloonTextChar"/>
    <w:uiPriority w:val="99"/>
    <w:semiHidden/>
    <w:unhideWhenUsed/>
    <w:rsid w:val="00053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37A5"/>
    <w:rPr>
      <w:rFonts w:ascii="Segoe UI" w:hAnsi="Segoe UI" w:cs="Segoe UI"/>
      <w:sz w:val="18"/>
      <w:szCs w:val="18"/>
    </w:rPr>
  </w:style>
  <w:style w:type="table" w:styleId="TableGrid">
    <w:name w:val="Table Grid"/>
    <w:aliases w:val="PIEDINO"/>
    <w:basedOn w:val="TableNormal"/>
    <w:uiPriority w:val="59"/>
    <w:rsid w:val="000537A5"/>
    <w:pPr>
      <w:spacing w:after="0" w:line="160" w:lineRule="exact"/>
    </w:pPr>
    <w:rPr>
      <w:rFonts w:ascii="Arial" w:eastAsia="Times New Roman" w:hAnsi="Arial" w:cs="Times New Roman"/>
      <w:color w:val="000000"/>
      <w:sz w:val="15"/>
      <w:szCs w:val="20"/>
    </w:rPr>
    <w:tblPr>
      <w:tblInd w:w="0" w:type="nil"/>
      <w:tblCellMar>
        <w:left w:w="0" w:type="dxa"/>
        <w:right w:w="0" w:type="dxa"/>
      </w:tblCellMar>
    </w:tblPr>
    <w:tcPr>
      <w:vAlign w:val="bottom"/>
    </w:tcPr>
  </w:style>
  <w:style w:type="character" w:styleId="UnresolvedMention">
    <w:name w:val="Unresolved Mention"/>
    <w:basedOn w:val="DefaultParagraphFont"/>
    <w:uiPriority w:val="99"/>
    <w:semiHidden/>
    <w:unhideWhenUsed/>
    <w:rsid w:val="006C2332"/>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D2EE4"/>
    <w:pPr>
      <w:spacing w:after="160" w:line="240" w:lineRule="auto"/>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5D2EE4"/>
    <w:rPr>
      <w:rFonts w:ascii="Arial" w:eastAsia="Times New Roman" w:hAnsi="Arial" w:cs="Times New Roman"/>
      <w:b/>
      <w:bCs/>
      <w:color w:val="000000"/>
      <w:sz w:val="20"/>
      <w:szCs w:val="20"/>
      <w:lang w:val="fr-FR" w:eastAsia="it-IT"/>
    </w:rPr>
  </w:style>
  <w:style w:type="paragraph" w:styleId="NormalWeb">
    <w:name w:val="Normal (Web)"/>
    <w:basedOn w:val="Normal"/>
    <w:uiPriority w:val="99"/>
    <w:unhideWhenUsed/>
    <w:rsid w:val="00E71C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F31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1C3"/>
  </w:style>
  <w:style w:type="paragraph" w:styleId="Revision">
    <w:name w:val="Revision"/>
    <w:hidden/>
    <w:uiPriority w:val="99"/>
    <w:semiHidden/>
    <w:rsid w:val="009F4D5E"/>
    <w:pPr>
      <w:spacing w:after="0" w:line="240" w:lineRule="auto"/>
    </w:pPr>
  </w:style>
  <w:style w:type="paragraph" w:customStyle="1" w:styleId="Body">
    <w:name w:val="Body"/>
    <w:rsid w:val="009F2106"/>
    <w:pPr>
      <w:pBdr>
        <w:top w:val="nil"/>
        <w:left w:val="nil"/>
        <w:bottom w:val="nil"/>
        <w:right w:val="nil"/>
        <w:between w:val="nil"/>
        <w:bar w:val="nil"/>
      </w:pBdr>
      <w:spacing w:after="0" w:line="240" w:lineRule="auto"/>
    </w:pPr>
    <w:rPr>
      <w:rFonts w:ascii="Calibri" w:eastAsia="Arial Unicode MS" w:hAnsi="Calibri" w:cs="Arial Unicode MS"/>
      <w:color w:val="000000"/>
      <w:sz w:val="24"/>
      <w:szCs w:val="24"/>
      <w:u w:color="000000"/>
      <w:bdr w:val="nil"/>
      <w:lang w:eastAsia="en-GB"/>
      <w14:textOutline w14:w="0" w14:cap="flat" w14:cmpd="sng" w14:algn="ctr">
        <w14:noFill/>
        <w14:prstDash w14:val="solid"/>
        <w14:bevel/>
      </w14:textOutline>
    </w:rPr>
  </w:style>
  <w:style w:type="character" w:styleId="Strong">
    <w:name w:val="Strong"/>
    <w:basedOn w:val="DefaultParagraphFont"/>
    <w:uiPriority w:val="22"/>
    <w:qFormat/>
    <w:rsid w:val="001C4A63"/>
    <w:rPr>
      <w:b/>
      <w:bCs/>
    </w:rPr>
  </w:style>
  <w:style w:type="character" w:customStyle="1" w:styleId="01TESTOChar">
    <w:name w:val="01_TESTO Char"/>
    <w:link w:val="01TESTO"/>
    <w:locked/>
    <w:rsid w:val="00D36313"/>
    <w:rPr>
      <w:rFonts w:ascii="Arial" w:eastAsia="Times New Roman" w:hAnsi="Arial" w:cs="Times New Roman"/>
      <w:color w:val="000000"/>
      <w:sz w:val="19"/>
      <w:szCs w:val="20"/>
      <w:lang w:eastAsia="it-IT"/>
    </w:rPr>
  </w:style>
  <w:style w:type="paragraph" w:customStyle="1" w:styleId="Default">
    <w:name w:val="Default"/>
    <w:rsid w:val="00D36313"/>
    <w:pPr>
      <w:autoSpaceDE w:val="0"/>
      <w:autoSpaceDN w:val="0"/>
      <w:adjustRightInd w:val="0"/>
      <w:spacing w:after="0" w:line="240" w:lineRule="auto"/>
    </w:pPr>
    <w:rPr>
      <w:rFonts w:ascii="Gill Sans MT" w:hAnsi="Gill Sans MT" w:cs="Gill Sans 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564163">
      <w:bodyDiv w:val="1"/>
      <w:marLeft w:val="0"/>
      <w:marRight w:val="0"/>
      <w:marTop w:val="0"/>
      <w:marBottom w:val="0"/>
      <w:divBdr>
        <w:top w:val="none" w:sz="0" w:space="0" w:color="auto"/>
        <w:left w:val="none" w:sz="0" w:space="0" w:color="auto"/>
        <w:bottom w:val="none" w:sz="0" w:space="0" w:color="auto"/>
        <w:right w:val="none" w:sz="0" w:space="0" w:color="auto"/>
      </w:divBdr>
    </w:div>
    <w:div w:id="388263432">
      <w:bodyDiv w:val="1"/>
      <w:marLeft w:val="0"/>
      <w:marRight w:val="0"/>
      <w:marTop w:val="0"/>
      <w:marBottom w:val="0"/>
      <w:divBdr>
        <w:top w:val="none" w:sz="0" w:space="0" w:color="auto"/>
        <w:left w:val="none" w:sz="0" w:space="0" w:color="auto"/>
        <w:bottom w:val="none" w:sz="0" w:space="0" w:color="auto"/>
        <w:right w:val="none" w:sz="0" w:space="0" w:color="auto"/>
      </w:divBdr>
    </w:div>
    <w:div w:id="547955139">
      <w:bodyDiv w:val="1"/>
      <w:marLeft w:val="0"/>
      <w:marRight w:val="0"/>
      <w:marTop w:val="0"/>
      <w:marBottom w:val="0"/>
      <w:divBdr>
        <w:top w:val="none" w:sz="0" w:space="0" w:color="auto"/>
        <w:left w:val="none" w:sz="0" w:space="0" w:color="auto"/>
        <w:bottom w:val="none" w:sz="0" w:space="0" w:color="auto"/>
        <w:right w:val="none" w:sz="0" w:space="0" w:color="auto"/>
      </w:divBdr>
    </w:div>
    <w:div w:id="672996339">
      <w:bodyDiv w:val="1"/>
      <w:marLeft w:val="0"/>
      <w:marRight w:val="0"/>
      <w:marTop w:val="0"/>
      <w:marBottom w:val="0"/>
      <w:divBdr>
        <w:top w:val="none" w:sz="0" w:space="0" w:color="auto"/>
        <w:left w:val="none" w:sz="0" w:space="0" w:color="auto"/>
        <w:bottom w:val="none" w:sz="0" w:space="0" w:color="auto"/>
        <w:right w:val="none" w:sz="0" w:space="0" w:color="auto"/>
      </w:divBdr>
    </w:div>
    <w:div w:id="1150710674">
      <w:bodyDiv w:val="1"/>
      <w:marLeft w:val="0"/>
      <w:marRight w:val="0"/>
      <w:marTop w:val="0"/>
      <w:marBottom w:val="0"/>
      <w:divBdr>
        <w:top w:val="none" w:sz="0" w:space="0" w:color="auto"/>
        <w:left w:val="none" w:sz="0" w:space="0" w:color="auto"/>
        <w:bottom w:val="none" w:sz="0" w:space="0" w:color="auto"/>
        <w:right w:val="none" w:sz="0" w:space="0" w:color="auto"/>
      </w:divBdr>
    </w:div>
    <w:div w:id="1336885053">
      <w:bodyDiv w:val="1"/>
      <w:marLeft w:val="0"/>
      <w:marRight w:val="0"/>
      <w:marTop w:val="0"/>
      <w:marBottom w:val="0"/>
      <w:divBdr>
        <w:top w:val="none" w:sz="0" w:space="0" w:color="auto"/>
        <w:left w:val="none" w:sz="0" w:space="0" w:color="auto"/>
        <w:bottom w:val="none" w:sz="0" w:space="0" w:color="auto"/>
        <w:right w:val="none" w:sz="0" w:space="0" w:color="auto"/>
      </w:divBdr>
    </w:div>
    <w:div w:id="1445030573">
      <w:bodyDiv w:val="1"/>
      <w:marLeft w:val="0"/>
      <w:marRight w:val="0"/>
      <w:marTop w:val="0"/>
      <w:marBottom w:val="0"/>
      <w:divBdr>
        <w:top w:val="none" w:sz="0" w:space="0" w:color="auto"/>
        <w:left w:val="none" w:sz="0" w:space="0" w:color="auto"/>
        <w:bottom w:val="none" w:sz="0" w:space="0" w:color="auto"/>
        <w:right w:val="none" w:sz="0" w:space="0" w:color="auto"/>
      </w:divBdr>
    </w:div>
    <w:div w:id="1933587535">
      <w:bodyDiv w:val="1"/>
      <w:marLeft w:val="0"/>
      <w:marRight w:val="0"/>
      <w:marTop w:val="0"/>
      <w:marBottom w:val="0"/>
      <w:divBdr>
        <w:top w:val="none" w:sz="0" w:space="0" w:color="auto"/>
        <w:left w:val="none" w:sz="0" w:space="0" w:color="auto"/>
        <w:bottom w:val="none" w:sz="0" w:space="0" w:color="auto"/>
        <w:right w:val="none" w:sz="0" w:space="0" w:color="auto"/>
      </w:divBdr>
    </w:div>
    <w:div w:id="1981418468">
      <w:bodyDiv w:val="1"/>
      <w:marLeft w:val="0"/>
      <w:marRight w:val="0"/>
      <w:marTop w:val="0"/>
      <w:marBottom w:val="0"/>
      <w:divBdr>
        <w:top w:val="none" w:sz="0" w:space="0" w:color="auto"/>
        <w:left w:val="none" w:sz="0" w:space="0" w:color="auto"/>
        <w:bottom w:val="none" w:sz="0" w:space="0" w:color="auto"/>
        <w:right w:val="none" w:sz="0" w:space="0" w:color="auto"/>
      </w:divBdr>
    </w:div>
    <w:div w:id="214377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asece.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www.casecetools.com/press-ki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melanie@copestone.uk.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cnhindustrial.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18fbfd49-c8e6-4618-a77f-5ef25245836c" origin="userSelected">
  <element uid="4ecbf47d-2ec6-497d-85fc-f65b66e62fe7" value=""/>
  <element uid="588104ae-2895-48f0-94e0-4417fcf0f7f0" value=""/>
</sisl>
</file>

<file path=customXml/item2.xml><?xml version="1.0" encoding="utf-8"?>
<ct:contentTypeSchema xmlns:ct="http://schemas.microsoft.com/office/2006/metadata/contentType" xmlns:ma="http://schemas.microsoft.com/office/2006/metadata/properties/metaAttributes" ct:_="" ma:_="" ma:contentTypeName="Document" ma:contentTypeID="0x0101009E84E073D418E04D82F7095C75FFCCF4" ma:contentTypeVersion="17" ma:contentTypeDescription="Create a new document." ma:contentTypeScope="" ma:versionID="7599529a1bb9100a883974c794f8d3db">
  <xsd:schema xmlns:xsd="http://www.w3.org/2001/XMLSchema" xmlns:xs="http://www.w3.org/2001/XMLSchema" xmlns:p="http://schemas.microsoft.com/office/2006/metadata/properties" xmlns:ns2="ae82bc55-adb9-499f-a89d-8cc34ff9b62e" xmlns:ns3="ee50a320-7cab-480e-8dab-74586aaed348" targetNamespace="http://schemas.microsoft.com/office/2006/metadata/properties" ma:root="true" ma:fieldsID="f81e44e3cd9bcfc5d5ae3ff2aaee2249" ns2:_="" ns3:_="">
    <xsd:import namespace="ae82bc55-adb9-499f-a89d-8cc34ff9b62e"/>
    <xsd:import namespace="ee50a320-7cab-480e-8dab-74586aaed34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82bc55-adb9-499f-a89d-8cc34ff9b6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d27feb3-953c-4147-a3f0-f64badffb0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e50a320-7cab-480e-8dab-74586aaed34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fd3814f-2959-43b1-add0-4678b7f66aa1}" ma:internalName="TaxCatchAll" ma:showField="CatchAllData" ma:web="ee50a320-7cab-480e-8dab-74586aaed3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ae82bc55-adb9-499f-a89d-8cc34ff9b62e" xsi:nil="true"/>
    <SharedWithUsers xmlns="ee50a320-7cab-480e-8dab-74586aaed348">
      <UserInfo>
        <DisplayName>Mike Doggwiler</DisplayName>
        <AccountId>6</AccountId>
        <AccountType/>
      </UserInfo>
    </SharedWithUsers>
    <TaxCatchAll xmlns="ee50a320-7cab-480e-8dab-74586aaed348" xsi:nil="true"/>
    <lcf76f155ced4ddcb4097134ff3c332f xmlns="ae82bc55-adb9-499f-a89d-8cc34ff9b62e">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9AD24-97EB-4857-9290-A1C2943FF99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3481C6B-6CD2-4FFD-A7C7-1B8A7E8DD3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82bc55-adb9-499f-a89d-8cc34ff9b62e"/>
    <ds:schemaRef ds:uri="ee50a320-7cab-480e-8dab-74586aaed3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355EEF-389E-424E-8929-A384DB5D940F}">
  <ds:schemaRefs>
    <ds:schemaRef ds:uri="http://schemas.microsoft.com/sharepoint/v3/contenttype/forms"/>
  </ds:schemaRefs>
</ds:datastoreItem>
</file>

<file path=customXml/itemProps4.xml><?xml version="1.0" encoding="utf-8"?>
<ds:datastoreItem xmlns:ds="http://schemas.openxmlformats.org/officeDocument/2006/customXml" ds:itemID="{3F40ABDD-FD73-4910-B77B-7BE8AEBD972B}">
  <ds:schemaRefs>
    <ds:schemaRef ds:uri="http://schemas.microsoft.com/office/2006/metadata/properties"/>
    <ds:schemaRef ds:uri="http://schemas.microsoft.com/office/infopath/2007/PartnerControls"/>
    <ds:schemaRef ds:uri="ae82bc55-adb9-499f-a89d-8cc34ff9b62e"/>
    <ds:schemaRef ds:uri="ee50a320-7cab-480e-8dab-74586aaed348"/>
  </ds:schemaRefs>
</ds:datastoreItem>
</file>

<file path=customXml/itemProps5.xml><?xml version="1.0" encoding="utf-8"?>
<ds:datastoreItem xmlns:ds="http://schemas.openxmlformats.org/officeDocument/2006/customXml" ds:itemID="{9AFC4563-5CCF-4261-8524-FE2D8595D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905</Words>
  <Characters>5159</Characters>
  <Application>Microsoft Office Word</Application>
  <DocSecurity>0</DocSecurity>
  <Lines>42</Lines>
  <Paragraphs>12</Paragraphs>
  <ScaleCrop>false</ScaleCrop>
  <Company/>
  <LinksUpToDate>false</LinksUpToDate>
  <CharactersWithSpaces>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Oddie</dc:creator>
  <cp:keywords/>
  <dc:description/>
  <cp:lastModifiedBy>Mike Doggwiler</cp:lastModifiedBy>
  <cp:revision>59</cp:revision>
  <dcterms:created xsi:type="dcterms:W3CDTF">2022-06-01T16:44:00Z</dcterms:created>
  <dcterms:modified xsi:type="dcterms:W3CDTF">2022-06-15T12:41:00Z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0x0101009E84E073D418E04D82F7095C75FFCCF4</vt:lpwstr>
  </property>
  <property fmtid="{D5CDD505-2E9C-101B-9397-08002B2CF9AE}" pid="3" name="docIndexRef">
    <vt:lpwstr>1d5f8842-6774-4bf3-a4e8-765dfe0361d5</vt:lpwstr>
  </property>
  <property fmtid="{D5CDD505-2E9C-101B-9397-08002B2CF9AE}" pid="4" name="bjSaver">
    <vt:lpwstr>nLyR4HS08U+6cYA5FRcj+CcI+JUHzUNm</vt:lpwstr>
  </property>
  <property fmtid="{D5CDD505-2E9C-101B-9397-08002B2CF9AE}" pid="5" name="bjDocumentLabelXML">
    <vt:lpwstr>&lt;?xml version="1.0" encoding="us-ascii"?&gt;&lt;sisl xmlns:xsi="http://www.w3.org/2001/XMLSchema-instance" xmlns:xsd="http://www.w3.org/2001/XMLSchema" sislVersion="0" policy="18fbfd49-c8e6-4618-a77f-5ef25245836c" origin="userSelected" xmlns="http://www.boldonj</vt:lpwstr>
  </property>
  <property fmtid="{D5CDD505-2E9C-101B-9397-08002B2CF9AE}" pid="6" name="bjDocumentLabelXML-0">
    <vt:lpwstr>ames.com/2008/01/sie/internal/label"&gt;&lt;element uid="4ecbf47d-2ec6-497d-85fc-f65b66e62fe7" value="" /&gt;&lt;element uid="588104ae-2895-48f0-94e0-4417fcf0f7f0" value="" /&gt;&lt;/sisl&gt;</vt:lpwstr>
  </property>
  <property fmtid="{D5CDD505-2E9C-101B-9397-08002B2CF9AE}" pid="7" name="bjDocumentSecurityLabel">
    <vt:lpwstr>CNH Industrial: GENERAL BUSINESS  Contains no personal data</vt:lpwstr>
  </property>
  <property fmtid="{D5CDD505-2E9C-101B-9397-08002B2CF9AE}" pid="8" name="CNH-Classification">
    <vt:lpwstr>[GENERAL BUSINESS - Contains no personal data]</vt:lpwstr>
  </property>
  <property fmtid="{D5CDD505-2E9C-101B-9397-08002B2CF9AE}" pid="9" name="CNH-LabelledBy:">
    <vt:lpwstr>WJ291,07/04/2021 12:42:54,GENERAL BUSINESS</vt:lpwstr>
  </property>
  <property fmtid="{D5CDD505-2E9C-101B-9397-08002B2CF9AE}" pid="10" name="MediaServiceImageTags">
    <vt:lpwstr/>
  </property>
</Properties>
</file>