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AA03A" w14:textId="77777777" w:rsidR="006C53E6" w:rsidRPr="00037F86" w:rsidRDefault="00705C39" w:rsidP="00037F86">
      <w:pPr>
        <w:jc w:val="center"/>
        <w:rPr>
          <w:rFonts w:ascii="Gill Sans MT" w:eastAsia="Gill Sans MT" w:hAnsi="Gill Sans MT" w:cs="Arial"/>
          <w:b/>
          <w:bCs/>
          <w:color w:val="000000"/>
          <w:sz w:val="24"/>
          <w:szCs w:val="24"/>
          <w:lang w:val="it-IT" w:eastAsia="it-IT"/>
        </w:rPr>
      </w:pPr>
      <w:bookmarkStart w:id="0" w:name="_Hlk510438457"/>
      <w:r w:rsidRPr="00037F86">
        <w:rPr>
          <w:rFonts w:ascii="Gill Sans MT" w:eastAsia="Gill Sans MT" w:hAnsi="Gill Sans MT" w:cs="Arial"/>
          <w:b/>
          <w:bCs/>
          <w:color w:val="000000"/>
          <w:sz w:val="24"/>
          <w:szCs w:val="24"/>
          <w:lang w:val="it-IT" w:eastAsia="it-IT"/>
        </w:rPr>
        <w:t>Los CASE Europe</w:t>
      </w:r>
      <w:r w:rsidR="6ADB1222" w:rsidRPr="00037F86">
        <w:rPr>
          <w:rFonts w:ascii="Gill Sans MT" w:eastAsia="Gill Sans MT" w:hAnsi="Gill Sans MT" w:cs="Arial"/>
          <w:b/>
          <w:bCs/>
          <w:color w:val="000000"/>
          <w:sz w:val="24"/>
          <w:szCs w:val="24"/>
          <w:lang w:val="it-IT" w:eastAsia="it-IT"/>
        </w:rPr>
        <w:t xml:space="preserve">an Roadshows en Italia, Francia y Alemania </w:t>
      </w:r>
      <w:r w:rsidR="006C53E6" w:rsidRPr="00037F86">
        <w:rPr>
          <w:rFonts w:ascii="Gill Sans MT" w:eastAsia="Gill Sans MT" w:hAnsi="Gill Sans MT" w:cs="Arial"/>
          <w:b/>
          <w:bCs/>
          <w:color w:val="000000"/>
          <w:sz w:val="24"/>
          <w:szCs w:val="24"/>
          <w:lang w:val="it-IT" w:eastAsia="it-IT"/>
        </w:rPr>
        <w:t xml:space="preserve">finalizan con </w:t>
      </w:r>
      <w:r w:rsidR="6ADB1222" w:rsidRPr="00037F86">
        <w:rPr>
          <w:rFonts w:ascii="Gill Sans MT" w:eastAsia="Gill Sans MT" w:hAnsi="Gill Sans MT" w:cs="Arial"/>
          <w:b/>
          <w:bCs/>
          <w:color w:val="000000"/>
          <w:sz w:val="24"/>
          <w:szCs w:val="24"/>
          <w:lang w:val="it-IT" w:eastAsia="it-IT"/>
        </w:rPr>
        <w:t>un éxito rotundo</w:t>
      </w:r>
    </w:p>
    <w:p w14:paraId="332022AE" w14:textId="4B6FC15F" w:rsidR="00921BBC" w:rsidRPr="00037F86" w:rsidRDefault="006C53E6" w:rsidP="00037F86">
      <w:pPr>
        <w:shd w:val="clear" w:color="FFFFFF" w:fill="FFFFFF"/>
        <w:ind w:hanging="2"/>
        <w:jc w:val="center"/>
        <w:rPr>
          <w:rFonts w:ascii="Gill Sans MT" w:eastAsia="Gill Sans MT" w:hAnsi="Gill Sans MT" w:cs="Gill Sans MT"/>
          <w:i/>
          <w:spacing w:val="-8"/>
          <w:lang w:val="en-GB" w:bidi="es-ES"/>
        </w:rPr>
      </w:pPr>
      <w:r w:rsidRPr="00037F86">
        <w:rPr>
          <w:rFonts w:ascii="Gill Sans MT" w:eastAsia="Gill Sans MT" w:hAnsi="Gill Sans MT" w:cs="Gill Sans MT"/>
          <w:i/>
          <w:spacing w:val="-8"/>
          <w:lang w:val="en-GB" w:bidi="es-ES"/>
        </w:rPr>
        <w:t>H</w:t>
      </w:r>
      <w:r w:rsidR="6ADB1222" w:rsidRPr="00037F86">
        <w:rPr>
          <w:rFonts w:ascii="Gill Sans MT" w:eastAsia="Gill Sans MT" w:hAnsi="Gill Sans MT" w:cs="Gill Sans MT"/>
          <w:i/>
          <w:spacing w:val="-8"/>
          <w:lang w:val="en-GB" w:bidi="es-ES"/>
        </w:rPr>
        <w:t>an permitido a los clientes experimentar de primera mano las nuevas máquinas: la Excavadora de Cadenas de la Serie E, la</w:t>
      </w:r>
      <w:r w:rsidR="00F34E1A" w:rsidRPr="00037F86">
        <w:rPr>
          <w:rFonts w:ascii="Gill Sans MT" w:eastAsia="Gill Sans MT" w:hAnsi="Gill Sans MT" w:cs="Gill Sans MT"/>
          <w:i/>
          <w:spacing w:val="-8"/>
          <w:lang w:val="en-GB" w:bidi="es-ES"/>
        </w:rPr>
        <w:t xml:space="preserve">s </w:t>
      </w:r>
      <w:proofErr w:type="spellStart"/>
      <w:r w:rsidR="00F34E1A" w:rsidRPr="00037F86">
        <w:rPr>
          <w:rFonts w:ascii="Gill Sans MT" w:eastAsia="Gill Sans MT" w:hAnsi="Gill Sans MT" w:cs="Gill Sans MT"/>
          <w:i/>
          <w:spacing w:val="-8"/>
          <w:lang w:val="en-GB" w:bidi="es-ES"/>
        </w:rPr>
        <w:t>Miniexcavadoras</w:t>
      </w:r>
      <w:proofErr w:type="spellEnd"/>
      <w:r w:rsidR="00F34E1A" w:rsidRPr="00037F86">
        <w:rPr>
          <w:rFonts w:ascii="Gill Sans MT" w:eastAsia="Gill Sans MT" w:hAnsi="Gill Sans MT" w:cs="Gill Sans MT"/>
          <w:i/>
          <w:spacing w:val="-8"/>
          <w:lang w:val="en-GB" w:bidi="es-ES"/>
        </w:rPr>
        <w:t xml:space="preserve"> de la Serie D y</w:t>
      </w:r>
      <w:r w:rsidR="6ADB1222" w:rsidRPr="00037F86">
        <w:rPr>
          <w:rFonts w:ascii="Gill Sans MT" w:eastAsia="Gill Sans MT" w:hAnsi="Gill Sans MT" w:cs="Gill Sans MT"/>
          <w:i/>
          <w:spacing w:val="-8"/>
          <w:lang w:val="en-GB" w:bidi="es-ES"/>
        </w:rPr>
        <w:t xml:space="preserve"> la Cargadora de Neumáticos de la Serie G Evolution</w:t>
      </w:r>
    </w:p>
    <w:p w14:paraId="47A0CA1B" w14:textId="5585B692" w:rsidR="003F1428" w:rsidRPr="00D80627" w:rsidRDefault="00342E6D" w:rsidP="4A79238A">
      <w:pPr>
        <w:rPr>
          <w:rFonts w:ascii="Gill Sans MT" w:hAnsi="Gill Sans MT" w:cs="Arial"/>
          <w:i/>
          <w:iCs/>
        </w:rPr>
      </w:pPr>
      <w:r w:rsidRPr="4A79238A">
        <w:rPr>
          <w:rFonts w:ascii="Gill Sans MT" w:hAnsi="Gill Sans MT"/>
          <w:i/>
          <w:iCs/>
        </w:rPr>
        <w:t xml:space="preserve">Turín, </w:t>
      </w:r>
      <w:r w:rsidR="00AB613E">
        <w:rPr>
          <w:rFonts w:ascii="Gill Sans MT" w:hAnsi="Gill Sans MT"/>
          <w:i/>
          <w:iCs/>
        </w:rPr>
        <w:t>16</w:t>
      </w:r>
      <w:r w:rsidRPr="4A79238A">
        <w:rPr>
          <w:rFonts w:ascii="Gill Sans MT" w:hAnsi="Gill Sans MT"/>
          <w:i/>
          <w:iCs/>
        </w:rPr>
        <w:t xml:space="preserve"> de junio de 2022</w:t>
      </w:r>
    </w:p>
    <w:p w14:paraId="1E994580" w14:textId="45FCC68B" w:rsidR="00F47940" w:rsidRPr="00D80627" w:rsidRDefault="6ADB1222" w:rsidP="6ADB1222">
      <w:pPr>
        <w:rPr>
          <w:rFonts w:ascii="Gill Sans MT" w:hAnsi="Gill Sans MT" w:cs="Arial"/>
        </w:rPr>
      </w:pPr>
      <w:r>
        <w:rPr>
          <w:rFonts w:ascii="Gill Sans MT" w:hAnsi="Gill Sans MT"/>
        </w:rPr>
        <w:t xml:space="preserve">Los </w:t>
      </w:r>
      <w:proofErr w:type="spellStart"/>
      <w:r>
        <w:rPr>
          <w:rFonts w:ascii="Gill Sans MT" w:hAnsi="Gill Sans MT"/>
        </w:rPr>
        <w:t>Roadshows</w:t>
      </w:r>
      <w:proofErr w:type="spellEnd"/>
      <w:r>
        <w:rPr>
          <w:rFonts w:ascii="Gill Sans MT" w:hAnsi="Gill Sans MT"/>
        </w:rPr>
        <w:t xml:space="preserve"> por Europa de CASE</w:t>
      </w:r>
      <w:r w:rsidR="00A90519">
        <w:rPr>
          <w:rFonts w:ascii="Gill Sans MT" w:hAnsi="Gill Sans MT"/>
        </w:rPr>
        <w:t xml:space="preserve"> </w:t>
      </w:r>
      <w:proofErr w:type="spellStart"/>
      <w:r w:rsidR="00A90519">
        <w:rPr>
          <w:rFonts w:ascii="Gill Sans MT" w:hAnsi="Gill Sans MT"/>
        </w:rPr>
        <w:t>Construction</w:t>
      </w:r>
      <w:proofErr w:type="spellEnd"/>
      <w:r w:rsidR="00A90519">
        <w:rPr>
          <w:rFonts w:ascii="Gill Sans MT" w:hAnsi="Gill Sans MT"/>
        </w:rPr>
        <w:t xml:space="preserve"> </w:t>
      </w:r>
      <w:proofErr w:type="spellStart"/>
      <w:r w:rsidR="00A90519">
        <w:rPr>
          <w:rFonts w:ascii="Gill Sans MT" w:hAnsi="Gill Sans MT"/>
        </w:rPr>
        <w:t>Equipment</w:t>
      </w:r>
      <w:proofErr w:type="spellEnd"/>
      <w:r w:rsidR="00A90519">
        <w:rPr>
          <w:rFonts w:ascii="Gill Sans MT" w:hAnsi="Gill Sans MT"/>
        </w:rPr>
        <w:t xml:space="preserve"> han sido</w:t>
      </w:r>
      <w:r>
        <w:rPr>
          <w:rFonts w:ascii="Gill Sans MT" w:hAnsi="Gill Sans MT"/>
        </w:rPr>
        <w:t xml:space="preserve"> un éxito rotundo según los clientes y la prensa de toda Europa, que han probado las nuevas máquinas que se presentaron en los eventos de </w:t>
      </w:r>
      <w:proofErr w:type="spellStart"/>
      <w:r>
        <w:rPr>
          <w:rFonts w:ascii="Gill Sans MT" w:hAnsi="Gill Sans MT"/>
        </w:rPr>
        <w:t>Ettringen</w:t>
      </w:r>
      <w:proofErr w:type="spellEnd"/>
      <w:r>
        <w:rPr>
          <w:rFonts w:ascii="Gill Sans MT" w:hAnsi="Gill Sans MT"/>
        </w:rPr>
        <w:t xml:space="preserve">, Alemania, </w:t>
      </w:r>
      <w:proofErr w:type="spellStart"/>
      <w:r>
        <w:rPr>
          <w:rFonts w:ascii="Gill Sans MT" w:hAnsi="Gill Sans MT"/>
        </w:rPr>
        <w:t>Calenzano</w:t>
      </w:r>
      <w:proofErr w:type="spellEnd"/>
      <w:r>
        <w:rPr>
          <w:rFonts w:ascii="Gill Sans MT" w:hAnsi="Gill Sans MT"/>
        </w:rPr>
        <w:t xml:space="preserve"> (Florencia), Italia y </w:t>
      </w:r>
      <w:proofErr w:type="spellStart"/>
      <w:r>
        <w:rPr>
          <w:rFonts w:ascii="Gill Sans MT" w:hAnsi="Gill Sans MT"/>
        </w:rPr>
        <w:t>Quilly</w:t>
      </w:r>
      <w:proofErr w:type="spellEnd"/>
      <w:r>
        <w:rPr>
          <w:rFonts w:ascii="Gill Sans MT" w:hAnsi="Gill Sans MT"/>
        </w:rPr>
        <w:t xml:space="preserve"> (Nantes), Francia. Cada evento itinerante disponía de las novedosas máquinas de CASE para que los operadores las probasen, como por ejemplo las excavadoras de cadenas de la serie E, la gama de miniexcavadoras de la serie D y la cargadora de neumáticos de la serie G </w:t>
      </w:r>
      <w:proofErr w:type="spellStart"/>
      <w:r>
        <w:rPr>
          <w:rFonts w:ascii="Gill Sans MT" w:hAnsi="Gill Sans MT"/>
        </w:rPr>
        <w:t>Evolution</w:t>
      </w:r>
      <w:proofErr w:type="spellEnd"/>
      <w:r>
        <w:rPr>
          <w:rFonts w:ascii="Gill Sans MT" w:hAnsi="Gill Sans MT"/>
        </w:rPr>
        <w:t xml:space="preserve">. También había expertos de CASE a su disposición para responder a las minuciosas preguntas sobre los productos, así como especialistas en posventa para explicar las ventajas de CASE® Service </w:t>
      </w:r>
      <w:proofErr w:type="spellStart"/>
      <w:r>
        <w:rPr>
          <w:rFonts w:ascii="Gill Sans MT" w:hAnsi="Gill Sans MT"/>
        </w:rPr>
        <w:t>Solutions</w:t>
      </w:r>
      <w:proofErr w:type="spellEnd"/>
      <w:r>
        <w:rPr>
          <w:rFonts w:ascii="Gill Sans MT" w:hAnsi="Gill Sans MT"/>
        </w:rPr>
        <w:t xml:space="preserve"> y las opciones de financiación.</w:t>
      </w:r>
    </w:p>
    <w:p w14:paraId="1D0A5195" w14:textId="149BF45D" w:rsidR="00D86761" w:rsidRPr="00D80627" w:rsidRDefault="1865FF7D" w:rsidP="003F1428">
      <w:pPr>
        <w:rPr>
          <w:rFonts w:ascii="Gill Sans MT" w:hAnsi="Gill Sans MT" w:cs="Arial"/>
        </w:rPr>
      </w:pPr>
      <w:r>
        <w:rPr>
          <w:rFonts w:ascii="Gill Sans MT" w:hAnsi="Gill Sans MT"/>
        </w:rPr>
        <w:t xml:space="preserve">Además de poder ver y probar las máquinas, los clientes y la prensa europea —muchos de los cuales viajaron desde países de toda Europa para asistir al evento— pudieron </w:t>
      </w:r>
      <w:r w:rsidR="00D71C4A">
        <w:rPr>
          <w:rFonts w:ascii="Gill Sans MT" w:hAnsi="Gill Sans MT"/>
        </w:rPr>
        <w:t>disfrutar de</w:t>
      </w:r>
      <w:r w:rsidR="00F34E1A">
        <w:rPr>
          <w:rFonts w:ascii="Gill Sans MT" w:hAnsi="Gill Sans MT"/>
        </w:rPr>
        <w:t xml:space="preserve"> exhibiciones permanentes,</w:t>
      </w:r>
      <w:r>
        <w:rPr>
          <w:rFonts w:ascii="Gill Sans MT" w:hAnsi="Gill Sans MT"/>
        </w:rPr>
        <w:t xml:space="preserve"> así como </w:t>
      </w:r>
      <w:r w:rsidR="00F34E1A">
        <w:rPr>
          <w:rFonts w:ascii="Gill Sans MT" w:hAnsi="Gill Sans MT"/>
        </w:rPr>
        <w:t xml:space="preserve">de </w:t>
      </w:r>
      <w:r>
        <w:rPr>
          <w:rFonts w:ascii="Gill Sans MT" w:hAnsi="Gill Sans MT"/>
        </w:rPr>
        <w:t>Competiciones de Rodeo que pusieron de manifiesto la agilidad y versatilidad de los nuevos modelos.</w:t>
      </w:r>
    </w:p>
    <w:p w14:paraId="464E746B" w14:textId="0769BA88" w:rsidR="00D86761" w:rsidRDefault="1865FF7D" w:rsidP="003F1428">
      <w:pPr>
        <w:rPr>
          <w:rFonts w:ascii="Gill Sans MT" w:hAnsi="Gill Sans MT"/>
        </w:rPr>
      </w:pPr>
      <w:r>
        <w:rPr>
          <w:rFonts w:ascii="Gill Sans MT" w:hAnsi="Gill Sans MT"/>
        </w:rPr>
        <w:t xml:space="preserve">Federico Bullo, responsable para Europa de </w:t>
      </w:r>
      <w:proofErr w:type="spellStart"/>
      <w:r>
        <w:rPr>
          <w:rFonts w:ascii="Gill Sans MT" w:hAnsi="Gill Sans MT"/>
        </w:rPr>
        <w:t>Construction</w:t>
      </w:r>
      <w:proofErr w:type="spellEnd"/>
      <w:r>
        <w:rPr>
          <w:rFonts w:ascii="Gill Sans MT" w:hAnsi="Gill Sans MT"/>
        </w:rPr>
        <w:t xml:space="preserve"> </w:t>
      </w:r>
      <w:proofErr w:type="spellStart"/>
      <w:r>
        <w:rPr>
          <w:rFonts w:ascii="Gill Sans MT" w:hAnsi="Gill Sans MT"/>
        </w:rPr>
        <w:t>Equipment</w:t>
      </w:r>
      <w:proofErr w:type="spellEnd"/>
      <w:r>
        <w:rPr>
          <w:rFonts w:ascii="Gill Sans MT" w:hAnsi="Gill Sans MT"/>
        </w:rPr>
        <w:t xml:space="preserve"> CNH Industrial señaló: "Nuestros clientes son el motor de todo lo que hacemos, por lo que este año nuestra estrategia comercial combina los tradicionales eventos locales a la medida de los clientes con activi</w:t>
      </w:r>
      <w:r w:rsidR="00F34E1A">
        <w:rPr>
          <w:rFonts w:ascii="Gill Sans MT" w:hAnsi="Gill Sans MT"/>
        </w:rPr>
        <w:t xml:space="preserve">dades de experiencias digitales. </w:t>
      </w:r>
      <w:r>
        <w:rPr>
          <w:rFonts w:ascii="Gill Sans MT" w:hAnsi="Gill Sans MT"/>
        </w:rPr>
        <w:t xml:space="preserve">Los </w:t>
      </w:r>
      <w:proofErr w:type="spellStart"/>
      <w:r>
        <w:rPr>
          <w:rFonts w:ascii="Gill Sans MT" w:hAnsi="Gill Sans MT"/>
        </w:rPr>
        <w:t>Roadshows</w:t>
      </w:r>
      <w:proofErr w:type="spellEnd"/>
      <w:r>
        <w:rPr>
          <w:rFonts w:ascii="Gill Sans MT" w:hAnsi="Gill Sans MT"/>
        </w:rPr>
        <w:t xml:space="preserve"> llevan nuestras máquinas, </w:t>
      </w:r>
      <w:r w:rsidR="00F34E1A">
        <w:rPr>
          <w:rFonts w:ascii="Gill Sans MT" w:hAnsi="Gill Sans MT"/>
        </w:rPr>
        <w:t xml:space="preserve">a </w:t>
      </w:r>
      <w:r>
        <w:rPr>
          <w:rFonts w:ascii="Gill Sans MT" w:hAnsi="Gill Sans MT"/>
        </w:rPr>
        <w:t xml:space="preserve">los expertos de CASE y </w:t>
      </w:r>
      <w:r w:rsidR="00F34E1A">
        <w:rPr>
          <w:rFonts w:ascii="Gill Sans MT" w:hAnsi="Gill Sans MT"/>
        </w:rPr>
        <w:t xml:space="preserve">a </w:t>
      </w:r>
      <w:r>
        <w:rPr>
          <w:rFonts w:ascii="Gill Sans MT" w:hAnsi="Gill Sans MT"/>
        </w:rPr>
        <w:t>nuestros distribuidores adonde están nuestros clientes y público potencial, ofreciéndoles una experiencia directa mediante actividades específicas sobre el terreno".</w:t>
      </w:r>
    </w:p>
    <w:p w14:paraId="7E25A707" w14:textId="55887E3F" w:rsidR="00705C39" w:rsidRPr="00D80627" w:rsidRDefault="00705C39" w:rsidP="003F1428">
      <w:pPr>
        <w:rPr>
          <w:rFonts w:ascii="Gill Sans MT" w:hAnsi="Gill Sans MT" w:cs="Arial"/>
        </w:rPr>
      </w:pPr>
      <w:r>
        <w:rPr>
          <w:rFonts w:ascii="Gill Sans MT" w:hAnsi="Gill Sans MT" w:cs="Arial"/>
        </w:rPr>
        <w:t xml:space="preserve">En este sentido, Bullo también confirmó que habrá más demostraciones de cara al próximo curso. “En septiembre </w:t>
      </w:r>
      <w:r w:rsidRPr="00705C39">
        <w:rPr>
          <w:rFonts w:ascii="Gill Sans MT" w:hAnsi="Gill Sans MT" w:cs="Arial"/>
        </w:rPr>
        <w:t>tendremos evento</w:t>
      </w:r>
      <w:r>
        <w:rPr>
          <w:rFonts w:ascii="Gill Sans MT" w:hAnsi="Gill Sans MT" w:cs="Arial"/>
        </w:rPr>
        <w:t>s en Barcelona y Zaragoza y en o</w:t>
      </w:r>
      <w:r w:rsidRPr="00705C39">
        <w:rPr>
          <w:rFonts w:ascii="Gill Sans MT" w:hAnsi="Gill Sans MT" w:cs="Arial"/>
        </w:rPr>
        <w:t>ctubre</w:t>
      </w:r>
      <w:r>
        <w:rPr>
          <w:rFonts w:ascii="Gill Sans MT" w:hAnsi="Gill Sans MT" w:cs="Arial"/>
        </w:rPr>
        <w:t xml:space="preserve">, en Madrid. Y daremos más detalles próximamente”. </w:t>
      </w:r>
    </w:p>
    <w:p w14:paraId="673B2EC8" w14:textId="635CA95D" w:rsidR="003F1428" w:rsidRPr="00D80627" w:rsidRDefault="00FC2344" w:rsidP="003F1428">
      <w:pPr>
        <w:rPr>
          <w:rFonts w:ascii="Gill Sans MT" w:hAnsi="Gill Sans MT" w:cs="Arial"/>
          <w:b/>
          <w:bCs/>
        </w:rPr>
      </w:pPr>
      <w:r>
        <w:rPr>
          <w:rFonts w:ascii="Gill Sans MT" w:hAnsi="Gill Sans MT"/>
          <w:b/>
        </w:rPr>
        <w:t xml:space="preserve">Los clientes prueban máquinas de tres gamas que se acaban de presentar </w:t>
      </w:r>
    </w:p>
    <w:p w14:paraId="49CE6BE8" w14:textId="47AA49B9" w:rsidR="007378CD" w:rsidRDefault="00D7634A" w:rsidP="003F1428">
      <w:pPr>
        <w:rPr>
          <w:rFonts w:ascii="Gill Sans MT" w:hAnsi="Gill Sans MT" w:cs="Arial"/>
        </w:rPr>
      </w:pPr>
      <w:r>
        <w:rPr>
          <w:rFonts w:ascii="Gill Sans MT" w:hAnsi="Gill Sans MT"/>
        </w:rPr>
        <w:t xml:space="preserve">En los </w:t>
      </w:r>
      <w:proofErr w:type="spellStart"/>
      <w:r>
        <w:rPr>
          <w:rFonts w:ascii="Gill Sans MT" w:hAnsi="Gill Sans MT"/>
        </w:rPr>
        <w:t>Roadshows</w:t>
      </w:r>
      <w:proofErr w:type="spellEnd"/>
      <w:r>
        <w:rPr>
          <w:rFonts w:ascii="Gill Sans MT" w:hAnsi="Gill Sans MT"/>
        </w:rPr>
        <w:t xml:space="preserve">, los clientes pudieron probar gran cantidad de productos recién presentados, como por ejemplo la excavadora de cadenas de la serie E, las miniexcavadoras de la serie D y la cargadora de neumáticos de la serie G </w:t>
      </w:r>
      <w:proofErr w:type="spellStart"/>
      <w:r>
        <w:rPr>
          <w:rFonts w:ascii="Gill Sans MT" w:hAnsi="Gill Sans MT"/>
        </w:rPr>
        <w:t>Evolution</w:t>
      </w:r>
      <w:proofErr w:type="spellEnd"/>
      <w:r>
        <w:rPr>
          <w:rFonts w:ascii="Gill Sans MT" w:hAnsi="Gill Sans MT"/>
        </w:rPr>
        <w:t>.</w:t>
      </w:r>
    </w:p>
    <w:p w14:paraId="4C36526F" w14:textId="4F81DFD0" w:rsidR="00A03FD3" w:rsidRPr="00D80627" w:rsidRDefault="1865FF7D" w:rsidP="003F1428">
      <w:pPr>
        <w:rPr>
          <w:rFonts w:ascii="Gill Sans MT" w:hAnsi="Gill Sans MT" w:cs="Arial"/>
        </w:rPr>
      </w:pPr>
      <w:r>
        <w:rPr>
          <w:rFonts w:ascii="Gill Sans MT" w:hAnsi="Gill Sans MT"/>
        </w:rPr>
        <w:t xml:space="preserve">La nueva gama de excavadoras de cadenas de la serie E de CASE, que se lanzó en abril de 2022, cuenta con siete modelos nuevos, de los que cuatro se exhibieron en estos eventos itinerantes para que los clientes los manejaran por primera vez. Los visitantes pudieron comprobar las nuevas prestaciones de la serie E que ofrece los niveles más elevados de tiempo de actividad, eficacia y productividad.     </w:t>
      </w:r>
    </w:p>
    <w:p w14:paraId="69900F64" w14:textId="52A43070" w:rsidR="0077748C" w:rsidRDefault="1865FF7D" w:rsidP="003F1428">
      <w:pPr>
        <w:rPr>
          <w:rFonts w:ascii="Gill Sans MT" w:hAnsi="Gill Sans MT" w:cs="Arial"/>
        </w:rPr>
      </w:pPr>
      <w:r>
        <w:rPr>
          <w:rFonts w:ascii="Gill Sans MT" w:hAnsi="Gill Sans MT"/>
        </w:rPr>
        <w:t xml:space="preserve">La nueva gama de miniexcavadoras de la serie D, que se presentó en mayo de 2022, está compuesta por 20 modelos que van desde 1 tonelada a 6 toneladas, entre los que se incluyen dos </w:t>
      </w:r>
      <w:r>
        <w:rPr>
          <w:rFonts w:ascii="Gill Sans MT" w:hAnsi="Gill Sans MT"/>
        </w:rPr>
        <w:lastRenderedPageBreak/>
        <w:t xml:space="preserve">modelos eléctricos. Estuvieron disponibles 7 modelos, incluida una de las máquinas eléctricas, para que los clientes pudieran probarlos en los eventos.   </w:t>
      </w:r>
    </w:p>
    <w:p w14:paraId="72D8BD7C" w14:textId="2753779A" w:rsidR="00F47940" w:rsidRPr="00D80627" w:rsidRDefault="1865FF7D" w:rsidP="003F1428">
      <w:pPr>
        <w:rPr>
          <w:rFonts w:ascii="Gill Sans MT" w:hAnsi="Gill Sans MT"/>
        </w:rPr>
      </w:pPr>
      <w:r>
        <w:rPr>
          <w:rFonts w:ascii="Gill Sans MT" w:hAnsi="Gill Sans MT"/>
        </w:rPr>
        <w:t xml:space="preserve">También se encontraba disponible para que los clientes probaran la nueva cargadora de neumáticos de la serie G </w:t>
      </w:r>
      <w:proofErr w:type="spellStart"/>
      <w:r>
        <w:rPr>
          <w:rFonts w:ascii="Gill Sans MT" w:hAnsi="Gill Sans MT"/>
        </w:rPr>
        <w:t>Evolution</w:t>
      </w:r>
      <w:proofErr w:type="spellEnd"/>
      <w:r>
        <w:rPr>
          <w:rFonts w:ascii="Gill Sans MT" w:hAnsi="Gill Sans MT"/>
        </w:rPr>
        <w:t xml:space="preserve">, que se lanzó con éxito en un evento de presentación en línea en 2021; </w:t>
      </w:r>
      <w:r w:rsidR="00F36873">
        <w:rPr>
          <w:rFonts w:ascii="Gill Sans MT" w:hAnsi="Gill Sans MT"/>
        </w:rPr>
        <w:t xml:space="preserve">así, fue </w:t>
      </w:r>
      <w:r>
        <w:rPr>
          <w:rFonts w:ascii="Gill Sans MT" w:hAnsi="Gill Sans MT"/>
        </w:rPr>
        <w:t xml:space="preserve">la primera oportunidad para muchos visitantes desde que se levantaron las restricciones a los viajes y los eventos presenciales desde el inicio de la COVID. El flamante sistema de carga útil, el centro de mandos táctiles, los novedosos y flexibles controles electrohidráulicos y el control de potencia simplificado fueron algunas de las nuevas prestaciones que los clientes pudieron experimentar para ayudar a incrementar la productividad, la rentabilidad y la fiabilidad de su máquina. </w:t>
      </w:r>
    </w:p>
    <w:p w14:paraId="30BD47BB" w14:textId="0E815D7E" w:rsidR="00F53D83" w:rsidRDefault="1865FF7D" w:rsidP="003F1428">
      <w:pPr>
        <w:rPr>
          <w:rFonts w:ascii="Gill Sans MT" w:hAnsi="Gill Sans MT" w:cs="Arial"/>
          <w:b/>
          <w:bCs/>
        </w:rPr>
      </w:pPr>
      <w:r>
        <w:rPr>
          <w:rFonts w:ascii="Gill Sans MT" w:hAnsi="Gill Sans MT"/>
          <w:b/>
        </w:rPr>
        <w:t>La Competición de Rodeo de CASE regresa para los operadores</w:t>
      </w:r>
    </w:p>
    <w:p w14:paraId="7B44A82D" w14:textId="11F29B46" w:rsidR="00E36796" w:rsidRPr="00D80627" w:rsidRDefault="1865FF7D" w:rsidP="003F1428">
      <w:pPr>
        <w:rPr>
          <w:rFonts w:ascii="Gill Sans MT" w:hAnsi="Gill Sans MT" w:cs="Arial"/>
        </w:rPr>
      </w:pPr>
      <w:r>
        <w:rPr>
          <w:rFonts w:ascii="Gill Sans MT" w:hAnsi="Gill Sans MT"/>
        </w:rPr>
        <w:t xml:space="preserve">La Competición de Rodeo de CASE, que antes de la pandemia era uno de los acontecimientos más importantes para los operadores de planta europeos, ha regresado a los eventos. Además de ser muy divertidos, ya que hacen posible que los operadores y periodistas de toda Europa demuestren sus habilidades, los Rodeos han servido tradicionalmente para exhibir la agilidad, la maniobrabilidad y la flexibilidad de las máquinas de CASE. </w:t>
      </w:r>
    </w:p>
    <w:p w14:paraId="6504CE9F" w14:textId="2903765E" w:rsidR="00CC73A8" w:rsidRPr="00D80627" w:rsidRDefault="00E36796" w:rsidP="00CC73A8">
      <w:pPr>
        <w:rPr>
          <w:rFonts w:ascii="Gill Sans MT" w:hAnsi="Gill Sans MT" w:cs="Arial"/>
        </w:rPr>
      </w:pPr>
      <w:r>
        <w:rPr>
          <w:rFonts w:ascii="Gill Sans MT" w:hAnsi="Gill Sans MT"/>
        </w:rPr>
        <w:t>Bullo concluye: "Nuestros clientes se enfrentan a retos cada vez más difíciles, lo que está haciendo que aumente la competencia. Por eso esperan que CASE desarrolle máquinas con los niveles más altos de tiempo de actividad, eficacia y productividad para que les ayuden a competir</w:t>
      </w:r>
      <w:r w:rsidR="00D71C4A">
        <w:rPr>
          <w:rFonts w:ascii="Gill Sans MT" w:hAnsi="Gill Sans MT"/>
        </w:rPr>
        <w:t>”</w:t>
      </w:r>
      <w:r>
        <w:rPr>
          <w:rFonts w:ascii="Gill Sans MT" w:hAnsi="Gill Sans MT"/>
        </w:rPr>
        <w:t xml:space="preserve">. </w:t>
      </w:r>
    </w:p>
    <w:p w14:paraId="13CF2AD7" w14:textId="57E69E07" w:rsidR="00CC73A8" w:rsidRDefault="00CC73A8" w:rsidP="003F1428">
      <w:pPr>
        <w:rPr>
          <w:rFonts w:ascii="Gill Sans MT" w:hAnsi="Gill Sans MT" w:cs="Arial"/>
        </w:rPr>
      </w:pPr>
      <w:r>
        <w:rPr>
          <w:rFonts w:ascii="Gill Sans MT" w:hAnsi="Gill Sans MT"/>
        </w:rPr>
        <w:t>"Ha sido muy emocionante, y una gran oportunidad de aprendizaje para nosotros y nuestros distribuidores el hecho de poder dedicar tiempo a eventos presenciales con clientes y sus familias que experimentan en sus propias carnes las ventajas de las máquinas de CASE".</w:t>
      </w:r>
    </w:p>
    <w:p w14:paraId="7F376C89" w14:textId="040E2895" w:rsidR="00793846" w:rsidRPr="0066728F" w:rsidRDefault="00793846" w:rsidP="00793846">
      <w:pPr>
        <w:pStyle w:val="NormalWeb"/>
        <w:jc w:val="center"/>
        <w:rPr>
          <w:rFonts w:ascii="Gill Sans MT" w:hAnsi="Gill Sans MT"/>
          <w:color w:val="000000"/>
          <w:sz w:val="22"/>
          <w:szCs w:val="22"/>
        </w:rPr>
      </w:pPr>
      <w:r>
        <w:rPr>
          <w:rFonts w:ascii="Gill Sans MT" w:hAnsi="Gill Sans MT"/>
          <w:b/>
          <w:color w:val="000000" w:themeColor="text1"/>
          <w:sz w:val="22"/>
        </w:rPr>
        <w:t>FIN</w:t>
      </w:r>
    </w:p>
    <w:p w14:paraId="616C837F" w14:textId="77777777" w:rsidR="004A37DF" w:rsidRDefault="004A37DF" w:rsidP="004A37DF">
      <w:pPr>
        <w:rPr>
          <w:rFonts w:ascii="Gill Sans MT" w:hAnsi="Gill Sans MT" w:cs="Arial"/>
          <w:b/>
          <w:sz w:val="19"/>
          <w:szCs w:val="19"/>
        </w:rPr>
      </w:pPr>
      <w:r>
        <w:rPr>
          <w:rFonts w:ascii="Gill Sans MT" w:hAnsi="Gill Sans MT"/>
          <w:b/>
          <w:sz w:val="19"/>
        </w:rPr>
        <w:t>Notas para los editores:</w:t>
      </w:r>
    </w:p>
    <w:p w14:paraId="61A6905F" w14:textId="77777777" w:rsidR="004A37DF" w:rsidRPr="005F6730" w:rsidRDefault="004A37DF" w:rsidP="004A37DF">
      <w:pPr>
        <w:pStyle w:val="HTMLPreformatted"/>
        <w:shd w:val="clear" w:color="auto" w:fill="FFFFFF" w:themeFill="background1"/>
        <w:rPr>
          <w:rFonts w:ascii="Gill Sans MT" w:hAnsi="Gill Sans MT" w:cs="Arial"/>
          <w:color w:val="212121"/>
          <w:sz w:val="19"/>
          <w:szCs w:val="19"/>
        </w:rPr>
      </w:pPr>
      <w:r w:rsidRPr="6801D556">
        <w:rPr>
          <w:rFonts w:ascii="Gill Sans MT" w:hAnsi="Gill Sans MT"/>
          <w:sz w:val="19"/>
          <w:szCs w:val="19"/>
        </w:rPr>
        <w:t>Por favor, visite nuestra página web para descargar el texto en alta resolución, vídeo y archivos de imágenes (JPG 300 DPI, CMYK) y otras notas de prensa de CASE</w:t>
      </w:r>
      <w:r w:rsidRPr="6801D556">
        <w:rPr>
          <w:rFonts w:ascii="Gill Sans MT" w:hAnsi="Gill Sans MT"/>
          <w:color w:val="212121"/>
          <w:sz w:val="19"/>
          <w:szCs w:val="19"/>
        </w:rPr>
        <w:t xml:space="preserve">: </w:t>
      </w:r>
      <w:hyperlink r:id="rId12">
        <w:r w:rsidRPr="6801D556">
          <w:rPr>
            <w:rStyle w:val="Hyperlink"/>
            <w:rFonts w:ascii="Gill Sans MT" w:hAnsi="Gill Sans MT"/>
            <w:sz w:val="19"/>
            <w:szCs w:val="19"/>
          </w:rPr>
          <w:t>www.casecetools.com/press-kit</w:t>
        </w:r>
      </w:hyperlink>
      <w:r w:rsidRPr="6801D556">
        <w:rPr>
          <w:rFonts w:ascii="Gill Sans MT" w:hAnsi="Gill Sans MT"/>
          <w:color w:val="212121"/>
          <w:sz w:val="19"/>
          <w:szCs w:val="19"/>
        </w:rPr>
        <w:t xml:space="preserve"> </w:t>
      </w:r>
    </w:p>
    <w:p w14:paraId="4DFD6992" w14:textId="77777777" w:rsidR="004A37DF" w:rsidRPr="005F6730" w:rsidRDefault="004A37DF" w:rsidP="004A37DF">
      <w:pPr>
        <w:pStyle w:val="HTMLPreformatted"/>
        <w:shd w:val="clear" w:color="auto" w:fill="FFFFFF"/>
        <w:rPr>
          <w:rFonts w:ascii="Gill Sans MT" w:hAnsi="Gill Sans MT" w:cs="Arial"/>
          <w:color w:val="212121"/>
          <w:sz w:val="19"/>
          <w:szCs w:val="19"/>
        </w:rPr>
      </w:pPr>
    </w:p>
    <w:p w14:paraId="0DC7F6CF" w14:textId="77777777" w:rsidR="004A37DF" w:rsidRPr="005F6730" w:rsidRDefault="004A37DF" w:rsidP="004A37DF">
      <w:pPr>
        <w:pStyle w:val="HTMLPreformatted"/>
        <w:shd w:val="clear" w:color="auto" w:fill="FFFFFF" w:themeFill="background1"/>
        <w:rPr>
          <w:rFonts w:ascii="Gill Sans MT" w:hAnsi="Gill Sans MT" w:cs="Arial"/>
          <w:color w:val="212121"/>
          <w:sz w:val="19"/>
          <w:szCs w:val="19"/>
        </w:rPr>
      </w:pPr>
      <w:r w:rsidRPr="6801D556">
        <w:rPr>
          <w:rFonts w:ascii="Gill Sans MT" w:hAnsi="Gill Sans MT"/>
          <w:color w:val="212121"/>
          <w:sz w:val="19"/>
          <w:szCs w:val="19"/>
        </w:rPr>
        <w:t>Siga a CASE en:</w:t>
      </w:r>
    </w:p>
    <w:p w14:paraId="4B5424D6" w14:textId="77777777" w:rsidR="004A37DF" w:rsidRPr="005F6730" w:rsidRDefault="004A37DF" w:rsidP="004A37DF">
      <w:pPr>
        <w:pStyle w:val="HTMLPreformatted"/>
        <w:shd w:val="clear" w:color="auto" w:fill="FFFFFF"/>
        <w:rPr>
          <w:rFonts w:ascii="Gill Sans MT" w:hAnsi="Gill Sans MT" w:cs="Arial"/>
          <w:color w:val="212121"/>
          <w:sz w:val="19"/>
          <w:szCs w:val="19"/>
        </w:rPr>
      </w:pPr>
    </w:p>
    <w:p w14:paraId="76160413" w14:textId="77777777" w:rsidR="004A37DF" w:rsidRPr="005F6730" w:rsidRDefault="004A37DF" w:rsidP="004A37DF">
      <w:pPr>
        <w:rPr>
          <w:rFonts w:ascii="Gill Sans MT" w:eastAsia="Calibri" w:hAnsi="Gill Sans MT"/>
        </w:rPr>
      </w:pPr>
      <w:r>
        <w:rPr>
          <w:noProof/>
          <w:lang w:eastAsia="es-ES"/>
        </w:rPr>
        <w:drawing>
          <wp:inline distT="0" distB="0" distL="0" distR="0" wp14:anchorId="62414CBC" wp14:editId="7E29C5CD">
            <wp:extent cx="196850" cy="196850"/>
            <wp:effectExtent l="0" t="0" r="0" b="0"/>
            <wp:docPr id="1" name="Picture 1" descr="cid:image001.gif@01D123A8.097F989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4">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6801D556">
        <w:rPr>
          <w:rFonts w:ascii="Gill Sans MT" w:hAnsi="Gill Sans MT"/>
        </w:rPr>
        <w:t xml:space="preserve">   </w:t>
      </w:r>
      <w:r>
        <w:rPr>
          <w:noProof/>
          <w:lang w:eastAsia="es-ES"/>
        </w:rPr>
        <w:drawing>
          <wp:inline distT="0" distB="0" distL="0" distR="0" wp14:anchorId="2396384B" wp14:editId="54FA6199">
            <wp:extent cx="196850" cy="196850"/>
            <wp:effectExtent l="0" t="0" r="0" b="0"/>
            <wp:docPr id="2" name="Picture 2" descr="cid:image002.gif@01D123A8.097F989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6">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6801D556">
        <w:rPr>
          <w:rFonts w:ascii="Gill Sans MT" w:hAnsi="Gill Sans MT"/>
        </w:rPr>
        <w:t xml:space="preserve">   </w:t>
      </w:r>
      <w:r>
        <w:rPr>
          <w:noProof/>
          <w:lang w:eastAsia="es-ES"/>
        </w:rPr>
        <w:drawing>
          <wp:inline distT="0" distB="0" distL="0" distR="0" wp14:anchorId="247F07F2" wp14:editId="38608ED4">
            <wp:extent cx="196850" cy="196850"/>
            <wp:effectExtent l="0" t="0" r="0" b="0"/>
            <wp:docPr id="3" name="Picture 3" descr="cid:image003.gif@01D123A8.097F989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8">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r w:rsidRPr="6801D556">
        <w:rPr>
          <w:rFonts w:ascii="Gill Sans MT" w:hAnsi="Gill Sans MT"/>
        </w:rPr>
        <w:t xml:space="preserve">   </w:t>
      </w:r>
      <w:r>
        <w:rPr>
          <w:noProof/>
          <w:lang w:eastAsia="es-ES"/>
        </w:rPr>
        <w:drawing>
          <wp:inline distT="0" distB="0" distL="0" distR="0" wp14:anchorId="6B543288" wp14:editId="18236B3E">
            <wp:extent cx="196850" cy="196850"/>
            <wp:effectExtent l="0" t="0" r="0" b="0"/>
            <wp:docPr id="4" name="Picture 4" descr="cid:image004.gif@01D123A8.097F989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0">
                      <a:extLst>
                        <a:ext uri="{28A0092B-C50C-407E-A947-70E740481C1C}">
                          <a14:useLocalDpi xmlns:a14="http://schemas.microsoft.com/office/drawing/2010/main" val="0"/>
                        </a:ext>
                      </a:extLst>
                    </a:blip>
                    <a:stretch>
                      <a:fillRect/>
                    </a:stretch>
                  </pic:blipFill>
                  <pic:spPr>
                    <a:xfrm>
                      <a:off x="0" y="0"/>
                      <a:ext cx="196850" cy="196850"/>
                    </a:xfrm>
                    <a:prstGeom prst="rect">
                      <a:avLst/>
                    </a:prstGeom>
                  </pic:spPr>
                </pic:pic>
              </a:graphicData>
            </a:graphic>
          </wp:inline>
        </w:drawing>
      </w:r>
    </w:p>
    <w:p w14:paraId="45A7410B" w14:textId="77777777" w:rsidR="004A37DF" w:rsidRDefault="004A37DF" w:rsidP="004A37DF">
      <w:pPr>
        <w:spacing w:line="360" w:lineRule="auto"/>
      </w:pPr>
      <w:r w:rsidRPr="6801D556">
        <w:rPr>
          <w:rFonts w:ascii="Gill Sans MT" w:eastAsia="Gill Sans MT" w:hAnsi="Gill Sans MT" w:cs="Gill Sans MT"/>
          <w:i/>
          <w:iCs/>
          <w:color w:val="000000" w:themeColor="text1"/>
          <w:sz w:val="16"/>
          <w:szCs w:val="16"/>
        </w:rPr>
        <w:t xml:space="preserve">CASE </w:t>
      </w:r>
      <w:proofErr w:type="spellStart"/>
      <w:r w:rsidRPr="6801D556">
        <w:rPr>
          <w:rFonts w:ascii="Gill Sans MT" w:eastAsia="Gill Sans MT" w:hAnsi="Gill Sans MT" w:cs="Gill Sans MT"/>
          <w:i/>
          <w:iCs/>
          <w:color w:val="000000" w:themeColor="text1"/>
          <w:sz w:val="16"/>
          <w:szCs w:val="16"/>
        </w:rPr>
        <w:t>Construction</w:t>
      </w:r>
      <w:proofErr w:type="spellEnd"/>
      <w:r w:rsidRPr="6801D556">
        <w:rPr>
          <w:rFonts w:ascii="Gill Sans MT" w:eastAsia="Gill Sans MT" w:hAnsi="Gill Sans MT" w:cs="Gill Sans MT"/>
          <w:i/>
          <w:iCs/>
          <w:color w:val="000000" w:themeColor="text1"/>
          <w:sz w:val="16"/>
          <w:szCs w:val="16"/>
        </w:rPr>
        <w:t xml:space="preserve"> </w:t>
      </w:r>
      <w:proofErr w:type="spellStart"/>
      <w:r w:rsidRPr="6801D556">
        <w:rPr>
          <w:rFonts w:ascii="Gill Sans MT" w:eastAsia="Gill Sans MT" w:hAnsi="Gill Sans MT" w:cs="Gill Sans MT"/>
          <w:i/>
          <w:iCs/>
          <w:color w:val="000000" w:themeColor="text1"/>
          <w:sz w:val="16"/>
          <w:szCs w:val="16"/>
        </w:rPr>
        <w:t>Equipment</w:t>
      </w:r>
      <w:proofErr w:type="spellEnd"/>
      <w:r w:rsidRPr="6801D556">
        <w:rPr>
          <w:rFonts w:ascii="Gill Sans MT" w:eastAsia="Gill Sans MT" w:hAnsi="Gill Sans MT" w:cs="Gill Sans MT"/>
          <w:i/>
          <w:iCs/>
          <w:color w:val="000000" w:themeColor="text1"/>
          <w:sz w:val="16"/>
          <w:szCs w:val="16"/>
        </w:rPr>
        <w:t xml:space="preserve"> vende y mantiene una línea completa de maquinaria de construcción en todo el mundo, que incluye el n.º 1 en </w:t>
      </w:r>
      <w:proofErr w:type="spellStart"/>
      <w:r w:rsidRPr="6801D556">
        <w:rPr>
          <w:rFonts w:ascii="Gill Sans MT" w:eastAsia="Gill Sans MT" w:hAnsi="Gill Sans MT" w:cs="Gill Sans MT"/>
          <w:i/>
          <w:iCs/>
          <w:color w:val="000000" w:themeColor="text1"/>
          <w:sz w:val="16"/>
          <w:szCs w:val="16"/>
        </w:rPr>
        <w:t>retrocargadoras</w:t>
      </w:r>
      <w:proofErr w:type="spellEnd"/>
      <w:r w:rsidRPr="6801D556">
        <w:rPr>
          <w:rFonts w:ascii="Gill Sans MT" w:eastAsia="Gill Sans MT" w:hAnsi="Gill Sans MT" w:cs="Gill Sans MT"/>
          <w:i/>
          <w:iCs/>
          <w:color w:val="000000" w:themeColor="text1"/>
          <w:sz w:val="16"/>
          <w:szCs w:val="16"/>
        </w:rPr>
        <w:t xml:space="preserve">, excavadoras, motoniveladoras, cargadoras de neumáticos, rodillos vibradores de compactación, </w:t>
      </w:r>
      <w:proofErr w:type="spellStart"/>
      <w:r w:rsidRPr="6801D556">
        <w:rPr>
          <w:rFonts w:ascii="Gill Sans MT" w:eastAsia="Gill Sans MT" w:hAnsi="Gill Sans MT" w:cs="Gill Sans MT"/>
          <w:i/>
          <w:iCs/>
          <w:color w:val="000000" w:themeColor="text1"/>
          <w:sz w:val="16"/>
          <w:szCs w:val="16"/>
        </w:rPr>
        <w:t>dozers</w:t>
      </w:r>
      <w:proofErr w:type="spellEnd"/>
      <w:r w:rsidRPr="6801D556">
        <w:rPr>
          <w:rFonts w:ascii="Gill Sans MT" w:eastAsia="Gill Sans MT" w:hAnsi="Gill Sans MT" w:cs="Gill Sans MT"/>
          <w:i/>
          <w:iCs/>
          <w:color w:val="000000" w:themeColor="text1"/>
          <w:sz w:val="16"/>
          <w:szCs w:val="16"/>
        </w:rPr>
        <w:t xml:space="preserve"> de cadenas, </w:t>
      </w:r>
      <w:proofErr w:type="spellStart"/>
      <w:r w:rsidRPr="6801D556">
        <w:rPr>
          <w:rFonts w:ascii="Gill Sans MT" w:eastAsia="Gill Sans MT" w:hAnsi="Gill Sans MT" w:cs="Gill Sans MT"/>
          <w:i/>
          <w:iCs/>
          <w:color w:val="000000" w:themeColor="text1"/>
          <w:sz w:val="16"/>
          <w:szCs w:val="16"/>
        </w:rPr>
        <w:t>minicargadoras</w:t>
      </w:r>
      <w:proofErr w:type="spellEnd"/>
      <w:r w:rsidRPr="6801D556">
        <w:rPr>
          <w:rFonts w:ascii="Gill Sans MT" w:eastAsia="Gill Sans MT" w:hAnsi="Gill Sans MT" w:cs="Gill Sans MT"/>
          <w:i/>
          <w:iCs/>
          <w:color w:val="000000" w:themeColor="text1"/>
          <w:sz w:val="16"/>
          <w:szCs w:val="16"/>
        </w:rPr>
        <w:t xml:space="preserve">, cargadoras compactas de cadenas y carretillas elevadoras todoterreno. A través de los concesionarios CASE, los clientes tienen acceso a un auténtico socio profesional con equipo y servicio postventa de categoría internacional, garantías líderes del sector y financiación flexible. Encontrará más información en </w:t>
      </w:r>
      <w:hyperlink r:id="rId21">
        <w:r w:rsidRPr="6801D556">
          <w:rPr>
            <w:rStyle w:val="Hyperlink"/>
            <w:rFonts w:ascii="Gill Sans MT" w:eastAsia="Gill Sans MT" w:hAnsi="Gill Sans MT" w:cs="Gill Sans MT"/>
            <w:i/>
            <w:iCs/>
            <w:sz w:val="19"/>
            <w:szCs w:val="19"/>
          </w:rPr>
          <w:t>www.CASEce.com</w:t>
        </w:r>
      </w:hyperlink>
      <w:r w:rsidRPr="6801D556">
        <w:rPr>
          <w:rFonts w:ascii="Gill Sans MT" w:eastAsia="Gill Sans MT" w:hAnsi="Gill Sans MT" w:cs="Gill Sans MT"/>
          <w:i/>
          <w:iCs/>
          <w:color w:val="000000" w:themeColor="text1"/>
          <w:sz w:val="16"/>
          <w:szCs w:val="16"/>
        </w:rPr>
        <w:t>.</w:t>
      </w:r>
    </w:p>
    <w:p w14:paraId="3C770B74" w14:textId="77777777" w:rsidR="004A37DF" w:rsidRDefault="004A37DF" w:rsidP="004A37DF">
      <w:pPr>
        <w:spacing w:line="360" w:lineRule="auto"/>
      </w:pPr>
      <w:r w:rsidRPr="6801D556">
        <w:rPr>
          <w:rFonts w:ascii="Gill Sans MT" w:eastAsia="Gill Sans MT" w:hAnsi="Gill Sans MT" w:cs="Gill Sans MT"/>
          <w:i/>
          <w:iCs/>
          <w:color w:val="000000" w:themeColor="text1"/>
          <w:sz w:val="16"/>
          <w:szCs w:val="16"/>
        </w:rPr>
        <w:t xml:space="preserve">CASE </w:t>
      </w:r>
      <w:proofErr w:type="spellStart"/>
      <w:r w:rsidRPr="6801D556">
        <w:rPr>
          <w:rFonts w:ascii="Gill Sans MT" w:eastAsia="Gill Sans MT" w:hAnsi="Gill Sans MT" w:cs="Gill Sans MT"/>
          <w:i/>
          <w:iCs/>
          <w:color w:val="000000" w:themeColor="text1"/>
          <w:sz w:val="16"/>
          <w:szCs w:val="16"/>
        </w:rPr>
        <w:t>Construction</w:t>
      </w:r>
      <w:proofErr w:type="spellEnd"/>
      <w:r w:rsidRPr="6801D556">
        <w:rPr>
          <w:rFonts w:ascii="Gill Sans MT" w:eastAsia="Gill Sans MT" w:hAnsi="Gill Sans MT" w:cs="Gill Sans MT"/>
          <w:i/>
          <w:iCs/>
          <w:color w:val="000000" w:themeColor="text1"/>
          <w:sz w:val="16"/>
          <w:szCs w:val="16"/>
        </w:rPr>
        <w:t xml:space="preserve"> </w:t>
      </w:r>
      <w:proofErr w:type="spellStart"/>
      <w:r w:rsidRPr="6801D556">
        <w:rPr>
          <w:rFonts w:ascii="Gill Sans MT" w:eastAsia="Gill Sans MT" w:hAnsi="Gill Sans MT" w:cs="Gill Sans MT"/>
          <w:i/>
          <w:iCs/>
          <w:color w:val="000000" w:themeColor="text1"/>
          <w:sz w:val="16"/>
          <w:szCs w:val="16"/>
        </w:rPr>
        <w:t>Equipment</w:t>
      </w:r>
      <w:proofErr w:type="spellEnd"/>
      <w:r w:rsidRPr="6801D556">
        <w:rPr>
          <w:rFonts w:ascii="Gill Sans MT" w:eastAsia="Gill Sans MT" w:hAnsi="Gill Sans MT" w:cs="Gill Sans MT"/>
          <w:i/>
          <w:iCs/>
          <w:color w:val="000000" w:themeColor="text1"/>
          <w:sz w:val="16"/>
          <w:szCs w:val="16"/>
        </w:rPr>
        <w:t xml:space="preserve"> es una marca de CNH Industrial N.V., líder mundial en bienes de equipo, cuyas acciones cotizan en la Bolsa de Nueva York (NYSE: CNH) y en el </w:t>
      </w:r>
      <w:proofErr w:type="spellStart"/>
      <w:r w:rsidRPr="6801D556">
        <w:rPr>
          <w:rFonts w:ascii="Gill Sans MT" w:eastAsia="Gill Sans MT" w:hAnsi="Gill Sans MT" w:cs="Gill Sans MT"/>
          <w:i/>
          <w:iCs/>
          <w:color w:val="000000" w:themeColor="text1"/>
          <w:sz w:val="16"/>
          <w:szCs w:val="16"/>
        </w:rPr>
        <w:t>Mercato</w:t>
      </w:r>
      <w:proofErr w:type="spellEnd"/>
      <w:r w:rsidRPr="6801D556">
        <w:rPr>
          <w:rFonts w:ascii="Gill Sans MT" w:eastAsia="Gill Sans MT" w:hAnsi="Gill Sans MT" w:cs="Gill Sans MT"/>
          <w:i/>
          <w:iCs/>
          <w:color w:val="000000" w:themeColor="text1"/>
          <w:sz w:val="16"/>
          <w:szCs w:val="16"/>
        </w:rPr>
        <w:t xml:space="preserve"> </w:t>
      </w:r>
      <w:proofErr w:type="spellStart"/>
      <w:r w:rsidRPr="6801D556">
        <w:rPr>
          <w:rFonts w:ascii="Gill Sans MT" w:eastAsia="Gill Sans MT" w:hAnsi="Gill Sans MT" w:cs="Gill Sans MT"/>
          <w:i/>
          <w:iCs/>
          <w:color w:val="000000" w:themeColor="text1"/>
          <w:sz w:val="16"/>
          <w:szCs w:val="16"/>
        </w:rPr>
        <w:t>Telematico</w:t>
      </w:r>
      <w:proofErr w:type="spellEnd"/>
      <w:r w:rsidRPr="6801D556">
        <w:rPr>
          <w:rFonts w:ascii="Gill Sans MT" w:eastAsia="Gill Sans MT" w:hAnsi="Gill Sans MT" w:cs="Gill Sans MT"/>
          <w:i/>
          <w:iCs/>
          <w:color w:val="000000" w:themeColor="text1"/>
          <w:sz w:val="16"/>
          <w:szCs w:val="16"/>
        </w:rPr>
        <w:t xml:space="preserve"> </w:t>
      </w:r>
      <w:proofErr w:type="spellStart"/>
      <w:r w:rsidRPr="6801D556">
        <w:rPr>
          <w:rFonts w:ascii="Gill Sans MT" w:eastAsia="Gill Sans MT" w:hAnsi="Gill Sans MT" w:cs="Gill Sans MT"/>
          <w:i/>
          <w:iCs/>
          <w:color w:val="000000" w:themeColor="text1"/>
          <w:sz w:val="16"/>
          <w:szCs w:val="16"/>
        </w:rPr>
        <w:t>Azionario</w:t>
      </w:r>
      <w:proofErr w:type="spellEnd"/>
      <w:r w:rsidRPr="6801D556">
        <w:rPr>
          <w:rFonts w:ascii="Gill Sans MT" w:eastAsia="Gill Sans MT" w:hAnsi="Gill Sans MT" w:cs="Gill Sans MT"/>
          <w:i/>
          <w:iCs/>
          <w:color w:val="000000" w:themeColor="text1"/>
          <w:sz w:val="16"/>
          <w:szCs w:val="16"/>
        </w:rPr>
        <w:t xml:space="preserve"> de la Bolsa Italiana (MI: CNHI). Encontrará más información sobre CNH Industrial en la página web</w:t>
      </w:r>
      <w:r w:rsidRPr="6801D556">
        <w:rPr>
          <w:rFonts w:ascii="Gill Sans MT" w:eastAsia="Gill Sans MT" w:hAnsi="Gill Sans MT" w:cs="Gill Sans MT"/>
          <w:color w:val="000000" w:themeColor="text1"/>
          <w:sz w:val="19"/>
          <w:szCs w:val="19"/>
        </w:rPr>
        <w:t xml:space="preserve"> </w:t>
      </w:r>
      <w:hyperlink>
        <w:r w:rsidRPr="6801D556">
          <w:rPr>
            <w:rStyle w:val="Hyperlink"/>
            <w:rFonts w:ascii="Gill Sans MT" w:eastAsia="Gill Sans MT" w:hAnsi="Gill Sans MT" w:cs="Gill Sans MT"/>
            <w:i/>
            <w:iCs/>
            <w:sz w:val="19"/>
            <w:szCs w:val="19"/>
          </w:rPr>
          <w:t>www.cnhindustrial.com</w:t>
        </w:r>
      </w:hyperlink>
      <w:r w:rsidRPr="6801D556">
        <w:rPr>
          <w:rFonts w:ascii="Gill Sans MT" w:eastAsia="Gill Sans MT" w:hAnsi="Gill Sans MT" w:cs="Gill Sans MT"/>
          <w:color w:val="0000FF"/>
          <w:sz w:val="19"/>
          <w:szCs w:val="19"/>
          <w:u w:val="single"/>
        </w:rPr>
        <w:t>.</w:t>
      </w:r>
    </w:p>
    <w:p w14:paraId="3DFF2D6B" w14:textId="77777777" w:rsidR="004A37DF" w:rsidRPr="00181698" w:rsidRDefault="004A37DF" w:rsidP="004A37DF">
      <w:pPr>
        <w:spacing w:after="0" w:line="240" w:lineRule="auto"/>
        <w:rPr>
          <w:rFonts w:ascii="Gill Sans MT" w:eastAsia="Gill Sans MT" w:hAnsi="Gill Sans MT" w:cs="Gill Sans MT"/>
          <w:color w:val="000000" w:themeColor="text1"/>
          <w:sz w:val="19"/>
          <w:szCs w:val="19"/>
          <w:lang w:val="en-GB"/>
        </w:rPr>
      </w:pPr>
      <w:r w:rsidRPr="00181698">
        <w:rPr>
          <w:rFonts w:ascii="Gill Sans MT" w:eastAsia="Gill Sans MT" w:hAnsi="Gill Sans MT" w:cs="Gill Sans MT"/>
          <w:b/>
          <w:bCs/>
          <w:color w:val="000000" w:themeColor="text1"/>
          <w:sz w:val="19"/>
          <w:szCs w:val="19"/>
          <w:lang w:val="en-GB"/>
        </w:rPr>
        <w:lastRenderedPageBreak/>
        <w:t xml:space="preserve">Para </w:t>
      </w:r>
      <w:proofErr w:type="spellStart"/>
      <w:r w:rsidRPr="00181698">
        <w:rPr>
          <w:rFonts w:ascii="Gill Sans MT" w:eastAsia="Gill Sans MT" w:hAnsi="Gill Sans MT" w:cs="Gill Sans MT"/>
          <w:b/>
          <w:bCs/>
          <w:color w:val="000000" w:themeColor="text1"/>
          <w:sz w:val="19"/>
          <w:szCs w:val="19"/>
          <w:lang w:val="en-GB"/>
        </w:rPr>
        <w:t>más</w:t>
      </w:r>
      <w:proofErr w:type="spellEnd"/>
      <w:r w:rsidRPr="00181698">
        <w:rPr>
          <w:rFonts w:ascii="Gill Sans MT" w:eastAsia="Gill Sans MT" w:hAnsi="Gill Sans MT" w:cs="Gill Sans MT"/>
          <w:b/>
          <w:bCs/>
          <w:color w:val="000000" w:themeColor="text1"/>
          <w:sz w:val="19"/>
          <w:szCs w:val="19"/>
          <w:lang w:val="en-GB"/>
        </w:rPr>
        <w:t xml:space="preserve"> </w:t>
      </w:r>
      <w:proofErr w:type="spellStart"/>
      <w:r w:rsidRPr="00181698">
        <w:rPr>
          <w:rFonts w:ascii="Gill Sans MT" w:eastAsia="Gill Sans MT" w:hAnsi="Gill Sans MT" w:cs="Gill Sans MT"/>
          <w:b/>
          <w:bCs/>
          <w:color w:val="000000" w:themeColor="text1"/>
          <w:sz w:val="19"/>
          <w:szCs w:val="19"/>
          <w:lang w:val="en-GB"/>
        </w:rPr>
        <w:t>información</w:t>
      </w:r>
      <w:proofErr w:type="spellEnd"/>
      <w:r w:rsidRPr="00181698">
        <w:rPr>
          <w:rFonts w:ascii="Gill Sans MT" w:eastAsia="Gill Sans MT" w:hAnsi="Gill Sans MT" w:cs="Gill Sans MT"/>
          <w:b/>
          <w:bCs/>
          <w:color w:val="000000" w:themeColor="text1"/>
          <w:sz w:val="19"/>
          <w:szCs w:val="19"/>
          <w:lang w:val="en-GB"/>
        </w:rPr>
        <w:t xml:space="preserve">, </w:t>
      </w:r>
      <w:proofErr w:type="spellStart"/>
      <w:r w:rsidRPr="00181698">
        <w:rPr>
          <w:rFonts w:ascii="Gill Sans MT" w:eastAsia="Gill Sans MT" w:hAnsi="Gill Sans MT" w:cs="Gill Sans MT"/>
          <w:b/>
          <w:bCs/>
          <w:color w:val="000000" w:themeColor="text1"/>
          <w:sz w:val="19"/>
          <w:szCs w:val="19"/>
          <w:lang w:val="en-GB"/>
        </w:rPr>
        <w:t>contacte</w:t>
      </w:r>
      <w:proofErr w:type="spellEnd"/>
      <w:r w:rsidRPr="00181698">
        <w:rPr>
          <w:rFonts w:ascii="Gill Sans MT" w:eastAsia="Gill Sans MT" w:hAnsi="Gill Sans MT" w:cs="Gill Sans MT"/>
          <w:b/>
          <w:bCs/>
          <w:color w:val="000000" w:themeColor="text1"/>
          <w:sz w:val="19"/>
          <w:szCs w:val="19"/>
          <w:lang w:val="en-GB"/>
        </w:rPr>
        <w:t xml:space="preserve"> con:</w:t>
      </w:r>
      <w:r w:rsidRPr="00181698">
        <w:rPr>
          <w:lang w:val="en-GB"/>
        </w:rPr>
        <w:br/>
      </w:r>
      <w:r w:rsidRPr="00E80423">
        <w:rPr>
          <w:rFonts w:ascii="Gill Sans MT" w:eastAsia="Gill Sans MT" w:hAnsi="Gill Sans MT" w:cs="Gill Sans MT"/>
          <w:color w:val="000000" w:themeColor="text1"/>
          <w:sz w:val="19"/>
          <w:szCs w:val="19"/>
          <w:lang w:val="en-GB"/>
        </w:rPr>
        <w:t>Rosa Brosé</w:t>
      </w:r>
      <w:r>
        <w:rPr>
          <w:rFonts w:ascii="Gill Sans MT" w:eastAsia="Gill Sans MT" w:hAnsi="Gill Sans MT" w:cs="Gill Sans MT"/>
          <w:color w:val="000000" w:themeColor="text1"/>
          <w:sz w:val="19"/>
          <w:szCs w:val="19"/>
          <w:lang w:val="en-GB"/>
        </w:rPr>
        <w:t xml:space="preserve"> </w:t>
      </w:r>
      <w:r w:rsidRPr="00181698">
        <w:rPr>
          <w:rFonts w:ascii="Gill Sans MT" w:eastAsia="Gill Sans MT" w:hAnsi="Gill Sans MT" w:cs="Gill Sans MT"/>
          <w:color w:val="000000" w:themeColor="text1"/>
          <w:sz w:val="19"/>
          <w:szCs w:val="19"/>
          <w:lang w:val="en-GB"/>
        </w:rPr>
        <w:t>– Copestone on behalf of CASE Construction Equipment</w:t>
      </w:r>
    </w:p>
    <w:p w14:paraId="62A9E366" w14:textId="68231E19" w:rsidR="003452F5" w:rsidRDefault="004A37DF" w:rsidP="004A37DF">
      <w:pPr>
        <w:shd w:val="clear" w:color="auto" w:fill="FFFFFF"/>
      </w:pPr>
      <w:r w:rsidRPr="00E80423">
        <w:t>+34 (0) 699 65 33 86</w:t>
      </w:r>
      <w:r>
        <w:br/>
      </w:r>
      <w:hyperlink r:id="rId22" w:history="1">
        <w:r>
          <w:rPr>
            <w:rStyle w:val="Hyperlink"/>
            <w:sz w:val="18"/>
            <w:szCs w:val="18"/>
            <w:lang w:eastAsia="en-GB"/>
          </w:rPr>
          <w:t>rosa@copestone.uk.com</w:t>
        </w:r>
      </w:hyperlink>
      <w:bookmarkEnd w:id="0"/>
    </w:p>
    <w:sectPr w:rsidR="003452F5" w:rsidSect="006F79B5">
      <w:headerReference w:type="even" r:id="rId23"/>
      <w:headerReference w:type="default" r:id="rId24"/>
      <w:footerReference w:type="even" r:id="rId25"/>
      <w:footerReference w:type="default" r:id="rId26"/>
      <w:headerReference w:type="first" r:id="rId27"/>
      <w:footerReference w:type="first" r:id="rId28"/>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B2727" w14:textId="77777777" w:rsidR="006E11C4" w:rsidRDefault="006E11C4">
      <w:pPr>
        <w:spacing w:after="0" w:line="240" w:lineRule="auto"/>
      </w:pPr>
      <w:r>
        <w:separator/>
      </w:r>
    </w:p>
  </w:endnote>
  <w:endnote w:type="continuationSeparator" w:id="0">
    <w:p w14:paraId="616EA164" w14:textId="77777777" w:rsidR="006E11C4" w:rsidRDefault="006E11C4">
      <w:pPr>
        <w:spacing w:after="0" w:line="240" w:lineRule="auto"/>
      </w:pPr>
      <w:r>
        <w:continuationSeparator/>
      </w:r>
    </w:p>
  </w:endnote>
  <w:endnote w:type="continuationNotice" w:id="1">
    <w:p w14:paraId="650323E2" w14:textId="77777777" w:rsidR="006E11C4" w:rsidRDefault="006E11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F63D5" w14:textId="77777777" w:rsidR="002B1B2D" w:rsidRDefault="002B1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AC28" w14:textId="77777777" w:rsidR="006F79B5" w:rsidRDefault="006F79B5" w:rsidP="006F79B5">
    <w:pPr>
      <w:pStyle w:val="Footer"/>
    </w:pPr>
  </w:p>
  <w:p w14:paraId="31F029F6" w14:textId="77777777" w:rsidR="006F79B5" w:rsidRDefault="006F79B5" w:rsidP="006F79B5">
    <w:pPr>
      <w:pStyle w:val="Footer"/>
    </w:pPr>
  </w:p>
  <w:p w14:paraId="65869B61" w14:textId="77777777" w:rsidR="006F79B5" w:rsidRDefault="006F79B5" w:rsidP="006F79B5">
    <w:pPr>
      <w:pStyle w:val="Footer"/>
    </w:pPr>
  </w:p>
  <w:p w14:paraId="7803D058" w14:textId="77777777" w:rsidR="006F79B5" w:rsidRDefault="006F79B5" w:rsidP="006F79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77985" w14:textId="77777777" w:rsidR="006F79B5" w:rsidRPr="00C7201A" w:rsidRDefault="006F79B5" w:rsidP="006F79B5">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B4B91" w14:textId="77777777" w:rsidR="006E11C4" w:rsidRDefault="006E11C4">
      <w:pPr>
        <w:spacing w:after="0" w:line="240" w:lineRule="auto"/>
      </w:pPr>
      <w:r>
        <w:separator/>
      </w:r>
    </w:p>
  </w:footnote>
  <w:footnote w:type="continuationSeparator" w:id="0">
    <w:p w14:paraId="03B007AB" w14:textId="77777777" w:rsidR="006E11C4" w:rsidRDefault="006E11C4">
      <w:pPr>
        <w:spacing w:after="0" w:line="240" w:lineRule="auto"/>
      </w:pPr>
      <w:r>
        <w:continuationSeparator/>
      </w:r>
    </w:p>
  </w:footnote>
  <w:footnote w:type="continuationNotice" w:id="1">
    <w:p w14:paraId="3D3AF450" w14:textId="77777777" w:rsidR="006E11C4" w:rsidRDefault="006E11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6160" w14:textId="77777777" w:rsidR="002B1B2D" w:rsidRDefault="002B1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0C34" w14:textId="77777777" w:rsidR="006F79B5" w:rsidRDefault="007A2771" w:rsidP="006F79B5">
    <w:r>
      <w:rPr>
        <w:noProof/>
        <w:lang w:eastAsia="es-ES"/>
      </w:rPr>
      <w:drawing>
        <wp:anchor distT="0" distB="0" distL="114300" distR="114300" simplePos="0" relativeHeight="251658243" behindDoc="1" locked="0" layoutInCell="1" allowOverlap="1" wp14:anchorId="56ED3E4E" wp14:editId="667C175E">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6F79B5" w:rsidRPr="00C7201A" w14:paraId="0801C9B0" w14:textId="77777777">
      <w:trPr>
        <w:trHeight w:val="735"/>
      </w:trPr>
      <w:tc>
        <w:tcPr>
          <w:tcW w:w="2614" w:type="dxa"/>
          <w:shd w:val="clear" w:color="auto" w:fill="auto"/>
          <w:vAlign w:val="bottom"/>
        </w:tcPr>
        <w:p w14:paraId="133F3E8F" w14:textId="77777777" w:rsidR="006F79B5" w:rsidRPr="00293E17" w:rsidRDefault="006F79B5" w:rsidP="006F79B5">
          <w:pPr>
            <w:pStyle w:val="04FOOTER"/>
            <w:ind w:right="-101"/>
          </w:pPr>
        </w:p>
      </w:tc>
      <w:tc>
        <w:tcPr>
          <w:tcW w:w="2835" w:type="dxa"/>
        </w:tcPr>
        <w:p w14:paraId="7C4FA7A5" w14:textId="77777777" w:rsidR="006F79B5" w:rsidRDefault="006F79B5" w:rsidP="006F79B5">
          <w:pPr>
            <w:pStyle w:val="04FOOTER"/>
            <w:ind w:right="-101"/>
          </w:pPr>
        </w:p>
        <w:p w14:paraId="16DF71E2" w14:textId="77777777" w:rsidR="006F79B5" w:rsidRDefault="006F79B5" w:rsidP="006F79B5">
          <w:pPr>
            <w:pStyle w:val="04FOOTER"/>
            <w:ind w:right="-101"/>
          </w:pPr>
        </w:p>
        <w:p w14:paraId="1520B835" w14:textId="77777777" w:rsidR="006F79B5" w:rsidRDefault="006F79B5" w:rsidP="006F79B5">
          <w:pPr>
            <w:pStyle w:val="04FOOTER"/>
            <w:ind w:right="-101"/>
          </w:pPr>
        </w:p>
        <w:p w14:paraId="23477936" w14:textId="77777777" w:rsidR="006F79B5" w:rsidRPr="00293E17" w:rsidRDefault="006F79B5" w:rsidP="006F79B5">
          <w:pPr>
            <w:pStyle w:val="04FOOTER"/>
            <w:ind w:right="-101"/>
          </w:pPr>
        </w:p>
      </w:tc>
    </w:tr>
  </w:tbl>
  <w:p w14:paraId="47A319D6" w14:textId="77777777" w:rsidR="006F79B5" w:rsidRPr="002C48D5" w:rsidRDefault="007A2771" w:rsidP="006F79B5">
    <w:pPr>
      <w:rPr>
        <w:rFonts w:ascii="Times New Roman" w:hAnsi="Times New Roman"/>
        <w:snapToGrid w:val="0"/>
        <w:vanish/>
        <w:w w:val="0"/>
        <w:sz w:val="0"/>
        <w:szCs w:val="0"/>
        <w:u w:color="000000"/>
        <w:bdr w:val="none" w:sz="0" w:space="0" w:color="000000"/>
        <w:shd w:val="clear" w:color="000000" w:fill="000000"/>
      </w:rPr>
    </w:pPr>
    <w:r>
      <w:rPr>
        <w:noProof/>
        <w:lang w:eastAsia="es-ES"/>
      </w:rPr>
      <w:drawing>
        <wp:anchor distT="0" distB="0" distL="114300" distR="114300" simplePos="0" relativeHeight="251658242" behindDoc="1" locked="0" layoutInCell="1" allowOverlap="1" wp14:anchorId="4199539B" wp14:editId="32292EB6">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58244" behindDoc="1" locked="0" layoutInCell="1" allowOverlap="1" wp14:anchorId="70F1C7F1" wp14:editId="069061DD">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309B9" w14:textId="224136DA" w:rsidR="006F79B5" w:rsidRDefault="007A2771" w:rsidP="006F79B5">
    <w:r>
      <w:rPr>
        <w:noProof/>
        <w:lang w:eastAsia="es-ES"/>
      </w:rPr>
      <w:drawing>
        <wp:anchor distT="0" distB="0" distL="114300" distR="114300" simplePos="0" relativeHeight="251658241" behindDoc="1" locked="0" layoutInCell="1" allowOverlap="1" wp14:anchorId="6C0711C1" wp14:editId="66411B56">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4294967294" distB="4294967294" distL="114300" distR="114300" simplePos="0" relativeHeight="251658240" behindDoc="0" locked="0" layoutInCell="1" allowOverlap="1" wp14:anchorId="6AC2A6C1" wp14:editId="48842543">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pic="http://schemas.openxmlformats.org/drawingml/2006/picture"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35"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spid="_x0000_s1026" strokeweight=".11pt" from="-153.1pt,264.5pt" to="-99.1pt,264.5pt" w14:anchorId="7C8C2A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">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D38F3"/>
    <w:multiLevelType w:val="hybridMultilevel"/>
    <w:tmpl w:val="209681F2"/>
    <w:lvl w:ilvl="0" w:tplc="04090001">
      <w:start w:val="1"/>
      <w:numFmt w:val="bullet"/>
      <w:lvlText w:val=""/>
      <w:lvlJc w:val="left"/>
      <w:pPr>
        <w:ind w:left="828" w:hanging="360"/>
      </w:pPr>
      <w:rPr>
        <w:rFonts w:ascii="Symbol" w:hAnsi="Symbol" w:hint="default"/>
      </w:rPr>
    </w:lvl>
    <w:lvl w:ilvl="1" w:tplc="04090003">
      <w:start w:val="1"/>
      <w:numFmt w:val="bullet"/>
      <w:lvlText w:val="o"/>
      <w:lvlJc w:val="left"/>
      <w:pPr>
        <w:ind w:left="1548" w:hanging="360"/>
      </w:pPr>
      <w:rPr>
        <w:rFonts w:ascii="Courier New" w:hAnsi="Courier New" w:cs="Courier New"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Courier New"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Courier New" w:hint="default"/>
      </w:rPr>
    </w:lvl>
    <w:lvl w:ilvl="8" w:tplc="04090005">
      <w:start w:val="1"/>
      <w:numFmt w:val="bullet"/>
      <w:lvlText w:val=""/>
      <w:lvlJc w:val="left"/>
      <w:pPr>
        <w:ind w:left="6588" w:hanging="360"/>
      </w:pPr>
      <w:rPr>
        <w:rFonts w:ascii="Wingdings" w:hAnsi="Wingdings" w:hint="default"/>
      </w:rPr>
    </w:lvl>
  </w:abstractNum>
  <w:abstractNum w:abstractNumId="1" w15:restartNumberingAfterBreak="0">
    <w:nsid w:val="373C2F8F"/>
    <w:multiLevelType w:val="hybridMultilevel"/>
    <w:tmpl w:val="DB480500"/>
    <w:lvl w:ilvl="0" w:tplc="2F38E6F4">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851EAC"/>
    <w:multiLevelType w:val="hybridMultilevel"/>
    <w:tmpl w:val="A6B4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126791"/>
    <w:multiLevelType w:val="hybridMultilevel"/>
    <w:tmpl w:val="CA48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5360835">
    <w:abstractNumId w:val="0"/>
  </w:num>
  <w:num w:numId="2" w16cid:durableId="1675837632">
    <w:abstractNumId w:val="2"/>
  </w:num>
  <w:num w:numId="3" w16cid:durableId="1601646919">
    <w:abstractNumId w:val="1"/>
  </w:num>
  <w:num w:numId="4" w16cid:durableId="2113357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xNLO0MDQwNDEwN7ZQ0lEKTi0uzszPAykwqgUA1m4sGSwAAAA="/>
  </w:docVars>
  <w:rsids>
    <w:rsidRoot w:val="00094788"/>
    <w:rsid w:val="00004252"/>
    <w:rsid w:val="00015381"/>
    <w:rsid w:val="00017229"/>
    <w:rsid w:val="000234E5"/>
    <w:rsid w:val="0003026C"/>
    <w:rsid w:val="00034AD8"/>
    <w:rsid w:val="00035F20"/>
    <w:rsid w:val="00036B06"/>
    <w:rsid w:val="00037F86"/>
    <w:rsid w:val="00050F6D"/>
    <w:rsid w:val="000537A5"/>
    <w:rsid w:val="0006181E"/>
    <w:rsid w:val="00065A1E"/>
    <w:rsid w:val="000870D4"/>
    <w:rsid w:val="000876FC"/>
    <w:rsid w:val="00094788"/>
    <w:rsid w:val="00095B32"/>
    <w:rsid w:val="000A468C"/>
    <w:rsid w:val="000B0ECA"/>
    <w:rsid w:val="000B1B23"/>
    <w:rsid w:val="000B3FDA"/>
    <w:rsid w:val="000B60F8"/>
    <w:rsid w:val="000C218D"/>
    <w:rsid w:val="000C3B1A"/>
    <w:rsid w:val="000C7CB7"/>
    <w:rsid w:val="000D27EC"/>
    <w:rsid w:val="000D47D5"/>
    <w:rsid w:val="000D7413"/>
    <w:rsid w:val="000E15D3"/>
    <w:rsid w:val="000F0FF3"/>
    <w:rsid w:val="00103596"/>
    <w:rsid w:val="00104718"/>
    <w:rsid w:val="00105240"/>
    <w:rsid w:val="00106849"/>
    <w:rsid w:val="001077FD"/>
    <w:rsid w:val="00111970"/>
    <w:rsid w:val="001134B1"/>
    <w:rsid w:val="001140F3"/>
    <w:rsid w:val="001317AB"/>
    <w:rsid w:val="00153CD2"/>
    <w:rsid w:val="00156F38"/>
    <w:rsid w:val="00180C7C"/>
    <w:rsid w:val="00183EC6"/>
    <w:rsid w:val="00194C4E"/>
    <w:rsid w:val="001A096A"/>
    <w:rsid w:val="001C308B"/>
    <w:rsid w:val="001C4A63"/>
    <w:rsid w:val="001D75C1"/>
    <w:rsid w:val="001E074C"/>
    <w:rsid w:val="00200BAE"/>
    <w:rsid w:val="0021067E"/>
    <w:rsid w:val="0023515D"/>
    <w:rsid w:val="002404B6"/>
    <w:rsid w:val="00253B63"/>
    <w:rsid w:val="00255182"/>
    <w:rsid w:val="002579C0"/>
    <w:rsid w:val="00262DF8"/>
    <w:rsid w:val="00264095"/>
    <w:rsid w:val="00277412"/>
    <w:rsid w:val="002845BD"/>
    <w:rsid w:val="00285BDE"/>
    <w:rsid w:val="002938D4"/>
    <w:rsid w:val="002B0C5F"/>
    <w:rsid w:val="002B1B2D"/>
    <w:rsid w:val="002B54A1"/>
    <w:rsid w:val="002C3D5E"/>
    <w:rsid w:val="002E6D45"/>
    <w:rsid w:val="002F42D9"/>
    <w:rsid w:val="002F5E89"/>
    <w:rsid w:val="0030227C"/>
    <w:rsid w:val="00306B10"/>
    <w:rsid w:val="00312A78"/>
    <w:rsid w:val="00314047"/>
    <w:rsid w:val="00320DE7"/>
    <w:rsid w:val="003237DC"/>
    <w:rsid w:val="00323A2A"/>
    <w:rsid w:val="003248E0"/>
    <w:rsid w:val="00326BC9"/>
    <w:rsid w:val="00330695"/>
    <w:rsid w:val="003330ED"/>
    <w:rsid w:val="0033531D"/>
    <w:rsid w:val="00341AFE"/>
    <w:rsid w:val="00342E6D"/>
    <w:rsid w:val="003452F5"/>
    <w:rsid w:val="00354682"/>
    <w:rsid w:val="003602C9"/>
    <w:rsid w:val="00363D20"/>
    <w:rsid w:val="00367677"/>
    <w:rsid w:val="00373CB0"/>
    <w:rsid w:val="003747F1"/>
    <w:rsid w:val="00386AC5"/>
    <w:rsid w:val="00395CBC"/>
    <w:rsid w:val="003A3EBB"/>
    <w:rsid w:val="003A67FB"/>
    <w:rsid w:val="003B407B"/>
    <w:rsid w:val="003B61C9"/>
    <w:rsid w:val="003C055D"/>
    <w:rsid w:val="003E65C2"/>
    <w:rsid w:val="003F0F64"/>
    <w:rsid w:val="003F1428"/>
    <w:rsid w:val="003F14E6"/>
    <w:rsid w:val="003F4942"/>
    <w:rsid w:val="003F688C"/>
    <w:rsid w:val="00403097"/>
    <w:rsid w:val="00405EDE"/>
    <w:rsid w:val="00406B7E"/>
    <w:rsid w:val="004070C0"/>
    <w:rsid w:val="004118CC"/>
    <w:rsid w:val="00412D8C"/>
    <w:rsid w:val="004216D0"/>
    <w:rsid w:val="0042681B"/>
    <w:rsid w:val="00430211"/>
    <w:rsid w:val="00434126"/>
    <w:rsid w:val="00454649"/>
    <w:rsid w:val="004677E5"/>
    <w:rsid w:val="0048184E"/>
    <w:rsid w:val="00481EFE"/>
    <w:rsid w:val="004A06F0"/>
    <w:rsid w:val="004A267E"/>
    <w:rsid w:val="004A308A"/>
    <w:rsid w:val="004A37DF"/>
    <w:rsid w:val="004A4736"/>
    <w:rsid w:val="004B3096"/>
    <w:rsid w:val="004C6FC9"/>
    <w:rsid w:val="004D2E68"/>
    <w:rsid w:val="004E33F6"/>
    <w:rsid w:val="004E3CC8"/>
    <w:rsid w:val="004F7A9B"/>
    <w:rsid w:val="0050473C"/>
    <w:rsid w:val="005048EA"/>
    <w:rsid w:val="00504CD6"/>
    <w:rsid w:val="00506A56"/>
    <w:rsid w:val="005112DF"/>
    <w:rsid w:val="005117E6"/>
    <w:rsid w:val="00512136"/>
    <w:rsid w:val="005200FF"/>
    <w:rsid w:val="00526D34"/>
    <w:rsid w:val="005373DC"/>
    <w:rsid w:val="005410F3"/>
    <w:rsid w:val="00541839"/>
    <w:rsid w:val="00545B42"/>
    <w:rsid w:val="00555A3B"/>
    <w:rsid w:val="00564F41"/>
    <w:rsid w:val="00582CEC"/>
    <w:rsid w:val="0058425E"/>
    <w:rsid w:val="00585023"/>
    <w:rsid w:val="0058693E"/>
    <w:rsid w:val="0059177B"/>
    <w:rsid w:val="005956B9"/>
    <w:rsid w:val="005A256E"/>
    <w:rsid w:val="005B4AD3"/>
    <w:rsid w:val="005C072F"/>
    <w:rsid w:val="005C41F4"/>
    <w:rsid w:val="005D2EE4"/>
    <w:rsid w:val="005D6E1A"/>
    <w:rsid w:val="005F6730"/>
    <w:rsid w:val="006000A8"/>
    <w:rsid w:val="0060148A"/>
    <w:rsid w:val="00602EF7"/>
    <w:rsid w:val="006031B9"/>
    <w:rsid w:val="006113E2"/>
    <w:rsid w:val="00627A9F"/>
    <w:rsid w:val="00644D48"/>
    <w:rsid w:val="006555D1"/>
    <w:rsid w:val="0065679B"/>
    <w:rsid w:val="006654A0"/>
    <w:rsid w:val="006656C6"/>
    <w:rsid w:val="0066728F"/>
    <w:rsid w:val="00692F04"/>
    <w:rsid w:val="006C2332"/>
    <w:rsid w:val="006C476D"/>
    <w:rsid w:val="006C53E6"/>
    <w:rsid w:val="006D0ACB"/>
    <w:rsid w:val="006D2CBD"/>
    <w:rsid w:val="006D3AD4"/>
    <w:rsid w:val="006D50D7"/>
    <w:rsid w:val="006D5109"/>
    <w:rsid w:val="006E11C4"/>
    <w:rsid w:val="006F79B5"/>
    <w:rsid w:val="00700163"/>
    <w:rsid w:val="00705882"/>
    <w:rsid w:val="00705C39"/>
    <w:rsid w:val="0071147C"/>
    <w:rsid w:val="00714E83"/>
    <w:rsid w:val="00737011"/>
    <w:rsid w:val="007378CD"/>
    <w:rsid w:val="007539E0"/>
    <w:rsid w:val="007651FF"/>
    <w:rsid w:val="007746BB"/>
    <w:rsid w:val="0077748C"/>
    <w:rsid w:val="00780CE3"/>
    <w:rsid w:val="00780F6A"/>
    <w:rsid w:val="00791242"/>
    <w:rsid w:val="00793846"/>
    <w:rsid w:val="007A2771"/>
    <w:rsid w:val="007C0459"/>
    <w:rsid w:val="007C54C9"/>
    <w:rsid w:val="007E0E4B"/>
    <w:rsid w:val="007E4307"/>
    <w:rsid w:val="007F4554"/>
    <w:rsid w:val="008109BB"/>
    <w:rsid w:val="00815B37"/>
    <w:rsid w:val="00821387"/>
    <w:rsid w:val="00822CD5"/>
    <w:rsid w:val="00831011"/>
    <w:rsid w:val="0087743A"/>
    <w:rsid w:val="00880AAB"/>
    <w:rsid w:val="008A2B04"/>
    <w:rsid w:val="008B14C7"/>
    <w:rsid w:val="008B2C42"/>
    <w:rsid w:val="008B4FF5"/>
    <w:rsid w:val="008C2329"/>
    <w:rsid w:val="008C30D2"/>
    <w:rsid w:val="008F62B4"/>
    <w:rsid w:val="008F64D6"/>
    <w:rsid w:val="00902B31"/>
    <w:rsid w:val="009068C6"/>
    <w:rsid w:val="00906CBB"/>
    <w:rsid w:val="00913492"/>
    <w:rsid w:val="00916434"/>
    <w:rsid w:val="00916A18"/>
    <w:rsid w:val="00921BBC"/>
    <w:rsid w:val="00926677"/>
    <w:rsid w:val="00945F41"/>
    <w:rsid w:val="00946148"/>
    <w:rsid w:val="00950484"/>
    <w:rsid w:val="009666D1"/>
    <w:rsid w:val="00967942"/>
    <w:rsid w:val="00987340"/>
    <w:rsid w:val="009952CA"/>
    <w:rsid w:val="009974AB"/>
    <w:rsid w:val="009A0903"/>
    <w:rsid w:val="009A4F69"/>
    <w:rsid w:val="009B045D"/>
    <w:rsid w:val="009C740E"/>
    <w:rsid w:val="009C753B"/>
    <w:rsid w:val="009D4E79"/>
    <w:rsid w:val="009D7EDD"/>
    <w:rsid w:val="009E06B7"/>
    <w:rsid w:val="009E3A24"/>
    <w:rsid w:val="009E7E94"/>
    <w:rsid w:val="009F2106"/>
    <w:rsid w:val="009F4D5E"/>
    <w:rsid w:val="00A019FF"/>
    <w:rsid w:val="00A03FD3"/>
    <w:rsid w:val="00A04953"/>
    <w:rsid w:val="00A04F55"/>
    <w:rsid w:val="00A0602F"/>
    <w:rsid w:val="00A10080"/>
    <w:rsid w:val="00A26A8A"/>
    <w:rsid w:val="00A27749"/>
    <w:rsid w:val="00A455EC"/>
    <w:rsid w:val="00A50747"/>
    <w:rsid w:val="00A63696"/>
    <w:rsid w:val="00A66F9E"/>
    <w:rsid w:val="00A70240"/>
    <w:rsid w:val="00A713CA"/>
    <w:rsid w:val="00A846F4"/>
    <w:rsid w:val="00A90519"/>
    <w:rsid w:val="00AA4362"/>
    <w:rsid w:val="00AB613E"/>
    <w:rsid w:val="00AE292B"/>
    <w:rsid w:val="00AE3AC4"/>
    <w:rsid w:val="00B01085"/>
    <w:rsid w:val="00B109F9"/>
    <w:rsid w:val="00B1241B"/>
    <w:rsid w:val="00B13DDF"/>
    <w:rsid w:val="00B14EC4"/>
    <w:rsid w:val="00B23424"/>
    <w:rsid w:val="00B26ECB"/>
    <w:rsid w:val="00B36502"/>
    <w:rsid w:val="00B427BF"/>
    <w:rsid w:val="00B56C42"/>
    <w:rsid w:val="00B82DB3"/>
    <w:rsid w:val="00B84908"/>
    <w:rsid w:val="00B876F6"/>
    <w:rsid w:val="00B917D2"/>
    <w:rsid w:val="00B93B9F"/>
    <w:rsid w:val="00B93C95"/>
    <w:rsid w:val="00BA29DC"/>
    <w:rsid w:val="00BA5AB2"/>
    <w:rsid w:val="00BA5BDE"/>
    <w:rsid w:val="00BB4710"/>
    <w:rsid w:val="00BD28C5"/>
    <w:rsid w:val="00BD5A46"/>
    <w:rsid w:val="00BE1288"/>
    <w:rsid w:val="00BE283B"/>
    <w:rsid w:val="00BE5911"/>
    <w:rsid w:val="00BF2C37"/>
    <w:rsid w:val="00BF31C3"/>
    <w:rsid w:val="00C16BC6"/>
    <w:rsid w:val="00C328B5"/>
    <w:rsid w:val="00C45E86"/>
    <w:rsid w:val="00C5134F"/>
    <w:rsid w:val="00C67519"/>
    <w:rsid w:val="00C74E95"/>
    <w:rsid w:val="00C84279"/>
    <w:rsid w:val="00C856D5"/>
    <w:rsid w:val="00C86F80"/>
    <w:rsid w:val="00C87BE9"/>
    <w:rsid w:val="00C87F12"/>
    <w:rsid w:val="00CA07E6"/>
    <w:rsid w:val="00CA6C0D"/>
    <w:rsid w:val="00CB51F6"/>
    <w:rsid w:val="00CC20C1"/>
    <w:rsid w:val="00CC6DF2"/>
    <w:rsid w:val="00CC73A8"/>
    <w:rsid w:val="00CD1E05"/>
    <w:rsid w:val="00CD5229"/>
    <w:rsid w:val="00CE2F5A"/>
    <w:rsid w:val="00CE777C"/>
    <w:rsid w:val="00CF14F9"/>
    <w:rsid w:val="00CF168B"/>
    <w:rsid w:val="00D016AD"/>
    <w:rsid w:val="00D07737"/>
    <w:rsid w:val="00D17CE1"/>
    <w:rsid w:val="00D25377"/>
    <w:rsid w:val="00D27B03"/>
    <w:rsid w:val="00D344BA"/>
    <w:rsid w:val="00D4155B"/>
    <w:rsid w:val="00D71C4A"/>
    <w:rsid w:val="00D7298E"/>
    <w:rsid w:val="00D7634A"/>
    <w:rsid w:val="00D80627"/>
    <w:rsid w:val="00D86761"/>
    <w:rsid w:val="00D87DE0"/>
    <w:rsid w:val="00DA6269"/>
    <w:rsid w:val="00DD4575"/>
    <w:rsid w:val="00DE1949"/>
    <w:rsid w:val="00DE32CE"/>
    <w:rsid w:val="00E20A34"/>
    <w:rsid w:val="00E20E14"/>
    <w:rsid w:val="00E21D66"/>
    <w:rsid w:val="00E273EE"/>
    <w:rsid w:val="00E308C1"/>
    <w:rsid w:val="00E36796"/>
    <w:rsid w:val="00E4525C"/>
    <w:rsid w:val="00E51DBD"/>
    <w:rsid w:val="00E55909"/>
    <w:rsid w:val="00E64E85"/>
    <w:rsid w:val="00E67BD7"/>
    <w:rsid w:val="00E70A30"/>
    <w:rsid w:val="00E71CDA"/>
    <w:rsid w:val="00E75939"/>
    <w:rsid w:val="00E76B21"/>
    <w:rsid w:val="00E84E47"/>
    <w:rsid w:val="00E86860"/>
    <w:rsid w:val="00E87C0D"/>
    <w:rsid w:val="00EA1461"/>
    <w:rsid w:val="00EA2E2A"/>
    <w:rsid w:val="00EA3614"/>
    <w:rsid w:val="00EB0134"/>
    <w:rsid w:val="00EB0203"/>
    <w:rsid w:val="00EB14BA"/>
    <w:rsid w:val="00EB3877"/>
    <w:rsid w:val="00EC5DAE"/>
    <w:rsid w:val="00ED1359"/>
    <w:rsid w:val="00ED55F5"/>
    <w:rsid w:val="00ED7571"/>
    <w:rsid w:val="00EE7F50"/>
    <w:rsid w:val="00EF5A48"/>
    <w:rsid w:val="00F11BE4"/>
    <w:rsid w:val="00F216CC"/>
    <w:rsid w:val="00F23EB6"/>
    <w:rsid w:val="00F243D3"/>
    <w:rsid w:val="00F3075C"/>
    <w:rsid w:val="00F34E1A"/>
    <w:rsid w:val="00F36873"/>
    <w:rsid w:val="00F41B80"/>
    <w:rsid w:val="00F42956"/>
    <w:rsid w:val="00F42C97"/>
    <w:rsid w:val="00F4306E"/>
    <w:rsid w:val="00F43A6F"/>
    <w:rsid w:val="00F45CA3"/>
    <w:rsid w:val="00F47940"/>
    <w:rsid w:val="00F53D83"/>
    <w:rsid w:val="00F61D48"/>
    <w:rsid w:val="00F62F9B"/>
    <w:rsid w:val="00F71E07"/>
    <w:rsid w:val="00F816FC"/>
    <w:rsid w:val="00F84751"/>
    <w:rsid w:val="00F86475"/>
    <w:rsid w:val="00F86FBE"/>
    <w:rsid w:val="00F9620E"/>
    <w:rsid w:val="00FA7B03"/>
    <w:rsid w:val="00FB7B99"/>
    <w:rsid w:val="00FC2344"/>
    <w:rsid w:val="00FC58CC"/>
    <w:rsid w:val="00FD2B18"/>
    <w:rsid w:val="00FE06A4"/>
    <w:rsid w:val="00FE0B2C"/>
    <w:rsid w:val="00FE6418"/>
    <w:rsid w:val="00FE79E7"/>
    <w:rsid w:val="00FF108D"/>
    <w:rsid w:val="01300C7C"/>
    <w:rsid w:val="033761BF"/>
    <w:rsid w:val="038D12A8"/>
    <w:rsid w:val="040948D5"/>
    <w:rsid w:val="05C46E4A"/>
    <w:rsid w:val="06215913"/>
    <w:rsid w:val="06E49340"/>
    <w:rsid w:val="08A44BCA"/>
    <w:rsid w:val="094D87B8"/>
    <w:rsid w:val="0BD268E7"/>
    <w:rsid w:val="0DD2B50B"/>
    <w:rsid w:val="10CAE34A"/>
    <w:rsid w:val="11B706E2"/>
    <w:rsid w:val="1418E9E2"/>
    <w:rsid w:val="15E61EF6"/>
    <w:rsid w:val="1865FF7D"/>
    <w:rsid w:val="1928FFC7"/>
    <w:rsid w:val="19E766AF"/>
    <w:rsid w:val="1AF50012"/>
    <w:rsid w:val="1D98D928"/>
    <w:rsid w:val="1EFC10E4"/>
    <w:rsid w:val="249BE258"/>
    <w:rsid w:val="250D7ED7"/>
    <w:rsid w:val="274BE83E"/>
    <w:rsid w:val="275D7449"/>
    <w:rsid w:val="27B8AAD9"/>
    <w:rsid w:val="28A43EC7"/>
    <w:rsid w:val="2B5E2757"/>
    <w:rsid w:val="2E868C9D"/>
    <w:rsid w:val="2ED68027"/>
    <w:rsid w:val="2FDC7AB4"/>
    <w:rsid w:val="311D913A"/>
    <w:rsid w:val="33A53708"/>
    <w:rsid w:val="358CA0B8"/>
    <w:rsid w:val="36CAD2AA"/>
    <w:rsid w:val="385F7FCE"/>
    <w:rsid w:val="3A6011DB"/>
    <w:rsid w:val="3AFF9E6B"/>
    <w:rsid w:val="3CAC15DA"/>
    <w:rsid w:val="3E83880A"/>
    <w:rsid w:val="409C289D"/>
    <w:rsid w:val="42B98F97"/>
    <w:rsid w:val="42DC6F04"/>
    <w:rsid w:val="456F420F"/>
    <w:rsid w:val="4641EF1F"/>
    <w:rsid w:val="470B1270"/>
    <w:rsid w:val="47BCFCB3"/>
    <w:rsid w:val="4884B45B"/>
    <w:rsid w:val="4A79238A"/>
    <w:rsid w:val="4AB9FDA4"/>
    <w:rsid w:val="4CB130A3"/>
    <w:rsid w:val="4D861F1F"/>
    <w:rsid w:val="4F49A6C8"/>
    <w:rsid w:val="505C15DA"/>
    <w:rsid w:val="5088A303"/>
    <w:rsid w:val="52681F2D"/>
    <w:rsid w:val="52B8B0A8"/>
    <w:rsid w:val="56F19D2C"/>
    <w:rsid w:val="588CD3FA"/>
    <w:rsid w:val="5C5016C0"/>
    <w:rsid w:val="5D363BF8"/>
    <w:rsid w:val="5D4DFDAE"/>
    <w:rsid w:val="5F66E295"/>
    <w:rsid w:val="61ADF325"/>
    <w:rsid w:val="6256C9E1"/>
    <w:rsid w:val="6310ACAD"/>
    <w:rsid w:val="64595674"/>
    <w:rsid w:val="6478198F"/>
    <w:rsid w:val="6479A081"/>
    <w:rsid w:val="64B10225"/>
    <w:rsid w:val="650DD64B"/>
    <w:rsid w:val="66A9A6AC"/>
    <w:rsid w:val="68989DDB"/>
    <w:rsid w:val="692011A3"/>
    <w:rsid w:val="69D00C97"/>
    <w:rsid w:val="69E934F4"/>
    <w:rsid w:val="6ABBE204"/>
    <w:rsid w:val="6ADB1222"/>
    <w:rsid w:val="6B11D6BA"/>
    <w:rsid w:val="6B84A00C"/>
    <w:rsid w:val="6BFA5566"/>
    <w:rsid w:val="6DB8C21F"/>
    <w:rsid w:val="6EFF6056"/>
    <w:rsid w:val="7052E630"/>
    <w:rsid w:val="712B2388"/>
    <w:rsid w:val="72937176"/>
    <w:rsid w:val="74263BBE"/>
    <w:rsid w:val="7462C44A"/>
    <w:rsid w:val="76F67AEB"/>
    <w:rsid w:val="793E22F3"/>
    <w:rsid w:val="7BEA17DA"/>
    <w:rsid w:val="7CA040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82E08"/>
  <w15:chartTrackingRefBased/>
  <w15:docId w15:val="{E386160B-EBCB-4490-B012-70574E21C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eastAsia="zh-CN"/>
    </w:rPr>
  </w:style>
  <w:style w:type="character" w:customStyle="1" w:styleId="FooterChar">
    <w:name w:val="Footer Char"/>
    <w:basedOn w:val="DefaultParagraphFont"/>
    <w:link w:val="Footer"/>
    <w:rsid w:val="00094788"/>
    <w:rPr>
      <w:rFonts w:eastAsiaTheme="minorEastAsia"/>
      <w:lang w:val="es-ES" w:eastAsia="zh-CN"/>
    </w:rPr>
  </w:style>
  <w:style w:type="paragraph" w:customStyle="1" w:styleId="04FOOTER">
    <w:name w:val="04_FOOTER"/>
    <w:basedOn w:val="Normal"/>
    <w:rsid w:val="00094788"/>
    <w:pPr>
      <w:spacing w:after="0" w:line="160" w:lineRule="exact"/>
    </w:pPr>
    <w:rPr>
      <w:rFonts w:ascii="Arial" w:eastAsia="Times New Roman" w:hAnsi="Arial" w:cs="Times New Roman"/>
      <w:color w:val="000000"/>
      <w:sz w:val="14"/>
      <w:szCs w:val="20"/>
      <w:lang w:eastAsia="it-IT"/>
    </w:rPr>
  </w:style>
  <w:style w:type="character" w:styleId="Hyperlink">
    <w:name w:val="Hyperlink"/>
    <w:unhideWhenUsed/>
    <w:rsid w:val="00094788"/>
    <w:rPr>
      <w:color w:val="0000FF"/>
      <w:u w:val="single"/>
    </w:rPr>
  </w:style>
  <w:style w:type="character" w:customStyle="1" w:styleId="s17">
    <w:name w:val="s17"/>
    <w:basedOn w:val="DefaultParagraphFont"/>
    <w:rsid w:val="00094788"/>
  </w:style>
  <w:style w:type="paragraph" w:customStyle="1" w:styleId="01TESTO">
    <w:name w:val="01_TESTO"/>
    <w:basedOn w:val="Normal"/>
    <w:rsid w:val="00094788"/>
    <w:pPr>
      <w:spacing w:after="0" w:line="300" w:lineRule="exact"/>
    </w:pPr>
    <w:rPr>
      <w:rFonts w:ascii="Arial" w:eastAsia="Times New Roman" w:hAnsi="Arial" w:cs="Times New Roman"/>
      <w:color w:val="000000"/>
      <w:sz w:val="19"/>
      <w:szCs w:val="20"/>
      <w:lang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4788"/>
    <w:rPr>
      <w:rFonts w:ascii="Courier New" w:eastAsia="Times New Roman" w:hAnsi="Courier New" w:cs="Courier New"/>
      <w:sz w:val="20"/>
      <w:szCs w:val="20"/>
      <w:lang w:eastAsia="en-GB"/>
    </w:rPr>
  </w:style>
  <w:style w:type="paragraph" w:styleId="CommentText">
    <w:name w:val="annotation text"/>
    <w:basedOn w:val="Normal"/>
    <w:link w:val="CommentTextChar"/>
    <w:unhideWhenUsed/>
    <w:rsid w:val="000537A5"/>
    <w:pPr>
      <w:spacing w:after="0" w:line="300" w:lineRule="exact"/>
    </w:pPr>
    <w:rPr>
      <w:rFonts w:ascii="Arial" w:eastAsia="Times New Roman" w:hAnsi="Arial" w:cs="Times New Roman"/>
      <w:color w:val="000000"/>
      <w:sz w:val="20"/>
      <w:szCs w:val="20"/>
      <w:lang w:eastAsia="it-IT"/>
    </w:rPr>
  </w:style>
  <w:style w:type="character" w:customStyle="1" w:styleId="CommentTextChar">
    <w:name w:val="Comment Text Char"/>
    <w:basedOn w:val="DefaultParagraphFont"/>
    <w:link w:val="CommentText"/>
    <w:rsid w:val="000537A5"/>
    <w:rPr>
      <w:rFonts w:ascii="Arial" w:eastAsia="Times New Roman" w:hAnsi="Arial" w:cs="Times New Roman"/>
      <w:color w:val="000000"/>
      <w:sz w:val="20"/>
      <w:szCs w:val="20"/>
      <w:lang w:val="es-ES" w:eastAsia="it-IT"/>
    </w:rPr>
  </w:style>
  <w:style w:type="paragraph" w:styleId="ListParagraph">
    <w:name w:val="List Paragraph"/>
    <w:basedOn w:val="Normal"/>
    <w:uiPriority w:val="34"/>
    <w:qFormat/>
    <w:rsid w:val="000537A5"/>
    <w:pPr>
      <w:spacing w:after="0" w:line="240" w:lineRule="auto"/>
      <w:ind w:left="720"/>
      <w:contextualSpacing/>
    </w:pPr>
    <w:rPr>
      <w:rFonts w:ascii="Calibri" w:eastAsia="Calibri" w:hAnsi="Calibri" w:cs="Times New Roman"/>
    </w:rPr>
  </w:style>
  <w:style w:type="character" w:styleId="CommentReference">
    <w:name w:val="annotation reference"/>
    <w:semiHidden/>
    <w:unhideWhenUsed/>
    <w:rsid w:val="000537A5"/>
    <w:rPr>
      <w:sz w:val="16"/>
      <w:szCs w:val="16"/>
    </w:rPr>
  </w:style>
  <w:style w:type="paragraph" w:styleId="BalloonText">
    <w:name w:val="Balloon Text"/>
    <w:basedOn w:val="Normal"/>
    <w:link w:val="BalloonTextChar"/>
    <w:uiPriority w:val="99"/>
    <w:semiHidden/>
    <w:unhideWhenUsed/>
    <w:rsid w:val="00053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7A5"/>
    <w:rPr>
      <w:rFonts w:ascii="Segoe UI" w:hAnsi="Segoe UI" w:cs="Segoe UI"/>
      <w:sz w:val="18"/>
      <w:szCs w:val="18"/>
    </w:rPr>
  </w:style>
  <w:style w:type="table" w:styleId="TableGrid">
    <w:name w:val="Table Grid"/>
    <w:aliases w:val="PIEDINO"/>
    <w:basedOn w:val="TableNormal"/>
    <w:uiPriority w:val="59"/>
    <w:rsid w:val="000537A5"/>
    <w:pPr>
      <w:spacing w:after="0" w:line="160" w:lineRule="exact"/>
    </w:pPr>
    <w:rPr>
      <w:rFonts w:ascii="Arial" w:eastAsia="Times New Roman" w:hAnsi="Arial" w:cs="Times New Roman"/>
      <w:color w:val="000000"/>
      <w:sz w:val="15"/>
      <w:szCs w:val="20"/>
    </w:rPr>
    <w:tblPr>
      <w:tblInd w:w="0" w:type="nil"/>
      <w:tblCellMar>
        <w:left w:w="0" w:type="dxa"/>
        <w:right w:w="0" w:type="dxa"/>
      </w:tblCellMar>
    </w:tblPr>
    <w:tcPr>
      <w:vAlign w:val="bottom"/>
    </w:tcPr>
  </w:style>
  <w:style w:type="character" w:customStyle="1" w:styleId="UnresolvedMention1">
    <w:name w:val="Unresolved Mention1"/>
    <w:basedOn w:val="DefaultParagraphFont"/>
    <w:uiPriority w:val="99"/>
    <w:semiHidden/>
    <w:unhideWhenUsed/>
    <w:rsid w:val="006C233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D2EE4"/>
    <w:pPr>
      <w:spacing w:after="160" w:line="240" w:lineRule="auto"/>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5D2EE4"/>
    <w:rPr>
      <w:rFonts w:ascii="Arial" w:eastAsia="Times New Roman" w:hAnsi="Arial" w:cs="Times New Roman"/>
      <w:b/>
      <w:bCs/>
      <w:color w:val="000000"/>
      <w:sz w:val="20"/>
      <w:szCs w:val="20"/>
      <w:lang w:val="es-ES" w:eastAsia="it-IT"/>
    </w:rPr>
  </w:style>
  <w:style w:type="paragraph" w:styleId="NormalWeb">
    <w:name w:val="Normal (Web)"/>
    <w:basedOn w:val="Normal"/>
    <w:uiPriority w:val="99"/>
    <w:unhideWhenUsed/>
    <w:rsid w:val="00E71C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F3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1C3"/>
  </w:style>
  <w:style w:type="paragraph" w:styleId="Revision">
    <w:name w:val="Revision"/>
    <w:hidden/>
    <w:uiPriority w:val="99"/>
    <w:semiHidden/>
    <w:rsid w:val="009F4D5E"/>
    <w:pPr>
      <w:spacing w:after="0" w:line="240" w:lineRule="auto"/>
    </w:pPr>
  </w:style>
  <w:style w:type="paragraph" w:customStyle="1" w:styleId="Body">
    <w:name w:val="Body"/>
    <w:rsid w:val="009F2106"/>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en-GB"/>
      <w14:textOutline w14:w="0" w14:cap="flat" w14:cmpd="sng" w14:algn="ctr">
        <w14:noFill/>
        <w14:prstDash w14:val="solid"/>
        <w14:bevel/>
      </w14:textOutline>
    </w:rPr>
  </w:style>
  <w:style w:type="character" w:styleId="Strong">
    <w:name w:val="Strong"/>
    <w:basedOn w:val="DefaultParagraphFont"/>
    <w:uiPriority w:val="22"/>
    <w:qFormat/>
    <w:rsid w:val="001C4A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564163">
      <w:bodyDiv w:val="1"/>
      <w:marLeft w:val="0"/>
      <w:marRight w:val="0"/>
      <w:marTop w:val="0"/>
      <w:marBottom w:val="0"/>
      <w:divBdr>
        <w:top w:val="none" w:sz="0" w:space="0" w:color="auto"/>
        <w:left w:val="none" w:sz="0" w:space="0" w:color="auto"/>
        <w:bottom w:val="none" w:sz="0" w:space="0" w:color="auto"/>
        <w:right w:val="none" w:sz="0" w:space="0" w:color="auto"/>
      </w:divBdr>
    </w:div>
    <w:div w:id="388263432">
      <w:bodyDiv w:val="1"/>
      <w:marLeft w:val="0"/>
      <w:marRight w:val="0"/>
      <w:marTop w:val="0"/>
      <w:marBottom w:val="0"/>
      <w:divBdr>
        <w:top w:val="none" w:sz="0" w:space="0" w:color="auto"/>
        <w:left w:val="none" w:sz="0" w:space="0" w:color="auto"/>
        <w:bottom w:val="none" w:sz="0" w:space="0" w:color="auto"/>
        <w:right w:val="none" w:sz="0" w:space="0" w:color="auto"/>
      </w:divBdr>
    </w:div>
    <w:div w:id="547955139">
      <w:bodyDiv w:val="1"/>
      <w:marLeft w:val="0"/>
      <w:marRight w:val="0"/>
      <w:marTop w:val="0"/>
      <w:marBottom w:val="0"/>
      <w:divBdr>
        <w:top w:val="none" w:sz="0" w:space="0" w:color="auto"/>
        <w:left w:val="none" w:sz="0" w:space="0" w:color="auto"/>
        <w:bottom w:val="none" w:sz="0" w:space="0" w:color="auto"/>
        <w:right w:val="none" w:sz="0" w:space="0" w:color="auto"/>
      </w:divBdr>
    </w:div>
    <w:div w:id="672996339">
      <w:bodyDiv w:val="1"/>
      <w:marLeft w:val="0"/>
      <w:marRight w:val="0"/>
      <w:marTop w:val="0"/>
      <w:marBottom w:val="0"/>
      <w:divBdr>
        <w:top w:val="none" w:sz="0" w:space="0" w:color="auto"/>
        <w:left w:val="none" w:sz="0" w:space="0" w:color="auto"/>
        <w:bottom w:val="none" w:sz="0" w:space="0" w:color="auto"/>
        <w:right w:val="none" w:sz="0" w:space="0" w:color="auto"/>
      </w:divBdr>
    </w:div>
    <w:div w:id="1150710674">
      <w:bodyDiv w:val="1"/>
      <w:marLeft w:val="0"/>
      <w:marRight w:val="0"/>
      <w:marTop w:val="0"/>
      <w:marBottom w:val="0"/>
      <w:divBdr>
        <w:top w:val="none" w:sz="0" w:space="0" w:color="auto"/>
        <w:left w:val="none" w:sz="0" w:space="0" w:color="auto"/>
        <w:bottom w:val="none" w:sz="0" w:space="0" w:color="auto"/>
        <w:right w:val="none" w:sz="0" w:space="0" w:color="auto"/>
      </w:divBdr>
    </w:div>
    <w:div w:id="1336885053">
      <w:bodyDiv w:val="1"/>
      <w:marLeft w:val="0"/>
      <w:marRight w:val="0"/>
      <w:marTop w:val="0"/>
      <w:marBottom w:val="0"/>
      <w:divBdr>
        <w:top w:val="none" w:sz="0" w:space="0" w:color="auto"/>
        <w:left w:val="none" w:sz="0" w:space="0" w:color="auto"/>
        <w:bottom w:val="none" w:sz="0" w:space="0" w:color="auto"/>
        <w:right w:val="none" w:sz="0" w:space="0" w:color="auto"/>
      </w:divBdr>
    </w:div>
    <w:div w:id="1445030573">
      <w:bodyDiv w:val="1"/>
      <w:marLeft w:val="0"/>
      <w:marRight w:val="0"/>
      <w:marTop w:val="0"/>
      <w:marBottom w:val="0"/>
      <w:divBdr>
        <w:top w:val="none" w:sz="0" w:space="0" w:color="auto"/>
        <w:left w:val="none" w:sz="0" w:space="0" w:color="auto"/>
        <w:bottom w:val="none" w:sz="0" w:space="0" w:color="auto"/>
        <w:right w:val="none" w:sz="0" w:space="0" w:color="auto"/>
      </w:divBdr>
    </w:div>
    <w:div w:id="1933587535">
      <w:bodyDiv w:val="1"/>
      <w:marLeft w:val="0"/>
      <w:marRight w:val="0"/>
      <w:marTop w:val="0"/>
      <w:marBottom w:val="0"/>
      <w:divBdr>
        <w:top w:val="none" w:sz="0" w:space="0" w:color="auto"/>
        <w:left w:val="none" w:sz="0" w:space="0" w:color="auto"/>
        <w:bottom w:val="none" w:sz="0" w:space="0" w:color="auto"/>
        <w:right w:val="none" w:sz="0" w:space="0" w:color="auto"/>
      </w:divBdr>
    </w:div>
    <w:div w:id="1981418468">
      <w:bodyDiv w:val="1"/>
      <w:marLeft w:val="0"/>
      <w:marRight w:val="0"/>
      <w:marTop w:val="0"/>
      <w:marBottom w:val="0"/>
      <w:divBdr>
        <w:top w:val="none" w:sz="0" w:space="0" w:color="auto"/>
        <w:left w:val="none" w:sz="0" w:space="0" w:color="auto"/>
        <w:bottom w:val="none" w:sz="0" w:space="0" w:color="auto"/>
        <w:right w:val="none" w:sz="0" w:space="0" w:color="auto"/>
      </w:divBdr>
    </w:div>
    <w:div w:id="214377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acebook.com/caseconstructionequipment" TargetMode="External"/><Relationship Id="rId18" Type="http://schemas.openxmlformats.org/officeDocument/2006/relationships/image" Target="media/image3.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casece.com/" TargetMode="External"/><Relationship Id="rId7" Type="http://schemas.openxmlformats.org/officeDocument/2006/relationships/styles" Target="styles.xml"/><Relationship Id="rId12" Type="http://schemas.openxmlformats.org/officeDocument/2006/relationships/hyperlink" Target="http://www.casecetools.com/press-kit" TargetMode="External"/><Relationship Id="rId17" Type="http://schemas.openxmlformats.org/officeDocument/2006/relationships/hyperlink" Target="https://www.youtube.com/user/Caseatwor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twitter.com/#!/casec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www.linkedin.com/company/case-construction-equipme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mailto:rosa@copestone.uk.com"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55AA6D6-3773-4C42-A877-83FC9BF800BA}">
  <we:reference id="wa200003400" version="1.0.0.0" store="es-ES" storeType="OMEX"/>
  <we:alternateReferences>
    <we:reference id="wa200003400"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E84E073D418E04D82F7095C75FFCCF4" ma:contentTypeVersion="17" ma:contentTypeDescription="Crear nuevo documento." ma:contentTypeScope="" ma:versionID="3d32a04ef9b75e588cbff8fc5b23f7e3">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5774b162f141cca504c26bc25f5b73d9"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0d27feb3-953c-4147-a3f0-f64badffb0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5fd3814f-2959-43b1-add0-4678b7f66aa1}" ma:internalName="TaxCatchAll" ma:showField="CatchAllData" ma:web="ee50a320-7cab-480e-8dab-74586aaed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5.xml><?xml version="1.0" encoding="utf-8"?>
<p:properties xmlns:p="http://schemas.microsoft.com/office/2006/metadata/properties" xmlns:xsi="http://www.w3.org/2001/XMLSchema-instance" xmlns:pc="http://schemas.microsoft.com/office/infopath/2007/PartnerControls">
  <documentManagement>
    <_Flow_SignoffStatus xmlns="ae82bc55-adb9-499f-a89d-8cc34ff9b62e" xsi:nil="true"/>
    <SharedWithUsers xmlns="ee50a320-7cab-480e-8dab-74586aaed348">
      <UserInfo>
        <DisplayName>Mike Doggwiler</DisplayName>
        <AccountId>6</AccountId>
        <AccountType/>
      </UserInfo>
    </SharedWithUsers>
    <TaxCatchAll xmlns="ee50a320-7cab-480e-8dab-74586aaed348" xsi:nil="true"/>
    <lcf76f155ced4ddcb4097134ff3c332f xmlns="ae82bc55-adb9-499f-a89d-8cc34ff9b6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355EEF-389E-424E-8929-A384DB5D940F}">
  <ds:schemaRefs>
    <ds:schemaRef ds:uri="http://schemas.microsoft.com/sharepoint/v3/contenttype/forms"/>
  </ds:schemaRefs>
</ds:datastoreItem>
</file>

<file path=customXml/itemProps2.xml><?xml version="1.0" encoding="utf-8"?>
<ds:datastoreItem xmlns:ds="http://schemas.openxmlformats.org/officeDocument/2006/customXml" ds:itemID="{C9765DD0-28A3-4C15-A715-14243847C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bc55-adb9-499f-a89d-8cc34ff9b62e"/>
    <ds:schemaRef ds:uri="ee50a320-7cab-480e-8dab-74586aae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57F653-5DED-455D-9FB9-BD7546B84663}">
  <ds:schemaRefs>
    <ds:schemaRef ds:uri="http://schemas.openxmlformats.org/officeDocument/2006/bibliography"/>
  </ds:schemaRefs>
</ds:datastoreItem>
</file>

<file path=customXml/itemProps4.xml><?xml version="1.0" encoding="utf-8"?>
<ds:datastoreItem xmlns:ds="http://schemas.openxmlformats.org/officeDocument/2006/customXml" ds:itemID="{2DB9AD24-97EB-4857-9290-A1C2943FF99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3F40ABDD-FD73-4910-B77B-7BE8AEBD972B}">
  <ds:schemaRefs>
    <ds:schemaRef ds:uri="http://schemas.microsoft.com/office/2006/metadata/properties"/>
    <ds:schemaRef ds:uri="http://schemas.microsoft.com/office/infopath/2007/PartnerControls"/>
    <ds:schemaRef ds:uri="ae82bc55-adb9-499f-a89d-8cc34ff9b62e"/>
    <ds:schemaRef ds:uri="ee50a320-7cab-480e-8dab-74586aaed348"/>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959</Words>
  <Characters>5472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Oddie</dc:creator>
  <cp:keywords/>
  <dc:description/>
  <cp:lastModifiedBy>Mike Doggwiler</cp:lastModifiedBy>
  <cp:revision>10</cp:revision>
  <dcterms:created xsi:type="dcterms:W3CDTF">2022-06-09T16:39:00Z</dcterms:created>
  <dcterms:modified xsi:type="dcterms:W3CDTF">2022-06-15T12:44:00Z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0x0101009E84E073D418E04D82F7095C75FFCCF4</vt:lpwstr>
  </property>
  <property fmtid="{D5CDD505-2E9C-101B-9397-08002B2CF9AE}" pid="3" name="docIndexRef">
    <vt:lpwstr>1d5f8842-6774-4bf3-a4e8-765dfe0361d5</vt:lpwstr>
  </property>
  <property fmtid="{D5CDD505-2E9C-101B-9397-08002B2CF9AE}" pid="4" name="bjSaver">
    <vt:lpwstr>nLyR4HS08U+6cYA5FRcj+CcI+JUHzUNm</vt:lpwstr>
  </property>
  <property fmtid="{D5CDD505-2E9C-101B-9397-08002B2CF9AE}" pid="5"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6" name="bjDocumentLabelXML-0">
    <vt:lpwstr>ames.com/2008/01/sie/internal/label"&gt;&lt;element uid="4ecbf47d-2ec6-497d-85fc-f65b66e62fe7" value="" /&gt;&lt;element uid="588104ae-2895-48f0-94e0-4417fcf0f7f0" value="" /&gt;&lt;/sisl&gt;</vt:lpwstr>
  </property>
  <property fmtid="{D5CDD505-2E9C-101B-9397-08002B2CF9AE}" pid="7" name="bjDocumentSecurityLabel">
    <vt:lpwstr>CNH Industrial: GENERAL BUSINESS  Contains no personal data</vt:lpwstr>
  </property>
  <property fmtid="{D5CDD505-2E9C-101B-9397-08002B2CF9AE}" pid="8" name="CNH-Classification">
    <vt:lpwstr>[GENERAL BUSINESS - Contains no personal data]</vt:lpwstr>
  </property>
  <property fmtid="{D5CDD505-2E9C-101B-9397-08002B2CF9AE}" pid="9" name="CNH-LabelledBy:">
    <vt:lpwstr>WJ291,07/04/2021 12:42:54,GENERAL BUSINESS</vt:lpwstr>
  </property>
  <property fmtid="{D5CDD505-2E9C-101B-9397-08002B2CF9AE}" pid="10" name="MediaServiceImageTags">
    <vt:lpwstr/>
  </property>
</Properties>
</file>