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FB0D0E" w14:textId="77777777" w:rsidR="00351467" w:rsidRPr="008612B9" w:rsidRDefault="00CA3BC1" w:rsidP="00351467">
      <w:pPr>
        <w:pStyle w:val="BodyDate"/>
        <w:rPr>
          <w:rFonts w:cs="Arial"/>
          <w:b/>
          <w:color w:val="222222"/>
          <w:sz w:val="22"/>
          <w:szCs w:val="22"/>
          <w:shd w:val="clear" w:color="auto" w:fill="FFFFFF"/>
        </w:rPr>
      </w:pPr>
      <w:bookmarkStart w:id="0" w:name="_Hlk71977042"/>
      <w:bookmarkStart w:id="1" w:name="_Hlk527710660"/>
      <w:bookmarkStart w:id="2" w:name="_Hlk527712510"/>
      <w:bookmarkStart w:id="3" w:name="_Hlk510438457"/>
      <w:r>
        <w:rPr>
          <w:rFonts w:eastAsia="Arial" w:cs="Arial"/>
          <w:b/>
          <w:bCs/>
          <w:color w:val="222222"/>
          <w:sz w:val="22"/>
          <w:szCs w:val="22"/>
          <w:shd w:val="clear" w:color="auto" w:fill="FFFFFF"/>
        </w:rPr>
        <w:t>CASE Construction Equipment migliora l’offerta di mini e midi escavatori</w:t>
      </w:r>
    </w:p>
    <w:p w14:paraId="733077EC" w14:textId="77777777" w:rsidR="000A17E9" w:rsidRPr="008612B9" w:rsidRDefault="000A17E9" w:rsidP="00351467">
      <w:pPr>
        <w:pStyle w:val="BodyDate"/>
        <w:rPr>
          <w:rFonts w:cs="Arial"/>
          <w:i/>
          <w:color w:val="222222"/>
          <w:shd w:val="clear" w:color="auto" w:fill="FFFFFF"/>
        </w:rPr>
      </w:pPr>
    </w:p>
    <w:p w14:paraId="25758E86" w14:textId="77777777" w:rsidR="0012480B" w:rsidRPr="008612B9" w:rsidRDefault="0012480B" w:rsidP="00351467">
      <w:pPr>
        <w:pStyle w:val="BodyDate"/>
        <w:rPr>
          <w:rFonts w:cs="Arial"/>
          <w:i/>
          <w:color w:val="222222"/>
          <w:shd w:val="clear" w:color="auto" w:fill="FFFFFF"/>
        </w:rPr>
      </w:pPr>
    </w:p>
    <w:p w14:paraId="29E972D6" w14:textId="77777777" w:rsidR="00351467" w:rsidRPr="008612B9" w:rsidRDefault="00CA3BC1" w:rsidP="00351467">
      <w:pPr>
        <w:pStyle w:val="BodyDate"/>
        <w:rPr>
          <w:rFonts w:cs="Arial"/>
          <w:i/>
          <w:iCs/>
          <w:szCs w:val="19"/>
        </w:rPr>
      </w:pPr>
      <w:r>
        <w:rPr>
          <w:rFonts w:eastAsia="Arial" w:cs="Arial"/>
          <w:i/>
          <w:iCs/>
          <w:szCs w:val="19"/>
        </w:rPr>
        <w:t xml:space="preserve">Torino, 31 agosto 2021, </w:t>
      </w:r>
    </w:p>
    <w:p w14:paraId="7BE75281" w14:textId="77777777" w:rsidR="00351467" w:rsidRPr="008612B9" w:rsidRDefault="00351467" w:rsidP="00351467">
      <w:pPr>
        <w:pStyle w:val="BodyDate"/>
        <w:rPr>
          <w:rFonts w:cs="Arial"/>
          <w:i/>
          <w:iCs/>
          <w:szCs w:val="19"/>
        </w:rPr>
      </w:pPr>
    </w:p>
    <w:p w14:paraId="74552C1A" w14:textId="7270C130" w:rsidR="00C211A3" w:rsidRPr="008612B9" w:rsidRDefault="00CA3BC1" w:rsidP="00C211A3">
      <w:pPr>
        <w:pStyle w:val="BodyDate"/>
        <w:spacing w:after="240" w:line="360" w:lineRule="auto"/>
      </w:pPr>
      <w:r>
        <w:rPr>
          <w:rFonts w:eastAsia="Arial"/>
          <w:szCs w:val="19"/>
        </w:rPr>
        <w:t>CASE Construction Equipment</w:t>
      </w:r>
      <w:bookmarkEnd w:id="0"/>
      <w:bookmarkEnd w:id="1"/>
      <w:bookmarkEnd w:id="2"/>
      <w:bookmarkEnd w:id="3"/>
      <w:r>
        <w:rPr>
          <w:rFonts w:eastAsia="Arial"/>
          <w:szCs w:val="19"/>
        </w:rPr>
        <w:t xml:space="preserve"> è pronta a migliorare la propria offerta di prodotti</w:t>
      </w:r>
      <w:r w:rsidR="00231720">
        <w:rPr>
          <w:rFonts w:eastAsia="Arial"/>
          <w:szCs w:val="19"/>
        </w:rPr>
        <w:t>. I</w:t>
      </w:r>
      <w:r>
        <w:rPr>
          <w:rFonts w:eastAsia="Arial"/>
          <w:szCs w:val="19"/>
        </w:rPr>
        <w:t>l gruppo CNH Industrial N.V. (Borsa di New York - NYSE: CNHI / Borsa di Milano</w:t>
      </w:r>
      <w:r w:rsidR="008612B9">
        <w:rPr>
          <w:rFonts w:eastAsia="Arial"/>
          <w:szCs w:val="19"/>
        </w:rPr>
        <w:t xml:space="preserve"> - MI</w:t>
      </w:r>
      <w:r>
        <w:rPr>
          <w:rFonts w:eastAsia="Arial"/>
          <w:szCs w:val="19"/>
        </w:rPr>
        <w:t>: CNHI) ha</w:t>
      </w:r>
      <w:r w:rsidR="00097A82">
        <w:rPr>
          <w:rFonts w:eastAsia="Arial"/>
          <w:szCs w:val="19"/>
        </w:rPr>
        <w:t xml:space="preserve"> </w:t>
      </w:r>
      <w:r>
        <w:rPr>
          <w:rFonts w:eastAsia="Arial"/>
          <w:szCs w:val="19"/>
        </w:rPr>
        <w:t xml:space="preserve">annunciato </w:t>
      </w:r>
      <w:r w:rsidR="00231720">
        <w:rPr>
          <w:rFonts w:eastAsia="Arial"/>
          <w:szCs w:val="19"/>
        </w:rPr>
        <w:t xml:space="preserve">infatti </w:t>
      </w:r>
      <w:r>
        <w:rPr>
          <w:rFonts w:eastAsia="Arial"/>
          <w:szCs w:val="19"/>
        </w:rPr>
        <w:t>di aver concluso un accordo per acquisire il 90% del capitale sociale di Sampierana SpA</w:t>
      </w:r>
      <w:r w:rsidR="005F2B82">
        <w:rPr>
          <w:rFonts w:eastAsia="Arial"/>
          <w:szCs w:val="19"/>
        </w:rPr>
        <w:t xml:space="preserve"> -</w:t>
      </w:r>
      <w:r>
        <w:rPr>
          <w:rFonts w:eastAsia="Arial"/>
          <w:szCs w:val="19"/>
        </w:rPr>
        <w:t xml:space="preserve"> </w:t>
      </w:r>
      <w:r w:rsidR="005F2B82">
        <w:rPr>
          <w:rFonts w:eastAsia="Arial"/>
          <w:szCs w:val="19"/>
        </w:rPr>
        <w:t xml:space="preserve">una società italiana </w:t>
      </w:r>
      <w:r>
        <w:rPr>
          <w:rFonts w:eastAsia="Arial"/>
          <w:szCs w:val="19"/>
        </w:rPr>
        <w:t xml:space="preserve">specializzata </w:t>
      </w:r>
      <w:r w:rsidR="005F2B82" w:rsidRPr="005F2B82">
        <w:rPr>
          <w:rFonts w:eastAsia="Arial"/>
          <w:szCs w:val="19"/>
        </w:rPr>
        <w:t>nello</w:t>
      </w:r>
      <w:r w:rsidR="00097A82" w:rsidRPr="005F2B82">
        <w:rPr>
          <w:rFonts w:eastAsia="Arial"/>
          <w:szCs w:val="19"/>
        </w:rPr>
        <w:t xml:space="preserve"> </w:t>
      </w:r>
      <w:r w:rsidRPr="005F2B82">
        <w:rPr>
          <w:rFonts w:eastAsia="Arial"/>
          <w:szCs w:val="19"/>
        </w:rPr>
        <w:t>sviluppo</w:t>
      </w:r>
      <w:r>
        <w:rPr>
          <w:rFonts w:eastAsia="Arial"/>
          <w:szCs w:val="19"/>
        </w:rPr>
        <w:t>, produzione e vendita di macchine movimento terra, sottocarri e p</w:t>
      </w:r>
      <w:r w:rsidR="005F2B82">
        <w:rPr>
          <w:rFonts w:eastAsia="Arial"/>
          <w:szCs w:val="19"/>
        </w:rPr>
        <w:t>arti</w:t>
      </w:r>
      <w:r>
        <w:rPr>
          <w:rFonts w:eastAsia="Arial"/>
          <w:szCs w:val="19"/>
        </w:rPr>
        <w:t xml:space="preserve"> di ricambio</w:t>
      </w:r>
      <w:r w:rsidR="005F2B82">
        <w:rPr>
          <w:rFonts w:eastAsia="Arial"/>
          <w:szCs w:val="19"/>
        </w:rPr>
        <w:t xml:space="preserve"> </w:t>
      </w:r>
      <w:r w:rsidR="00231720">
        <w:rPr>
          <w:rFonts w:eastAsia="Arial"/>
          <w:szCs w:val="19"/>
        </w:rPr>
        <w:t>–</w:t>
      </w:r>
      <w:r>
        <w:rPr>
          <w:rFonts w:eastAsia="Arial"/>
          <w:szCs w:val="19"/>
        </w:rPr>
        <w:t xml:space="preserve"> </w:t>
      </w:r>
      <w:r w:rsidR="00231720">
        <w:rPr>
          <w:rFonts w:eastAsia="Arial"/>
          <w:szCs w:val="19"/>
        </w:rPr>
        <w:t xml:space="preserve">per poi ottenere </w:t>
      </w:r>
      <w:r>
        <w:rPr>
          <w:rFonts w:eastAsia="Arial"/>
          <w:szCs w:val="19"/>
        </w:rPr>
        <w:t>il 100% del</w:t>
      </w:r>
      <w:r w:rsidR="00231720">
        <w:rPr>
          <w:rFonts w:eastAsia="Arial"/>
          <w:szCs w:val="19"/>
        </w:rPr>
        <w:t xml:space="preserve"> controllo del</w:t>
      </w:r>
      <w:r>
        <w:rPr>
          <w:rFonts w:eastAsia="Arial"/>
          <w:szCs w:val="19"/>
        </w:rPr>
        <w:t xml:space="preserve">l’azienda nei quattro anni </w:t>
      </w:r>
      <w:r w:rsidR="005F2B82">
        <w:rPr>
          <w:rFonts w:eastAsia="Arial"/>
          <w:szCs w:val="19"/>
        </w:rPr>
        <w:t xml:space="preserve">successivi </w:t>
      </w:r>
      <w:r w:rsidR="00231720">
        <w:rPr>
          <w:rFonts w:eastAsia="Arial"/>
          <w:szCs w:val="19"/>
        </w:rPr>
        <w:t>al closing</w:t>
      </w:r>
      <w:r>
        <w:rPr>
          <w:rFonts w:eastAsia="Arial"/>
          <w:szCs w:val="19"/>
        </w:rPr>
        <w:t xml:space="preserve"> dell’operazione.</w:t>
      </w:r>
    </w:p>
    <w:p w14:paraId="0289CA6D" w14:textId="2938046B" w:rsidR="00C0415D" w:rsidRPr="008612B9" w:rsidRDefault="00CA3BC1" w:rsidP="0012480B">
      <w:pPr>
        <w:pStyle w:val="BodyDate"/>
        <w:spacing w:after="240" w:line="360" w:lineRule="auto"/>
        <w:rPr>
          <w:color w:val="000000" w:themeColor="text1"/>
        </w:rPr>
      </w:pPr>
      <w:r>
        <w:rPr>
          <w:rFonts w:eastAsia="Arial"/>
          <w:color w:val="000000"/>
          <w:szCs w:val="19"/>
        </w:rPr>
        <w:t xml:space="preserve">Il gruppo Sampierana, rinomato nel settore delle </w:t>
      </w:r>
      <w:r w:rsidR="005F2B82">
        <w:rPr>
          <w:rFonts w:eastAsia="Arial"/>
          <w:color w:val="000000"/>
          <w:szCs w:val="19"/>
        </w:rPr>
        <w:t>machine per le</w:t>
      </w:r>
      <w:r w:rsidR="00097A82">
        <w:rPr>
          <w:rFonts w:eastAsia="Arial"/>
          <w:color w:val="000000"/>
          <w:szCs w:val="19"/>
        </w:rPr>
        <w:t xml:space="preserve"> </w:t>
      </w:r>
      <w:r>
        <w:rPr>
          <w:rFonts w:eastAsia="Arial"/>
          <w:color w:val="000000"/>
          <w:szCs w:val="19"/>
        </w:rPr>
        <w:t>costruzioni</w:t>
      </w:r>
      <w:r w:rsidR="005F2B82">
        <w:rPr>
          <w:rFonts w:eastAsia="Arial"/>
          <w:color w:val="000000"/>
          <w:szCs w:val="19"/>
        </w:rPr>
        <w:t>,</w:t>
      </w:r>
      <w:r>
        <w:rPr>
          <w:rFonts w:eastAsia="Arial"/>
          <w:color w:val="000000"/>
          <w:szCs w:val="19"/>
        </w:rPr>
        <w:t xml:space="preserve"> grazie alla sua linea di mini e midi escavatori Eurocomach </w:t>
      </w:r>
      <w:r>
        <w:rPr>
          <w:rFonts w:eastAsia="Arial"/>
          <w:szCs w:val="19"/>
        </w:rPr>
        <w:t>e ai suoi sottocarri speciali</w:t>
      </w:r>
      <w:r>
        <w:rPr>
          <w:rFonts w:eastAsia="Arial"/>
          <w:color w:val="000000"/>
          <w:szCs w:val="19"/>
        </w:rPr>
        <w:t>,</w:t>
      </w:r>
      <w:r>
        <w:rPr>
          <w:rFonts w:eastAsia="Arial"/>
          <w:szCs w:val="19"/>
        </w:rPr>
        <w:t xml:space="preserve"> ha </w:t>
      </w:r>
      <w:r w:rsidR="00700A00">
        <w:rPr>
          <w:rFonts w:eastAsia="Arial"/>
          <w:szCs w:val="19"/>
        </w:rPr>
        <w:t>collezionato risultati</w:t>
      </w:r>
      <w:r>
        <w:rPr>
          <w:rFonts w:eastAsia="Arial"/>
          <w:szCs w:val="19"/>
        </w:rPr>
        <w:t xml:space="preserve"> eccellenti nel corso degli anni, in particolare in Europa, ed è </w:t>
      </w:r>
      <w:r w:rsidR="00231720">
        <w:rPr>
          <w:rFonts w:eastAsia="Arial"/>
          <w:szCs w:val="19"/>
        </w:rPr>
        <w:t xml:space="preserve">noto per </w:t>
      </w:r>
      <w:r>
        <w:rPr>
          <w:rFonts w:eastAsia="Arial"/>
          <w:szCs w:val="19"/>
        </w:rPr>
        <w:t xml:space="preserve">affidabilità, qualità e innovazione tecnologica. La sua vasta gamma di prodotti, l’elevata capacità di personalizzazione e i prototipi </w:t>
      </w:r>
      <w:r w:rsidR="005F2B82">
        <w:rPr>
          <w:rFonts w:eastAsia="Arial"/>
          <w:szCs w:val="19"/>
        </w:rPr>
        <w:t>di mezzi elettrici</w:t>
      </w:r>
      <w:r w:rsidR="00097A82">
        <w:rPr>
          <w:rFonts w:eastAsia="Arial"/>
          <w:szCs w:val="19"/>
        </w:rPr>
        <w:t xml:space="preserve"> </w:t>
      </w:r>
      <w:r>
        <w:rPr>
          <w:rFonts w:eastAsia="Arial"/>
          <w:szCs w:val="19"/>
        </w:rPr>
        <w:t>già realizzati</w:t>
      </w:r>
      <w:r>
        <w:rPr>
          <w:rFonts w:eastAsia="Arial"/>
          <w:color w:val="000000"/>
          <w:szCs w:val="19"/>
        </w:rPr>
        <w:t xml:space="preserve"> si integrano perfettamente con l'approccio incentrato sul cliente e sostenibile di CNH Industrial e aumentano significativamente l’offerta aziendal</w:t>
      </w:r>
      <w:r w:rsidR="008612B9">
        <w:rPr>
          <w:rFonts w:eastAsia="Arial"/>
          <w:color w:val="000000"/>
          <w:szCs w:val="19"/>
        </w:rPr>
        <w:t>e</w:t>
      </w:r>
      <w:r>
        <w:rPr>
          <w:rFonts w:eastAsia="Arial"/>
          <w:color w:val="000000"/>
          <w:szCs w:val="19"/>
        </w:rPr>
        <w:t xml:space="preserve"> di prodotti e tecnologie in-house.</w:t>
      </w:r>
    </w:p>
    <w:p w14:paraId="7B275724" w14:textId="34952C3E" w:rsidR="00361D5C" w:rsidRPr="008612B9" w:rsidRDefault="00CA3BC1" w:rsidP="00FB425E">
      <w:pPr>
        <w:pStyle w:val="BodyDate"/>
        <w:spacing w:after="240" w:line="360" w:lineRule="auto"/>
      </w:pPr>
      <w:r>
        <w:rPr>
          <w:rFonts w:eastAsia="Arial"/>
          <w:szCs w:val="19"/>
        </w:rPr>
        <w:t xml:space="preserve">Questa acquisizione permetterà a CASE Construction Equipment di integrare i mini e midi escavatori Eurocomach, i sottocarri e </w:t>
      </w:r>
      <w:r w:rsidR="005F2B82">
        <w:rPr>
          <w:rFonts w:eastAsia="Arial"/>
          <w:szCs w:val="19"/>
        </w:rPr>
        <w:t>le parti</w:t>
      </w:r>
      <w:r>
        <w:rPr>
          <w:rFonts w:eastAsia="Arial"/>
          <w:szCs w:val="19"/>
        </w:rPr>
        <w:t xml:space="preserve"> di ricambio Sampierana </w:t>
      </w:r>
      <w:r w:rsidR="005F2B82">
        <w:rPr>
          <w:rFonts w:eastAsia="Arial"/>
          <w:szCs w:val="19"/>
        </w:rPr>
        <w:t xml:space="preserve">nella </w:t>
      </w:r>
      <w:r>
        <w:rPr>
          <w:rFonts w:eastAsia="Arial"/>
          <w:szCs w:val="19"/>
        </w:rPr>
        <w:t xml:space="preserve">sua attuale gamma di prodotti, insieme a quelli </w:t>
      </w:r>
      <w:r w:rsidR="005F2B82">
        <w:rPr>
          <w:rFonts w:eastAsia="Arial"/>
          <w:szCs w:val="19"/>
        </w:rPr>
        <w:t>già disponibili sulla base di accordi con OEM terzi</w:t>
      </w:r>
      <w:r>
        <w:rPr>
          <w:rFonts w:eastAsia="Arial"/>
          <w:szCs w:val="19"/>
        </w:rPr>
        <w:t>.</w:t>
      </w:r>
    </w:p>
    <w:p w14:paraId="2F46EBFB" w14:textId="41D78810" w:rsidR="008D3A43" w:rsidRPr="008612B9" w:rsidRDefault="00CA3BC1" w:rsidP="00C211A3">
      <w:pPr>
        <w:pStyle w:val="BodyDate"/>
        <w:spacing w:after="240" w:line="360" w:lineRule="auto"/>
        <w:rPr>
          <w:color w:val="000000" w:themeColor="text1"/>
        </w:rPr>
      </w:pPr>
      <w:r>
        <w:rPr>
          <w:rFonts w:eastAsia="Arial"/>
          <w:color w:val="000000"/>
          <w:szCs w:val="19"/>
        </w:rPr>
        <w:t xml:space="preserve">Queste le parole di Stefano Pampalone, President Construction presso CNH Industrial: “Questo accordo rappresenta un passo </w:t>
      </w:r>
      <w:r w:rsidR="005F2B82">
        <w:rPr>
          <w:rFonts w:eastAsia="Arial"/>
          <w:color w:val="000000"/>
          <w:szCs w:val="19"/>
        </w:rPr>
        <w:t xml:space="preserve">importante </w:t>
      </w:r>
      <w:r>
        <w:rPr>
          <w:rFonts w:eastAsia="Arial"/>
          <w:color w:val="000000"/>
          <w:szCs w:val="19"/>
        </w:rPr>
        <w:t xml:space="preserve">nella nostra strategia </w:t>
      </w:r>
      <w:r w:rsidR="005F2B82">
        <w:rPr>
          <w:rFonts w:eastAsia="Arial"/>
          <w:color w:val="000000"/>
          <w:szCs w:val="19"/>
        </w:rPr>
        <w:t>di</w:t>
      </w:r>
      <w:r>
        <w:rPr>
          <w:rFonts w:eastAsia="Arial"/>
          <w:color w:val="000000"/>
          <w:szCs w:val="19"/>
        </w:rPr>
        <w:t xml:space="preserve"> crescita </w:t>
      </w:r>
      <w:r w:rsidR="005F2B82">
        <w:rPr>
          <w:rFonts w:eastAsia="Arial"/>
          <w:color w:val="000000"/>
          <w:szCs w:val="19"/>
        </w:rPr>
        <w:t>d</w:t>
      </w:r>
      <w:r>
        <w:rPr>
          <w:rFonts w:eastAsia="Arial"/>
          <w:color w:val="000000"/>
          <w:szCs w:val="19"/>
        </w:rPr>
        <w:t xml:space="preserve">el </w:t>
      </w:r>
      <w:r w:rsidR="005F2B82">
        <w:rPr>
          <w:rFonts w:eastAsia="Arial"/>
          <w:color w:val="000000"/>
          <w:szCs w:val="19"/>
        </w:rPr>
        <w:t>brand</w:t>
      </w:r>
      <w:r>
        <w:rPr>
          <w:rFonts w:eastAsia="Arial"/>
          <w:color w:val="000000"/>
          <w:szCs w:val="19"/>
        </w:rPr>
        <w:t xml:space="preserve">. Ci permetterà di servire ancora meglio i nostri clienti, offrendo una linea completa di mini e midi escavatori. Un investimento così importante non fa che </w:t>
      </w:r>
      <w:r w:rsidR="00231720">
        <w:rPr>
          <w:rFonts w:eastAsia="Arial"/>
          <w:color w:val="000000"/>
          <w:szCs w:val="19"/>
        </w:rPr>
        <w:t>confermare</w:t>
      </w:r>
      <w:r>
        <w:rPr>
          <w:rFonts w:eastAsia="Arial"/>
          <w:color w:val="000000"/>
          <w:szCs w:val="19"/>
        </w:rPr>
        <w:t xml:space="preserve"> l’impegno di CNH Industrial </w:t>
      </w:r>
      <w:r w:rsidR="00DC2DD7">
        <w:rPr>
          <w:rFonts w:eastAsia="Arial"/>
          <w:color w:val="000000"/>
          <w:szCs w:val="19"/>
        </w:rPr>
        <w:t>nei confronti d</w:t>
      </w:r>
      <w:r>
        <w:rPr>
          <w:rFonts w:eastAsia="Arial"/>
          <w:color w:val="000000"/>
          <w:szCs w:val="19"/>
        </w:rPr>
        <w:t xml:space="preserve">el </w:t>
      </w:r>
      <w:r w:rsidR="00DC2DD7">
        <w:rPr>
          <w:rFonts w:eastAsia="Arial"/>
          <w:color w:val="000000"/>
          <w:szCs w:val="19"/>
        </w:rPr>
        <w:t>nostro segmento construction,</w:t>
      </w:r>
      <w:r>
        <w:rPr>
          <w:rFonts w:eastAsia="Arial"/>
          <w:color w:val="000000"/>
          <w:szCs w:val="19"/>
        </w:rPr>
        <w:t xml:space="preserve"> permettendoci di posizionare i nostri marchi nel mercato</w:t>
      </w:r>
      <w:r w:rsidR="00DC2DD7">
        <w:rPr>
          <w:rFonts w:eastAsia="Arial"/>
          <w:color w:val="000000"/>
          <w:szCs w:val="19"/>
        </w:rPr>
        <w:t xml:space="preserve"> ad alta richiesta</w:t>
      </w:r>
      <w:r>
        <w:rPr>
          <w:rFonts w:eastAsia="Arial"/>
          <w:color w:val="000000"/>
          <w:szCs w:val="19"/>
        </w:rPr>
        <w:t xml:space="preserve"> dei mini e midi escavatori</w:t>
      </w:r>
      <w:r w:rsidR="0014416D">
        <w:rPr>
          <w:rFonts w:eastAsia="Arial"/>
          <w:color w:val="000000"/>
          <w:szCs w:val="19"/>
        </w:rPr>
        <w:t xml:space="preserve"> e</w:t>
      </w:r>
      <w:r>
        <w:rPr>
          <w:rFonts w:eastAsia="Arial"/>
          <w:color w:val="000000"/>
          <w:szCs w:val="19"/>
        </w:rPr>
        <w:t xml:space="preserve"> integrando la nostra gamma attuale con prodotti di comprovate qualità e affidabilità”.</w:t>
      </w:r>
    </w:p>
    <w:p w14:paraId="4ED7B5F4" w14:textId="4D8891B9" w:rsidR="00714D5F" w:rsidRDefault="00CA3BC1" w:rsidP="00714D5F">
      <w:pPr>
        <w:pStyle w:val="01TESTO"/>
        <w:spacing w:line="360" w:lineRule="auto"/>
        <w:ind w:right="423"/>
        <w:jc w:val="both"/>
        <w:rPr>
          <w:rFonts w:eastAsia="Arial"/>
          <w:color w:val="auto"/>
          <w:szCs w:val="19"/>
          <w:lang w:val="it-IT"/>
        </w:rPr>
      </w:pPr>
      <w:r>
        <w:rPr>
          <w:rFonts w:eastAsia="Arial"/>
          <w:color w:val="auto"/>
          <w:szCs w:val="19"/>
          <w:lang w:val="it-IT"/>
        </w:rPr>
        <w:t xml:space="preserve">Sia </w:t>
      </w:r>
      <w:r w:rsidR="0014416D">
        <w:rPr>
          <w:rFonts w:eastAsia="Arial"/>
          <w:color w:val="auto"/>
          <w:szCs w:val="19"/>
          <w:lang w:val="it-IT"/>
        </w:rPr>
        <w:t xml:space="preserve">la sede </w:t>
      </w:r>
      <w:r>
        <w:rPr>
          <w:rFonts w:eastAsia="Arial"/>
          <w:color w:val="auto"/>
          <w:szCs w:val="19"/>
          <w:lang w:val="it-IT"/>
        </w:rPr>
        <w:t>c</w:t>
      </w:r>
      <w:r w:rsidR="0014416D">
        <w:rPr>
          <w:rFonts w:eastAsia="Arial"/>
          <w:color w:val="auto"/>
          <w:szCs w:val="19"/>
          <w:lang w:val="it-IT"/>
        </w:rPr>
        <w:t>entrale c</w:t>
      </w:r>
      <w:r>
        <w:rPr>
          <w:rFonts w:eastAsia="Arial"/>
          <w:color w:val="auto"/>
          <w:szCs w:val="19"/>
          <w:lang w:val="it-IT"/>
        </w:rPr>
        <w:t xml:space="preserve">he i siti produttivi di Sampierana </w:t>
      </w:r>
      <w:r w:rsidR="00B074FC">
        <w:rPr>
          <w:rFonts w:eastAsia="Arial"/>
          <w:color w:val="auto"/>
          <w:szCs w:val="19"/>
          <w:lang w:val="it-IT"/>
        </w:rPr>
        <w:t>si trovano</w:t>
      </w:r>
      <w:r>
        <w:rPr>
          <w:rFonts w:eastAsia="Arial"/>
          <w:color w:val="auto"/>
          <w:szCs w:val="19"/>
          <w:lang w:val="it-IT"/>
        </w:rPr>
        <w:t xml:space="preserve"> in Italia. </w:t>
      </w:r>
      <w:r w:rsidR="00A90AD9">
        <w:rPr>
          <w:rFonts w:eastAsia="Arial"/>
          <w:color w:val="auto"/>
          <w:szCs w:val="19"/>
          <w:lang w:val="it-IT"/>
        </w:rPr>
        <w:t>I</w:t>
      </w:r>
      <w:r w:rsidR="00B074FC">
        <w:rPr>
          <w:rFonts w:eastAsia="Arial"/>
          <w:color w:val="auto"/>
          <w:szCs w:val="19"/>
          <w:lang w:val="it-IT"/>
        </w:rPr>
        <w:t xml:space="preserve">l gruppo </w:t>
      </w:r>
      <w:r>
        <w:rPr>
          <w:rFonts w:eastAsia="Arial"/>
          <w:color w:val="auto"/>
          <w:szCs w:val="19"/>
          <w:lang w:val="it-IT"/>
        </w:rPr>
        <w:t>gestisce</w:t>
      </w:r>
      <w:r w:rsidR="00A90AD9">
        <w:rPr>
          <w:rFonts w:eastAsia="Arial"/>
          <w:color w:val="auto"/>
          <w:szCs w:val="19"/>
          <w:lang w:val="it-IT"/>
        </w:rPr>
        <w:t>, inoltre,</w:t>
      </w:r>
      <w:r>
        <w:rPr>
          <w:rFonts w:eastAsia="Arial"/>
          <w:color w:val="auto"/>
          <w:szCs w:val="19"/>
          <w:lang w:val="it-IT"/>
        </w:rPr>
        <w:t xml:space="preserve"> una società sussidiaria interamente controllata con </w:t>
      </w:r>
      <w:r w:rsidR="0014416D">
        <w:rPr>
          <w:rFonts w:eastAsia="Arial"/>
          <w:color w:val="auto"/>
          <w:szCs w:val="19"/>
          <w:lang w:val="it-IT"/>
        </w:rPr>
        <w:t xml:space="preserve">uno </w:t>
      </w:r>
      <w:r>
        <w:rPr>
          <w:rFonts w:eastAsia="Arial"/>
          <w:color w:val="auto"/>
          <w:szCs w:val="19"/>
          <w:lang w:val="it-IT"/>
        </w:rPr>
        <w:t>stabiliment</w:t>
      </w:r>
      <w:r w:rsidR="0014416D">
        <w:rPr>
          <w:rFonts w:eastAsia="Arial"/>
          <w:color w:val="auto"/>
          <w:szCs w:val="19"/>
          <w:lang w:val="it-IT"/>
        </w:rPr>
        <w:t>o</w:t>
      </w:r>
      <w:r>
        <w:rPr>
          <w:rFonts w:eastAsia="Arial"/>
          <w:color w:val="auto"/>
          <w:szCs w:val="19"/>
          <w:lang w:val="it-IT"/>
        </w:rPr>
        <w:t xml:space="preserve"> produttiv</w:t>
      </w:r>
      <w:r w:rsidR="0014416D">
        <w:rPr>
          <w:rFonts w:eastAsia="Arial"/>
          <w:color w:val="auto"/>
          <w:szCs w:val="19"/>
          <w:lang w:val="it-IT"/>
        </w:rPr>
        <w:t>o</w:t>
      </w:r>
      <w:r>
        <w:rPr>
          <w:rFonts w:eastAsia="Arial"/>
          <w:color w:val="auto"/>
          <w:szCs w:val="19"/>
          <w:lang w:val="it-IT"/>
        </w:rPr>
        <w:t xml:space="preserve"> a Kunshan, in Cina. </w:t>
      </w:r>
    </w:p>
    <w:p w14:paraId="446C2D34" w14:textId="77777777" w:rsidR="00361FFF" w:rsidRDefault="00361FFF" w:rsidP="00714D5F">
      <w:pPr>
        <w:pStyle w:val="01TESTO"/>
        <w:spacing w:line="360" w:lineRule="auto"/>
        <w:ind w:right="423"/>
        <w:jc w:val="both"/>
        <w:rPr>
          <w:rFonts w:eastAsia="Arial"/>
          <w:color w:val="auto"/>
          <w:szCs w:val="19"/>
          <w:lang w:val="it-IT"/>
        </w:rPr>
      </w:pPr>
    </w:p>
    <w:p w14:paraId="050EFC63" w14:textId="77777777" w:rsidR="00555203" w:rsidRPr="008612B9" w:rsidRDefault="00CA3BC1" w:rsidP="00714D5F">
      <w:pPr>
        <w:pStyle w:val="01TESTO"/>
        <w:spacing w:line="360" w:lineRule="auto"/>
        <w:ind w:right="423"/>
        <w:jc w:val="both"/>
        <w:rPr>
          <w:rFonts w:ascii="Gill Sans MT" w:hAnsi="Gill Sans MT" w:cs="Arial"/>
          <w:b/>
          <w:szCs w:val="19"/>
          <w:lang w:val="it-IT"/>
        </w:rPr>
      </w:pPr>
      <w:r>
        <w:rPr>
          <w:rFonts w:ascii="Gill Sans MT" w:eastAsia="Gill Sans MT" w:hAnsi="Gill Sans MT" w:cs="Arial"/>
          <w:b/>
          <w:bCs/>
          <w:color w:val="auto"/>
          <w:szCs w:val="19"/>
          <w:lang w:val="it-IT" w:eastAsia="en-US"/>
        </w:rPr>
        <w:lastRenderedPageBreak/>
        <w:t>Note per i redattori:</w:t>
      </w:r>
    </w:p>
    <w:p w14:paraId="2AF502EF" w14:textId="77777777" w:rsidR="00555203" w:rsidRPr="008612B9" w:rsidRDefault="00CA3BC1" w:rsidP="00555203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it-IT"/>
        </w:rPr>
      </w:pPr>
      <w:r>
        <w:rPr>
          <w:rFonts w:ascii="Gill Sans MT" w:eastAsia="Gill Sans MT" w:hAnsi="Gill Sans MT" w:cs="Arial"/>
          <w:sz w:val="19"/>
          <w:szCs w:val="19"/>
          <w:lang w:val="it-IT"/>
        </w:rPr>
        <w:t xml:space="preserve">Visitate il nostro sito web per scaricare </w:t>
      </w:r>
      <w:r>
        <w:rPr>
          <w:rFonts w:ascii="Gill Sans MT" w:eastAsia="Gill Sans MT" w:hAnsi="Gill Sans MT" w:cs="Arial"/>
          <w:color w:val="212121"/>
          <w:sz w:val="19"/>
          <w:szCs w:val="19"/>
          <w:lang w:val="it-IT"/>
        </w:rPr>
        <w:t xml:space="preserve">testi, video e immagini (JPG 300 DPI, CMYK) in alta risoluzione e altri comunicati stampa di CASE: </w:t>
      </w:r>
      <w:hyperlink r:id="rId11" w:history="1">
        <w:r>
          <w:rPr>
            <w:rFonts w:ascii="Gill Sans MT" w:eastAsia="Gill Sans MT" w:hAnsi="Gill Sans MT" w:cs="Arial"/>
            <w:color w:val="0000FF"/>
            <w:sz w:val="19"/>
            <w:szCs w:val="19"/>
            <w:lang w:val="it-IT"/>
          </w:rPr>
          <w:t>www.casecetools.com/press-kit</w:t>
        </w:r>
      </w:hyperlink>
      <w:r>
        <w:rPr>
          <w:rFonts w:ascii="Gill Sans MT" w:eastAsia="Gill Sans MT" w:hAnsi="Gill Sans MT" w:cs="Arial"/>
          <w:color w:val="212121"/>
          <w:sz w:val="19"/>
          <w:szCs w:val="19"/>
          <w:lang w:val="it-IT"/>
        </w:rPr>
        <w:t xml:space="preserve"> </w:t>
      </w:r>
    </w:p>
    <w:p w14:paraId="147E61AB" w14:textId="77777777" w:rsidR="00555203" w:rsidRPr="008612B9" w:rsidRDefault="00555203" w:rsidP="00555203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it-IT"/>
        </w:rPr>
      </w:pPr>
    </w:p>
    <w:p w14:paraId="4F75A49A" w14:textId="77777777" w:rsidR="00555203" w:rsidRPr="008612B9" w:rsidRDefault="00CA3BC1" w:rsidP="00555203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it-IT"/>
        </w:rPr>
      </w:pPr>
      <w:bookmarkStart w:id="4" w:name="_Hlk527712544"/>
      <w:r>
        <w:rPr>
          <w:rFonts w:ascii="Gill Sans MT" w:eastAsia="Gill Sans MT" w:hAnsi="Gill Sans MT" w:cs="Arial"/>
          <w:color w:val="212121"/>
          <w:sz w:val="19"/>
          <w:szCs w:val="19"/>
          <w:lang w:val="it-IT"/>
        </w:rPr>
        <w:t>Seguite CASE su:</w:t>
      </w:r>
    </w:p>
    <w:p w14:paraId="6F388CB9" w14:textId="77777777" w:rsidR="00555203" w:rsidRPr="008612B9" w:rsidRDefault="00555203" w:rsidP="00555203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it-IT"/>
        </w:rPr>
      </w:pPr>
    </w:p>
    <w:p w14:paraId="6C3E5A85" w14:textId="358E450B" w:rsidR="00555203" w:rsidRPr="006B1D4D" w:rsidRDefault="00CA3BC1" w:rsidP="006B1D4D">
      <w:pPr>
        <w:rPr>
          <w:rFonts w:ascii="Gill Sans MT" w:eastAsia="Calibri" w:hAnsi="Gill Sans MT"/>
          <w:lang w:val="it-IT"/>
        </w:rPr>
      </w:pPr>
      <w:bookmarkStart w:id="5" w:name="_Hlk527712055"/>
      <w:r w:rsidRPr="00237F02">
        <w:rPr>
          <w:rFonts w:ascii="Gill Sans MT" w:hAnsi="Gill Sans MT"/>
          <w:noProof/>
          <w:color w:val="0000FF"/>
          <w:sz w:val="24"/>
          <w:szCs w:val="24"/>
          <w:lang w:val="es-ES" w:eastAsia="es-ES"/>
        </w:rPr>
        <w:drawing>
          <wp:inline distT="0" distB="0" distL="0" distR="0" wp14:anchorId="00095729" wp14:editId="016170C0">
            <wp:extent cx="196850" cy="196850"/>
            <wp:effectExtent l="0" t="0" r="0" b="0"/>
            <wp:docPr id="11" name="Picture 11" descr="cid:image001.gif@01D123A8.097F9890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" descr="cid:image001.gif@01D123A8.097F9890"/>
                    <pic:cNvPicPr>
                      <a:picLocks noChangeAspect="1" noChangeArrowheads="1"/>
                    </pic:cNvPicPr>
                  </pic:nvPicPr>
                  <pic:blipFill>
                    <a:blip r:embed="rId13" r:link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ill Sans MT" w:eastAsia="Gill Sans MT" w:hAnsi="Gill Sans MT" w:cs="Times New Roman"/>
          <w:lang w:val="it-IT" w:eastAsia="it-IT"/>
        </w:rPr>
        <w:t xml:space="preserve">   </w:t>
      </w:r>
      <w:r w:rsidRPr="00237F02">
        <w:rPr>
          <w:rFonts w:ascii="Gill Sans MT" w:hAnsi="Gill Sans MT"/>
          <w:noProof/>
          <w:color w:val="0000FF"/>
          <w:sz w:val="24"/>
          <w:szCs w:val="24"/>
          <w:lang w:val="es-ES" w:eastAsia="es-ES"/>
        </w:rPr>
        <w:drawing>
          <wp:inline distT="0" distB="0" distL="0" distR="0" wp14:anchorId="122F39B7" wp14:editId="38C5D8F2">
            <wp:extent cx="196850" cy="196850"/>
            <wp:effectExtent l="0" t="0" r="0" b="0"/>
            <wp:docPr id="12" name="Picture 12" descr="cid:image002.gif@01D123A8.097F9890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2" descr="cid:image002.gif@01D123A8.097F9890"/>
                    <pic:cNvPicPr>
                      <a:picLocks noChangeAspect="1" noChangeArrowheads="1"/>
                    </pic:cNvPicPr>
                  </pic:nvPicPr>
                  <pic:blipFill>
                    <a:blip r:embed="rId16" r:link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ill Sans MT" w:eastAsia="Gill Sans MT" w:hAnsi="Gill Sans MT" w:cs="Times New Roman"/>
          <w:lang w:val="it-IT" w:eastAsia="it-IT"/>
        </w:rPr>
        <w:t xml:space="preserve">   </w:t>
      </w:r>
      <w:r w:rsidRPr="00237F02">
        <w:rPr>
          <w:rFonts w:ascii="Gill Sans MT" w:hAnsi="Gill Sans MT"/>
          <w:noProof/>
          <w:color w:val="0000FF"/>
          <w:sz w:val="24"/>
          <w:szCs w:val="24"/>
          <w:lang w:val="es-ES" w:eastAsia="es-ES"/>
        </w:rPr>
        <w:drawing>
          <wp:inline distT="0" distB="0" distL="0" distR="0" wp14:anchorId="1920924A" wp14:editId="1198ECCA">
            <wp:extent cx="196850" cy="196850"/>
            <wp:effectExtent l="0" t="0" r="0" b="0"/>
            <wp:docPr id="13" name="Picture 13" descr="cid:image003.gif@01D123A8.097F9890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3" descr="cid:image003.gif@01D123A8.097F9890"/>
                    <pic:cNvPicPr>
                      <a:picLocks noChangeAspect="1" noChangeArrowheads="1"/>
                    </pic:cNvPicPr>
                  </pic:nvPicPr>
                  <pic:blipFill>
                    <a:blip r:embed="rId19" r:link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ill Sans MT" w:eastAsia="Gill Sans MT" w:hAnsi="Gill Sans MT" w:cs="Times New Roman"/>
          <w:lang w:val="it-IT" w:eastAsia="it-IT"/>
        </w:rPr>
        <w:t xml:space="preserve">   </w:t>
      </w:r>
      <w:r w:rsidRPr="00237F02">
        <w:rPr>
          <w:rFonts w:ascii="Gill Sans MT" w:hAnsi="Gill Sans MT"/>
          <w:noProof/>
          <w:color w:val="0000FF"/>
          <w:sz w:val="24"/>
          <w:szCs w:val="24"/>
          <w:lang w:val="es-ES" w:eastAsia="es-ES"/>
        </w:rPr>
        <w:drawing>
          <wp:inline distT="0" distB="0" distL="0" distR="0" wp14:anchorId="32C0B4EF" wp14:editId="25EA0D77">
            <wp:extent cx="196850" cy="196850"/>
            <wp:effectExtent l="0" t="0" r="0" b="0"/>
            <wp:docPr id="14" name="Picture 14" descr="cid:image004.gif@01D123A8.097F9890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4" descr="cid:image004.gif@01D123A8.097F9890"/>
                    <pic:cNvPicPr>
                      <a:picLocks noChangeAspect="1" noChangeArrowheads="1"/>
                    </pic:cNvPicPr>
                  </pic:nvPicPr>
                  <pic:blipFill>
                    <a:blip r:embed="rId22" r:link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4"/>
      <w:bookmarkEnd w:id="5"/>
    </w:p>
    <w:p w14:paraId="4BE8853E" w14:textId="794DB7BA" w:rsidR="006B1D4D" w:rsidRPr="006B1D4D" w:rsidRDefault="006B1D4D" w:rsidP="006B1D4D">
      <w:pPr>
        <w:pStyle w:val="NormalWeb"/>
        <w:rPr>
          <w:rFonts w:ascii="Gill Sans MT" w:eastAsia="Gill Sans MT" w:hAnsi="Gill Sans MT" w:cs="Arial"/>
          <w:i/>
          <w:iCs/>
          <w:sz w:val="16"/>
          <w:szCs w:val="16"/>
          <w:lang w:eastAsia="en-US"/>
        </w:rPr>
      </w:pPr>
      <w:r w:rsidRPr="006B1D4D">
        <w:rPr>
          <w:rFonts w:ascii="Gill Sans MT" w:eastAsia="Gill Sans MT" w:hAnsi="Gill Sans MT" w:cs="Arial"/>
          <w:i/>
          <w:iCs/>
          <w:sz w:val="16"/>
          <w:szCs w:val="16"/>
          <w:lang w:eastAsia="en-US"/>
        </w:rPr>
        <w:t xml:space="preserve">CASE Construction Equipment vende e fornisce assistenza ovunque nel mondo a una gamma completa di macchine movimento terra: dalle terne agli escavatori cingolati e gommati, dalle pale gommate alle minipale compatte (gommate e cingolate), dalle motolivellatrici ai rulli compattatori vibranti, dai dozer ai carrelli elevatori fuoristrada. Attraverso i concessionari CASE, i clienti possono contare su un vero e proprio partner professionale, con attrezzature e assistenza post-vendita eccellenti, garanzie ai vertici del settore e finanziamenti flessibili. Per ulteriori informazioni: www.CASEce.com. </w:t>
      </w:r>
    </w:p>
    <w:p w14:paraId="324C882C" w14:textId="530229EA" w:rsidR="006B1D4D" w:rsidRPr="006B1D4D" w:rsidRDefault="006B1D4D" w:rsidP="006B1D4D">
      <w:pPr>
        <w:jc w:val="both"/>
        <w:rPr>
          <w:rFonts w:ascii="Gill Sans MT" w:eastAsia="Gill Sans MT" w:hAnsi="Gill Sans MT" w:cs="Arial"/>
          <w:i/>
          <w:iCs/>
          <w:sz w:val="16"/>
          <w:szCs w:val="16"/>
          <w:lang w:val="it-IT"/>
        </w:rPr>
      </w:pPr>
      <w:r w:rsidRPr="006B1D4D">
        <w:rPr>
          <w:rFonts w:ascii="Gill Sans MT" w:eastAsia="Gill Sans MT" w:hAnsi="Gill Sans MT" w:cs="Arial"/>
          <w:i/>
          <w:iCs/>
          <w:sz w:val="16"/>
          <w:szCs w:val="16"/>
          <w:lang w:val="it-IT"/>
        </w:rPr>
        <w:t xml:space="preserve">CASE Construction Equipment è un brand di CNH Industrial N.V., leader globale nel campo dei capital goods quotato alla Borsa di New York (NYSE: CNHI) e sul Mercato Telematico Azionario della Borsa Italiana (MI: CNHI). Per ulteriori informazioni: </w:t>
      </w:r>
      <w:hyperlink r:id="rId24" w:history="1">
        <w:r w:rsidRPr="00911166">
          <w:rPr>
            <w:rStyle w:val="Hyperlink"/>
            <w:rFonts w:ascii="Gill Sans MT" w:eastAsia="Gill Sans MT" w:hAnsi="Gill Sans MT" w:cs="Arial"/>
            <w:i/>
            <w:iCs/>
            <w:sz w:val="16"/>
            <w:szCs w:val="16"/>
            <w:lang w:val="it-IT"/>
          </w:rPr>
          <w:t>www.cnhindustrial.com</w:t>
        </w:r>
      </w:hyperlink>
      <w:r>
        <w:rPr>
          <w:rFonts w:ascii="Gill Sans MT" w:eastAsia="Gill Sans MT" w:hAnsi="Gill Sans MT" w:cs="Arial"/>
          <w:i/>
          <w:iCs/>
          <w:sz w:val="16"/>
          <w:szCs w:val="16"/>
          <w:lang w:val="it-IT"/>
        </w:rPr>
        <w:t xml:space="preserve"> </w:t>
      </w:r>
      <w:r w:rsidRPr="006B1D4D">
        <w:rPr>
          <w:rFonts w:ascii="Gill Sans MT" w:eastAsia="Gill Sans MT" w:hAnsi="Gill Sans MT" w:cs="Arial"/>
          <w:i/>
          <w:iCs/>
          <w:sz w:val="16"/>
          <w:szCs w:val="16"/>
          <w:lang w:val="it-IT"/>
        </w:rPr>
        <w:t xml:space="preserve"> </w:t>
      </w:r>
    </w:p>
    <w:p w14:paraId="3D10C1FF" w14:textId="77777777" w:rsidR="006B1D4D" w:rsidRPr="006B1D4D" w:rsidRDefault="006B1D4D" w:rsidP="006B1D4D">
      <w:pPr>
        <w:pStyle w:val="01TESTO"/>
        <w:rPr>
          <w:rFonts w:ascii="Gill Sans MT" w:eastAsia="Gill Sans MT" w:hAnsi="Gill Sans MT" w:cs="Arial"/>
          <w:b/>
          <w:bCs/>
          <w:szCs w:val="19"/>
          <w:lang w:val="it-IT"/>
        </w:rPr>
      </w:pPr>
      <w:r w:rsidRPr="006B1D4D">
        <w:rPr>
          <w:rFonts w:ascii="Gill Sans MT" w:eastAsia="Gill Sans MT" w:hAnsi="Gill Sans MT" w:cs="Arial"/>
          <w:b/>
          <w:bCs/>
          <w:szCs w:val="19"/>
          <w:lang w:val="it-IT"/>
        </w:rPr>
        <w:t xml:space="preserve">Per ulteriori informazioni, contattare: </w:t>
      </w:r>
    </w:p>
    <w:p w14:paraId="46EF2E73" w14:textId="485ED63D" w:rsidR="006B1D4D" w:rsidRPr="006B1D4D" w:rsidRDefault="006B1D4D" w:rsidP="006B1D4D">
      <w:pPr>
        <w:spacing w:after="0" w:line="240" w:lineRule="auto"/>
        <w:rPr>
          <w:rFonts w:ascii="Gill Sans MT" w:eastAsia="Gill Sans MT" w:hAnsi="Gill Sans MT" w:cs="Arial"/>
          <w:sz w:val="19"/>
          <w:szCs w:val="19"/>
          <w:lang w:val="it-IT" w:eastAsia="es-ES"/>
        </w:rPr>
      </w:pPr>
      <w:r w:rsidRPr="006B1D4D">
        <w:rPr>
          <w:rFonts w:ascii="Gill Sans MT" w:eastAsia="Gill Sans MT" w:hAnsi="Gill Sans MT" w:cs="Arial"/>
          <w:sz w:val="19"/>
          <w:szCs w:val="19"/>
          <w:lang w:val="it-IT" w:eastAsia="es-ES"/>
        </w:rPr>
        <w:t xml:space="preserve">Susanna Laino – Copestone per conto di CASE Construction Equipment +39 389 474 63 76 </w:t>
      </w:r>
      <w:hyperlink r:id="rId25" w:history="1">
        <w:r w:rsidRPr="00911166">
          <w:rPr>
            <w:rStyle w:val="Hyperlink"/>
            <w:rFonts w:ascii="Gill Sans MT" w:eastAsia="Gill Sans MT" w:hAnsi="Gill Sans MT" w:cs="Arial"/>
            <w:sz w:val="19"/>
            <w:szCs w:val="19"/>
            <w:lang w:val="it-IT" w:eastAsia="es-ES"/>
          </w:rPr>
          <w:t>susanna@copestone.uk.com</w:t>
        </w:r>
      </w:hyperlink>
      <w:r>
        <w:rPr>
          <w:rFonts w:ascii="Gill Sans MT" w:eastAsia="Gill Sans MT" w:hAnsi="Gill Sans MT" w:cs="Arial"/>
          <w:sz w:val="19"/>
          <w:szCs w:val="19"/>
          <w:lang w:val="it-IT" w:eastAsia="es-ES"/>
        </w:rPr>
        <w:t xml:space="preserve"> </w:t>
      </w:r>
    </w:p>
    <w:p w14:paraId="2F23809A" w14:textId="77777777" w:rsidR="009C2DD7" w:rsidRPr="00C211A3" w:rsidRDefault="009C2DD7" w:rsidP="0012480B">
      <w:pPr>
        <w:pStyle w:val="BodyDate"/>
        <w:spacing w:after="240" w:line="360" w:lineRule="auto"/>
        <w:rPr>
          <w:rFonts w:cs="Arial"/>
          <w:lang w:val="en-US"/>
        </w:rPr>
      </w:pPr>
    </w:p>
    <w:sectPr w:rsidR="009C2DD7" w:rsidRPr="00C211A3" w:rsidSect="00675D4F">
      <w:headerReference w:type="even" r:id="rId26"/>
      <w:headerReference w:type="default" r:id="rId27"/>
      <w:footerReference w:type="even" r:id="rId28"/>
      <w:footerReference w:type="default" r:id="rId29"/>
      <w:headerReference w:type="first" r:id="rId30"/>
      <w:footerReference w:type="first" r:id="rId31"/>
      <w:pgSz w:w="12240" w:h="15840"/>
      <w:pgMar w:top="1980" w:right="2317" w:bottom="1440" w:left="2552" w:header="540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82D913" w14:textId="77777777" w:rsidR="00F27547" w:rsidRDefault="00F27547">
      <w:pPr>
        <w:spacing w:after="0" w:line="240" w:lineRule="auto"/>
      </w:pPr>
      <w:r>
        <w:separator/>
      </w:r>
    </w:p>
  </w:endnote>
  <w:endnote w:type="continuationSeparator" w:id="0">
    <w:p w14:paraId="1FC4D205" w14:textId="77777777" w:rsidR="00F27547" w:rsidRDefault="00F275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altName w:val="Times"/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AEF751" w14:textId="77777777" w:rsidR="009C2DD7" w:rsidRDefault="009C2DD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D875D9" w14:textId="77777777" w:rsidR="00C11491" w:rsidRDefault="00C11491" w:rsidP="00842584">
    <w:pPr>
      <w:pStyle w:val="Footer"/>
    </w:pPr>
  </w:p>
  <w:p w14:paraId="552DE883" w14:textId="77777777" w:rsidR="00C11491" w:rsidRDefault="00C11491" w:rsidP="00842584">
    <w:pPr>
      <w:pStyle w:val="Footer"/>
    </w:pPr>
  </w:p>
  <w:p w14:paraId="5D3DCBE5" w14:textId="77777777" w:rsidR="00C11491" w:rsidRDefault="00C11491" w:rsidP="00842584">
    <w:pPr>
      <w:pStyle w:val="Footer"/>
    </w:pPr>
  </w:p>
  <w:p w14:paraId="26C3F605" w14:textId="77777777" w:rsidR="00C11491" w:rsidRDefault="00C11491" w:rsidP="0084258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F34F83" w14:textId="77777777" w:rsidR="00C11491" w:rsidRPr="00C7201A" w:rsidRDefault="00C11491" w:rsidP="00842584">
    <w:pPr>
      <w:pStyle w:val="04FOOTER"/>
      <w:framePr w:w="182" w:h="177" w:hRule="exact" w:wrap="around" w:vAnchor="page" w:hAnchor="page" w:x="442" w:y="1638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95B30C" w14:textId="77777777" w:rsidR="00F27547" w:rsidRDefault="00F27547">
      <w:pPr>
        <w:spacing w:after="0" w:line="240" w:lineRule="auto"/>
      </w:pPr>
      <w:r>
        <w:separator/>
      </w:r>
    </w:p>
  </w:footnote>
  <w:footnote w:type="continuationSeparator" w:id="0">
    <w:p w14:paraId="39EBAA8C" w14:textId="77777777" w:rsidR="00F27547" w:rsidRDefault="00F275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0F903E" w14:textId="77777777" w:rsidR="009C2DD7" w:rsidRDefault="009C2DD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8F883A" w14:textId="77777777" w:rsidR="00C11491" w:rsidRDefault="00CA3BC1" w:rsidP="00842584">
    <w:r>
      <w:rPr>
        <w:noProof/>
        <w:lang w:val="it-IT" w:eastAsia="zh-CN"/>
      </w:rPr>
      <w:drawing>
        <wp:anchor distT="0" distB="0" distL="114300" distR="114300" simplePos="0" relativeHeight="251664384" behindDoc="1" locked="0" layoutInCell="1" allowOverlap="1" wp14:anchorId="2EE1630E" wp14:editId="17A1D1CD">
          <wp:simplePos x="0" y="0"/>
          <wp:positionH relativeFrom="margin">
            <wp:posOffset>-1352550</wp:posOffset>
          </wp:positionH>
          <wp:positionV relativeFrom="margin">
            <wp:posOffset>-1197610</wp:posOffset>
          </wp:positionV>
          <wp:extent cx="1236345" cy="444500"/>
          <wp:effectExtent l="0" t="0" r="8255" b="12700"/>
          <wp:wrapNone/>
          <wp:docPr id="47" name="Picture 3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" name="Picture 3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6963AA" w14:textId="77777777" w:rsidR="00C11491" w:rsidRPr="002C48D5" w:rsidRDefault="00CA3BC1" w:rsidP="00842584">
    <w:pPr>
      <w:rPr>
        <w:rFonts w:ascii="Times New Roman" w:hAnsi="Times New Roman"/>
        <w:snapToGrid w:val="0"/>
        <w:vanish/>
        <w:w w:val="0"/>
        <w:sz w:val="0"/>
        <w:szCs w:val="0"/>
        <w:u w:color="000000"/>
        <w:bdr w:val="nil"/>
        <w:shd w:val="clear" w:color="000000" w:fill="000000"/>
      </w:rPr>
    </w:pPr>
    <w:r>
      <w:rPr>
        <w:noProof/>
        <w:lang w:val="it-IT" w:eastAsia="zh-CN"/>
      </w:rPr>
      <w:drawing>
        <wp:anchor distT="0" distB="0" distL="114300" distR="114300" simplePos="0" relativeHeight="251663360" behindDoc="1" locked="0" layoutInCell="1" allowOverlap="1" wp14:anchorId="35FA646A" wp14:editId="61EB0029">
          <wp:simplePos x="0" y="0"/>
          <wp:positionH relativeFrom="margin">
            <wp:posOffset>-1340485</wp:posOffset>
          </wp:positionH>
          <wp:positionV relativeFrom="margin">
            <wp:posOffset>-835660</wp:posOffset>
          </wp:positionV>
          <wp:extent cx="1236345" cy="444500"/>
          <wp:effectExtent l="0" t="0" r="1905" b="0"/>
          <wp:wrapNone/>
          <wp:docPr id="48" name="Picture 58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" name="Picture 58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zh-CN"/>
      </w:rPr>
      <w:drawing>
        <wp:anchor distT="0" distB="0" distL="114300" distR="114300" simplePos="0" relativeHeight="251665408" behindDoc="1" locked="0" layoutInCell="1" allowOverlap="1" wp14:anchorId="0F7213F1" wp14:editId="2673BF5F">
          <wp:simplePos x="0" y="0"/>
          <wp:positionH relativeFrom="column">
            <wp:posOffset>-996950</wp:posOffset>
          </wp:positionH>
          <wp:positionV relativeFrom="page">
            <wp:posOffset>4345940</wp:posOffset>
          </wp:positionV>
          <wp:extent cx="387350" cy="3239135"/>
          <wp:effectExtent l="0" t="0" r="0" b="12065"/>
          <wp:wrapNone/>
          <wp:docPr id="49" name="Immagine 50" descr="PressRelease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" name="Immagine 50" descr="PressRelease-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87350" cy="3239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B212E32" w14:textId="77777777" w:rsidR="00C11491" w:rsidRDefault="00CA3BC1" w:rsidP="00842584">
    <w:r>
      <w:rPr>
        <w:noProof/>
        <w:lang w:val="it-IT" w:eastAsia="zh-CN"/>
      </w:rPr>
      <w:drawing>
        <wp:anchor distT="0" distB="0" distL="114300" distR="114300" simplePos="0" relativeHeight="251662336" behindDoc="1" locked="0" layoutInCell="1" allowOverlap="1" wp14:anchorId="4181698B" wp14:editId="1CBABEA8">
          <wp:simplePos x="0" y="0"/>
          <wp:positionH relativeFrom="column">
            <wp:posOffset>-1096645</wp:posOffset>
          </wp:positionH>
          <wp:positionV relativeFrom="paragraph">
            <wp:posOffset>3240405</wp:posOffset>
          </wp:positionV>
          <wp:extent cx="622300" cy="368300"/>
          <wp:effectExtent l="0" t="0" r="12700" b="12700"/>
          <wp:wrapNone/>
          <wp:docPr id="50" name="Picture 50" descr="CN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" name="Picture 1" descr="CNH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330FF9C" wp14:editId="49CACF93">
              <wp:simplePos x="0" y="0"/>
              <wp:positionH relativeFrom="column">
                <wp:posOffset>-1944370</wp:posOffset>
              </wp:positionH>
              <wp:positionV relativeFrom="page">
                <wp:posOffset>3359149</wp:posOffset>
              </wp:positionV>
              <wp:extent cx="685800" cy="0"/>
              <wp:effectExtent l="0" t="0" r="25400" b="25400"/>
              <wp:wrapNone/>
              <wp:docPr id="5" name="Line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" cy="0"/>
                      </a:xfrm>
                      <a:prstGeom prst="line">
                        <a:avLst/>
                      </a:prstGeom>
                      <a:noFill/>
                      <a:ln w="13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35" o:spid="_x0000_s2049" style="mso-height-percent:0;mso-height-relative:page;mso-position-vertical-relative:page;mso-width-percent:0;mso-width-relative:page;mso-wrap-distance-bottom:0pt;mso-wrap-distance-left:9pt;mso-wrap-distance-right:9pt;mso-wrap-distance-top:0pt;mso-wrap-style:square;position:absolute;visibility:visible;z-index:251661312" from="-153.1pt,264.5pt" to="-99.1pt,264.5pt" strokeweight="0.11pt"/>
          </w:pict>
        </mc:Fallback>
      </mc:AlternateContent>
    </w:r>
    <w:r>
      <w:rPr>
        <w:noProof/>
        <w:lang w:val="it-IT" w:eastAsia="zh-CN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48A1452" wp14:editId="403A4011">
              <wp:simplePos x="0" y="0"/>
              <wp:positionH relativeFrom="column">
                <wp:posOffset>-635</wp:posOffset>
              </wp:positionH>
              <wp:positionV relativeFrom="paragraph">
                <wp:posOffset>455294</wp:posOffset>
              </wp:positionV>
              <wp:extent cx="7086600" cy="0"/>
              <wp:effectExtent l="0" t="0" r="25400" b="25400"/>
              <wp:wrapNone/>
              <wp:docPr id="6" name="Line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86600" cy="0"/>
                      </a:xfrm>
                      <a:prstGeom prst="line">
                        <a:avLst/>
                      </a:prstGeom>
                      <a:noFill/>
                      <a:ln w="1346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34" o:spid="_x0000_s2050" style="mso-height-percent:0;mso-height-relative:page;mso-width-percent:0;mso-width-relative:page;mso-wrap-distance-bottom:0pt;mso-wrap-distance-left:9pt;mso-wrap-distance-right:9pt;mso-wrap-distance-top:0pt;mso-wrap-style:square;position:absolute;visibility:visible;z-index:251659264" from="-0.05pt,35.85pt" to="557.95pt,35.85pt" strokeweight="0.11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ExNLO0MDQwNDEwN7ZQ0lEKTi0uzszPAykwrAUAFT0BMiwAAAA="/>
  </w:docVars>
  <w:rsids>
    <w:rsidRoot w:val="00094788"/>
    <w:rsid w:val="00003D8A"/>
    <w:rsid w:val="0003420C"/>
    <w:rsid w:val="00043BCF"/>
    <w:rsid w:val="0006136B"/>
    <w:rsid w:val="00063588"/>
    <w:rsid w:val="000804A3"/>
    <w:rsid w:val="00085F17"/>
    <w:rsid w:val="00090711"/>
    <w:rsid w:val="00094788"/>
    <w:rsid w:val="00097A82"/>
    <w:rsid w:val="000A17E9"/>
    <w:rsid w:val="000B3F95"/>
    <w:rsid w:val="000C1177"/>
    <w:rsid w:val="000D0268"/>
    <w:rsid w:val="000D52C4"/>
    <w:rsid w:val="000D7EB9"/>
    <w:rsid w:val="00121A16"/>
    <w:rsid w:val="0012480B"/>
    <w:rsid w:val="0012573A"/>
    <w:rsid w:val="00133BC3"/>
    <w:rsid w:val="0014416D"/>
    <w:rsid w:val="0017284E"/>
    <w:rsid w:val="00173BE6"/>
    <w:rsid w:val="00182181"/>
    <w:rsid w:val="0018275C"/>
    <w:rsid w:val="0019247F"/>
    <w:rsid w:val="001A06D8"/>
    <w:rsid w:val="001A2514"/>
    <w:rsid w:val="001A43B4"/>
    <w:rsid w:val="001D3F97"/>
    <w:rsid w:val="001D5E93"/>
    <w:rsid w:val="00206885"/>
    <w:rsid w:val="00230399"/>
    <w:rsid w:val="00231720"/>
    <w:rsid w:val="00237F02"/>
    <w:rsid w:val="0026739E"/>
    <w:rsid w:val="00272C7F"/>
    <w:rsid w:val="00276BDE"/>
    <w:rsid w:val="002909B0"/>
    <w:rsid w:val="002B74BC"/>
    <w:rsid w:val="002C48D5"/>
    <w:rsid w:val="003330ED"/>
    <w:rsid w:val="003452F5"/>
    <w:rsid w:val="003470E9"/>
    <w:rsid w:val="00347BDD"/>
    <w:rsid w:val="00350713"/>
    <w:rsid w:val="00351467"/>
    <w:rsid w:val="00361D5C"/>
    <w:rsid w:val="00361FFF"/>
    <w:rsid w:val="003626CC"/>
    <w:rsid w:val="00366092"/>
    <w:rsid w:val="0037593A"/>
    <w:rsid w:val="003800E1"/>
    <w:rsid w:val="003908B2"/>
    <w:rsid w:val="003A2FB6"/>
    <w:rsid w:val="003A7BA7"/>
    <w:rsid w:val="003B5899"/>
    <w:rsid w:val="003D39BF"/>
    <w:rsid w:val="003F4ACD"/>
    <w:rsid w:val="00401811"/>
    <w:rsid w:val="004033AC"/>
    <w:rsid w:val="00405537"/>
    <w:rsid w:val="004138F9"/>
    <w:rsid w:val="00451B37"/>
    <w:rsid w:val="00483B56"/>
    <w:rsid w:val="004A17E4"/>
    <w:rsid w:val="004C23C4"/>
    <w:rsid w:val="004D03FF"/>
    <w:rsid w:val="004F6C74"/>
    <w:rsid w:val="0052639B"/>
    <w:rsid w:val="00551146"/>
    <w:rsid w:val="00555203"/>
    <w:rsid w:val="00562040"/>
    <w:rsid w:val="00562883"/>
    <w:rsid w:val="00593FAD"/>
    <w:rsid w:val="005943C8"/>
    <w:rsid w:val="005A52F2"/>
    <w:rsid w:val="005A5908"/>
    <w:rsid w:val="005A6697"/>
    <w:rsid w:val="005A67D9"/>
    <w:rsid w:val="005C2062"/>
    <w:rsid w:val="005E3991"/>
    <w:rsid w:val="005F2B82"/>
    <w:rsid w:val="005F6730"/>
    <w:rsid w:val="00634F7E"/>
    <w:rsid w:val="00673C13"/>
    <w:rsid w:val="006751DD"/>
    <w:rsid w:val="00675D4F"/>
    <w:rsid w:val="00676BAE"/>
    <w:rsid w:val="006877E3"/>
    <w:rsid w:val="006B1D4D"/>
    <w:rsid w:val="006F5AF2"/>
    <w:rsid w:val="00700A00"/>
    <w:rsid w:val="00707F56"/>
    <w:rsid w:val="00710E41"/>
    <w:rsid w:val="00714D5F"/>
    <w:rsid w:val="00724335"/>
    <w:rsid w:val="0072490C"/>
    <w:rsid w:val="00727F10"/>
    <w:rsid w:val="007534D5"/>
    <w:rsid w:val="007541AF"/>
    <w:rsid w:val="007814D5"/>
    <w:rsid w:val="0079295E"/>
    <w:rsid w:val="007A2771"/>
    <w:rsid w:val="007C165B"/>
    <w:rsid w:val="007C4D88"/>
    <w:rsid w:val="007D07AA"/>
    <w:rsid w:val="007E5898"/>
    <w:rsid w:val="007F6730"/>
    <w:rsid w:val="0081009E"/>
    <w:rsid w:val="008272DF"/>
    <w:rsid w:val="00831231"/>
    <w:rsid w:val="00836360"/>
    <w:rsid w:val="0084066E"/>
    <w:rsid w:val="00842584"/>
    <w:rsid w:val="00844E46"/>
    <w:rsid w:val="00845F63"/>
    <w:rsid w:val="00850D9F"/>
    <w:rsid w:val="00851B1C"/>
    <w:rsid w:val="00854884"/>
    <w:rsid w:val="008553D0"/>
    <w:rsid w:val="008612B9"/>
    <w:rsid w:val="008D10B2"/>
    <w:rsid w:val="008D1BC0"/>
    <w:rsid w:val="008D3A43"/>
    <w:rsid w:val="008D448A"/>
    <w:rsid w:val="008E427A"/>
    <w:rsid w:val="008F3A6F"/>
    <w:rsid w:val="0091640E"/>
    <w:rsid w:val="00921C34"/>
    <w:rsid w:val="0095352B"/>
    <w:rsid w:val="00957008"/>
    <w:rsid w:val="009666D1"/>
    <w:rsid w:val="00974EF5"/>
    <w:rsid w:val="00984D6D"/>
    <w:rsid w:val="00994641"/>
    <w:rsid w:val="009C2DD7"/>
    <w:rsid w:val="009D5217"/>
    <w:rsid w:val="009E5301"/>
    <w:rsid w:val="00A01164"/>
    <w:rsid w:val="00A1687E"/>
    <w:rsid w:val="00A27749"/>
    <w:rsid w:val="00A45E4D"/>
    <w:rsid w:val="00A649C0"/>
    <w:rsid w:val="00A714E1"/>
    <w:rsid w:val="00A718CA"/>
    <w:rsid w:val="00A73642"/>
    <w:rsid w:val="00A86748"/>
    <w:rsid w:val="00A90AD9"/>
    <w:rsid w:val="00AD2339"/>
    <w:rsid w:val="00AD3D60"/>
    <w:rsid w:val="00AE0A57"/>
    <w:rsid w:val="00AF7798"/>
    <w:rsid w:val="00B074FC"/>
    <w:rsid w:val="00B1314A"/>
    <w:rsid w:val="00B20282"/>
    <w:rsid w:val="00B21E22"/>
    <w:rsid w:val="00B414DB"/>
    <w:rsid w:val="00B66D78"/>
    <w:rsid w:val="00BA2C6B"/>
    <w:rsid w:val="00BB43F2"/>
    <w:rsid w:val="00BF3D63"/>
    <w:rsid w:val="00C01774"/>
    <w:rsid w:val="00C0415D"/>
    <w:rsid w:val="00C11491"/>
    <w:rsid w:val="00C121B2"/>
    <w:rsid w:val="00C12A63"/>
    <w:rsid w:val="00C211A3"/>
    <w:rsid w:val="00C36A3D"/>
    <w:rsid w:val="00C41477"/>
    <w:rsid w:val="00C7201A"/>
    <w:rsid w:val="00C93AF6"/>
    <w:rsid w:val="00C96967"/>
    <w:rsid w:val="00CA29AD"/>
    <w:rsid w:val="00CA3BC1"/>
    <w:rsid w:val="00CB1DD4"/>
    <w:rsid w:val="00CE1017"/>
    <w:rsid w:val="00CE3FB7"/>
    <w:rsid w:val="00CE45D9"/>
    <w:rsid w:val="00CF2936"/>
    <w:rsid w:val="00CF57CF"/>
    <w:rsid w:val="00CF63E9"/>
    <w:rsid w:val="00CF7627"/>
    <w:rsid w:val="00D12FE9"/>
    <w:rsid w:val="00D1392C"/>
    <w:rsid w:val="00D27B03"/>
    <w:rsid w:val="00D37D07"/>
    <w:rsid w:val="00D41D52"/>
    <w:rsid w:val="00D56EE3"/>
    <w:rsid w:val="00D70EA8"/>
    <w:rsid w:val="00D950AE"/>
    <w:rsid w:val="00DC2DD7"/>
    <w:rsid w:val="00DF1565"/>
    <w:rsid w:val="00DF27D3"/>
    <w:rsid w:val="00E112C8"/>
    <w:rsid w:val="00E1236C"/>
    <w:rsid w:val="00E14D2E"/>
    <w:rsid w:val="00E158E2"/>
    <w:rsid w:val="00E2346D"/>
    <w:rsid w:val="00E5470A"/>
    <w:rsid w:val="00E62AB0"/>
    <w:rsid w:val="00E74EE6"/>
    <w:rsid w:val="00E802A3"/>
    <w:rsid w:val="00E849AA"/>
    <w:rsid w:val="00E91E34"/>
    <w:rsid w:val="00E9602F"/>
    <w:rsid w:val="00EB6BDF"/>
    <w:rsid w:val="00EC758E"/>
    <w:rsid w:val="00ED3DC6"/>
    <w:rsid w:val="00ED7CF7"/>
    <w:rsid w:val="00EE47A9"/>
    <w:rsid w:val="00EF3ECD"/>
    <w:rsid w:val="00F154B4"/>
    <w:rsid w:val="00F269EB"/>
    <w:rsid w:val="00F27547"/>
    <w:rsid w:val="00F3418D"/>
    <w:rsid w:val="00F51D92"/>
    <w:rsid w:val="00F55E91"/>
    <w:rsid w:val="00F6359F"/>
    <w:rsid w:val="00FB425E"/>
    <w:rsid w:val="00FB6FAD"/>
    <w:rsid w:val="00FE03A2"/>
    <w:rsid w:val="00FF2BAC"/>
    <w:rsid w:val="00FF7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166103"/>
  <w15:docId w15:val="{B685AF5F-2A34-4C9F-AA0C-D6250321D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47BDD"/>
    <w:pPr>
      <w:spacing w:after="0" w:line="276" w:lineRule="auto"/>
      <w:outlineLvl w:val="0"/>
    </w:pPr>
    <w:rPr>
      <w:rFonts w:ascii="Arial" w:eastAsia="Calibri" w:hAnsi="Arial" w:cs="Arial"/>
      <w:b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094788"/>
    <w:pPr>
      <w:tabs>
        <w:tab w:val="center" w:pos="4819"/>
        <w:tab w:val="right" w:pos="9638"/>
      </w:tabs>
      <w:spacing w:after="0" w:line="240" w:lineRule="auto"/>
    </w:pPr>
    <w:rPr>
      <w:rFonts w:eastAsiaTheme="minorEastAsia"/>
      <w:lang w:val="en-US" w:eastAsia="zh-CN"/>
    </w:rPr>
  </w:style>
  <w:style w:type="character" w:customStyle="1" w:styleId="FooterChar">
    <w:name w:val="Footer Char"/>
    <w:basedOn w:val="DefaultParagraphFont"/>
    <w:link w:val="Footer"/>
    <w:rsid w:val="00094788"/>
    <w:rPr>
      <w:rFonts w:eastAsiaTheme="minorEastAsia"/>
      <w:lang w:val="en-US" w:eastAsia="zh-CN"/>
    </w:rPr>
  </w:style>
  <w:style w:type="paragraph" w:customStyle="1" w:styleId="04FOOTER">
    <w:name w:val="04_FOOTER"/>
    <w:basedOn w:val="Normal"/>
    <w:rsid w:val="00094788"/>
    <w:pPr>
      <w:spacing w:after="0" w:line="160" w:lineRule="exact"/>
    </w:pPr>
    <w:rPr>
      <w:rFonts w:ascii="Arial" w:eastAsia="Times New Roman" w:hAnsi="Arial" w:cs="Times New Roman"/>
      <w:color w:val="000000"/>
      <w:sz w:val="14"/>
      <w:szCs w:val="20"/>
      <w:lang w:val="en-US" w:eastAsia="it-IT"/>
    </w:rPr>
  </w:style>
  <w:style w:type="character" w:styleId="Hyperlink">
    <w:name w:val="Hyperlink"/>
    <w:uiPriority w:val="99"/>
    <w:unhideWhenUsed/>
    <w:rsid w:val="00094788"/>
    <w:rPr>
      <w:color w:val="0000FF"/>
      <w:u w:val="single"/>
    </w:rPr>
  </w:style>
  <w:style w:type="character" w:customStyle="1" w:styleId="s17">
    <w:name w:val="s17"/>
    <w:basedOn w:val="DefaultParagraphFont"/>
    <w:rsid w:val="00094788"/>
  </w:style>
  <w:style w:type="paragraph" w:customStyle="1" w:styleId="01TESTO">
    <w:name w:val="01_TESTO"/>
    <w:basedOn w:val="Normal"/>
    <w:link w:val="01TESTOChar"/>
    <w:rsid w:val="00094788"/>
    <w:pPr>
      <w:spacing w:after="0" w:line="300" w:lineRule="exact"/>
    </w:pPr>
    <w:rPr>
      <w:rFonts w:ascii="Arial" w:eastAsia="Times New Roman" w:hAnsi="Arial" w:cs="Times New Roman"/>
      <w:color w:val="000000"/>
      <w:sz w:val="19"/>
      <w:szCs w:val="20"/>
      <w:lang w:val="en-US" w:eastAsia="it-IT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947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94788"/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347BDD"/>
    <w:rPr>
      <w:rFonts w:ascii="Arial" w:eastAsia="Calibri" w:hAnsi="Arial" w:cs="Arial"/>
      <w:b/>
      <w:sz w:val="36"/>
      <w:szCs w:val="36"/>
    </w:rPr>
  </w:style>
  <w:style w:type="paragraph" w:styleId="NoSpacing">
    <w:name w:val="No Spacing"/>
    <w:aliases w:val="Intro"/>
    <w:basedOn w:val="Normal"/>
    <w:link w:val="NoSpacingChar"/>
    <w:uiPriority w:val="1"/>
    <w:qFormat/>
    <w:rsid w:val="00347BDD"/>
    <w:pPr>
      <w:spacing w:after="0" w:line="276" w:lineRule="auto"/>
    </w:pPr>
    <w:rPr>
      <w:rFonts w:ascii="Arial" w:eastAsia="Calibri" w:hAnsi="Arial" w:cs="Arial"/>
      <w:sz w:val="28"/>
      <w:szCs w:val="24"/>
    </w:rPr>
  </w:style>
  <w:style w:type="character" w:customStyle="1" w:styleId="NoSpacingChar">
    <w:name w:val="No Spacing Char"/>
    <w:aliases w:val="Intro Char"/>
    <w:basedOn w:val="DefaultParagraphFont"/>
    <w:link w:val="NoSpacing"/>
    <w:uiPriority w:val="1"/>
    <w:rsid w:val="00347BDD"/>
    <w:rPr>
      <w:rFonts w:ascii="Arial" w:eastAsia="Calibri" w:hAnsi="Arial" w:cs="Arial"/>
      <w:sz w:val="28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085F17"/>
    <w:pPr>
      <w:spacing w:after="0" w:line="240" w:lineRule="auto"/>
    </w:pPr>
    <w:rPr>
      <w:rFonts w:ascii="Calibri" w:hAnsi="Calibri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085F17"/>
    <w:rPr>
      <w:rFonts w:ascii="Calibri" w:hAnsi="Calibri"/>
      <w:szCs w:val="21"/>
      <w:lang w:val="en-US"/>
    </w:rPr>
  </w:style>
  <w:style w:type="paragraph" w:customStyle="1" w:styleId="m-8050886534317537518basicparagraph">
    <w:name w:val="m_-8050886534317537518basicparagraph"/>
    <w:basedOn w:val="Normal"/>
    <w:rsid w:val="00085F17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val="en-IN" w:eastAsia="en-IN"/>
    </w:rPr>
  </w:style>
  <w:style w:type="paragraph" w:styleId="Header">
    <w:name w:val="header"/>
    <w:basedOn w:val="Normal"/>
    <w:link w:val="HeaderChar"/>
    <w:uiPriority w:val="99"/>
    <w:unhideWhenUsed/>
    <w:rsid w:val="00A011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1164"/>
  </w:style>
  <w:style w:type="character" w:styleId="CommentReference">
    <w:name w:val="annotation reference"/>
    <w:basedOn w:val="DefaultParagraphFont"/>
    <w:uiPriority w:val="99"/>
    <w:semiHidden/>
    <w:unhideWhenUsed/>
    <w:rsid w:val="007F673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F673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F673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673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F673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6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6730"/>
    <w:rPr>
      <w:rFonts w:ascii="Segoe UI" w:hAnsi="Segoe UI" w:cs="Segoe UI"/>
      <w:sz w:val="18"/>
      <w:szCs w:val="18"/>
    </w:rPr>
  </w:style>
  <w:style w:type="table" w:styleId="TableGrid">
    <w:name w:val="Table Grid"/>
    <w:aliases w:val="PIEDINO"/>
    <w:basedOn w:val="TableNormal"/>
    <w:uiPriority w:val="59"/>
    <w:rsid w:val="00351467"/>
    <w:pPr>
      <w:spacing w:after="0" w:line="160" w:lineRule="exact"/>
    </w:pPr>
    <w:rPr>
      <w:rFonts w:ascii="Arial" w:eastAsia="SimSun" w:hAnsi="Arial" w:cs="Times New Roman"/>
      <w:color w:val="000000"/>
      <w:sz w:val="15"/>
      <w:szCs w:val="20"/>
      <w:lang w:val="en-US"/>
    </w:rPr>
    <w:tblPr>
      <w:tblCellMar>
        <w:left w:w="0" w:type="dxa"/>
        <w:right w:w="0" w:type="dxa"/>
      </w:tblCellMar>
    </w:tblPr>
    <w:tcPr>
      <w:shd w:val="clear" w:color="auto" w:fill="auto"/>
      <w:vAlign w:val="bottom"/>
    </w:tcPr>
  </w:style>
  <w:style w:type="character" w:customStyle="1" w:styleId="01TESTOChar">
    <w:name w:val="01_TESTO Char"/>
    <w:link w:val="01TESTO"/>
    <w:locked/>
    <w:rsid w:val="00351467"/>
    <w:rPr>
      <w:rFonts w:ascii="Arial" w:eastAsia="Times New Roman" w:hAnsi="Arial" w:cs="Times New Roman"/>
      <w:color w:val="000000"/>
      <w:sz w:val="19"/>
      <w:szCs w:val="20"/>
      <w:lang w:val="en-US" w:eastAsia="it-IT"/>
    </w:rPr>
  </w:style>
  <w:style w:type="paragraph" w:customStyle="1" w:styleId="BodyDate">
    <w:name w:val="Body / Date"/>
    <w:basedOn w:val="Normal"/>
    <w:rsid w:val="00351467"/>
    <w:pPr>
      <w:spacing w:after="0" w:line="300" w:lineRule="exact"/>
      <w:jc w:val="both"/>
    </w:pPr>
    <w:rPr>
      <w:rFonts w:ascii="Arial" w:eastAsia="Times" w:hAnsi="Arial" w:cs="Times New Roman"/>
      <w:sz w:val="19"/>
      <w:szCs w:val="20"/>
      <w:lang w:val="it-IT"/>
    </w:rPr>
  </w:style>
  <w:style w:type="character" w:customStyle="1" w:styleId="Menzionenonrisolta1">
    <w:name w:val="Menzione non risolta1"/>
    <w:basedOn w:val="DefaultParagraphFont"/>
    <w:uiPriority w:val="99"/>
    <w:semiHidden/>
    <w:unhideWhenUsed/>
    <w:rsid w:val="005A67D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6B1D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styleId="UnresolvedMention">
    <w:name w:val="Unresolved Mention"/>
    <w:basedOn w:val="DefaultParagraphFont"/>
    <w:uiPriority w:val="99"/>
    <w:rsid w:val="006B1D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198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8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.png"/><Relationship Id="rId18" Type="http://schemas.openxmlformats.org/officeDocument/2006/relationships/hyperlink" Target="https://www.youtube.com/user/Caseatwork" TargetMode="External"/><Relationship Id="rId26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hyperlink" Target="https://www.linkedin.com/company/case-construction-equipment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www.facebook.com/caseconstructionequipment" TargetMode="External"/><Relationship Id="rId17" Type="http://schemas.openxmlformats.org/officeDocument/2006/relationships/image" Target="cid:image002.gif@01D123A8.097F9890" TargetMode="External"/><Relationship Id="rId25" Type="http://schemas.openxmlformats.org/officeDocument/2006/relationships/hyperlink" Target="mailto:susanna@copestone.uk.com" TargetMode="External"/><Relationship Id="rId33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2.png"/><Relationship Id="rId20" Type="http://schemas.openxmlformats.org/officeDocument/2006/relationships/image" Target="cid:image003.gif@01D123A8.097F9890" TargetMode="External"/><Relationship Id="rId29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casecetools.com/press-kit" TargetMode="External"/><Relationship Id="rId24" Type="http://schemas.openxmlformats.org/officeDocument/2006/relationships/hyperlink" Target="http://www.cnhindustrial.com" TargetMode="External"/><Relationship Id="rId32" Type="http://schemas.openxmlformats.org/officeDocument/2006/relationships/fontTable" Target="fontTable.xml"/><Relationship Id="rId5" Type="http://schemas.openxmlformats.org/officeDocument/2006/relationships/customXml" Target="../customXml/item5.xml"/><Relationship Id="rId15" Type="http://schemas.openxmlformats.org/officeDocument/2006/relationships/hyperlink" Target="https://twitter.com/#!/casece" TargetMode="External"/><Relationship Id="rId23" Type="http://schemas.openxmlformats.org/officeDocument/2006/relationships/image" Target="cid:image004.gif@01D123A8.097F9890" TargetMode="External"/><Relationship Id="rId28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image" Target="media/image3.png"/><Relationship Id="rId31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cid:image001.gif@01D123A8.097F9890" TargetMode="External"/><Relationship Id="rId22" Type="http://schemas.openxmlformats.org/officeDocument/2006/relationships/image" Target="media/image4.png"/><Relationship Id="rId27" Type="http://schemas.openxmlformats.org/officeDocument/2006/relationships/header" Target="header2.xml"/><Relationship Id="rId30" Type="http://schemas.openxmlformats.org/officeDocument/2006/relationships/header" Target="header3.xml"/><Relationship Id="rId8" Type="http://schemas.openxmlformats.org/officeDocument/2006/relationships/webSettings" Target="webSetting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e82bc55-adb9-499f-a89d-8cc34ff9b62e" xsi:nil="true"/>
  </documentManagement>
</p:properties>
</file>

<file path=customXml/item2.xml><?xml version="1.0" encoding="utf-8"?>
<sisl xmlns:xsi="http://www.w3.org/2001/XMLSchema-instance" xmlns:xsd="http://www.w3.org/2001/XMLSchema" xmlns="http://www.boldonjames.com/2008/01/sie/internal/label" sislVersion="0" policy="18fbfd49-c8e6-4618-a77f-5ef25245836c" origin="userSelected">
  <element uid="4ecbf47d-2ec6-497d-85fc-f65b66e62fe7" value=""/>
  <element uid="588104ae-2895-48f0-94e0-4417fcf0f7f0" value=""/>
</sisl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84E073D418E04D82F7095C75FFCCF4" ma:contentTypeVersion="14" ma:contentTypeDescription="Create a new document." ma:contentTypeScope="" ma:versionID="e411935fe6e02e14326f6bbef1c9843e">
  <xsd:schema xmlns:xsd="http://www.w3.org/2001/XMLSchema" xmlns:xs="http://www.w3.org/2001/XMLSchema" xmlns:p="http://schemas.microsoft.com/office/2006/metadata/properties" xmlns:ns2="ae82bc55-adb9-499f-a89d-8cc34ff9b62e" xmlns:ns3="ee50a320-7cab-480e-8dab-74586aaed348" targetNamespace="http://schemas.microsoft.com/office/2006/metadata/properties" ma:root="true" ma:fieldsID="25f21176b4c354939e5f67e820659fe3" ns2:_="" ns3:_="">
    <xsd:import namespace="ae82bc55-adb9-499f-a89d-8cc34ff9b62e"/>
    <xsd:import namespace="ee50a320-7cab-480e-8dab-74586aaed3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_Flow_SignoffStatu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82bc55-adb9-499f-a89d-8cc34ff9b6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50a320-7cab-480e-8dab-74586aaed34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8754175-C9A6-4405-848B-5762457B299D}">
  <ds:schemaRefs>
    <ds:schemaRef ds:uri="http://schemas.microsoft.com/office/2006/metadata/properties"/>
    <ds:schemaRef ds:uri="http://schemas.microsoft.com/office/infopath/2007/PartnerControls"/>
    <ds:schemaRef ds:uri="ae82bc55-adb9-499f-a89d-8cc34ff9b62e"/>
  </ds:schemaRefs>
</ds:datastoreItem>
</file>

<file path=customXml/itemProps2.xml><?xml version="1.0" encoding="utf-8"?>
<ds:datastoreItem xmlns:ds="http://schemas.openxmlformats.org/officeDocument/2006/customXml" ds:itemID="{C0223BE5-CCD0-4D80-8535-C7171EE0B380}">
  <ds:schemaRefs>
    <ds:schemaRef ds:uri="http://www.w3.org/2001/XMLSchema"/>
    <ds:schemaRef ds:uri="http://www.boldonjames.com/2008/01/sie/internal/label"/>
  </ds:schemaRefs>
</ds:datastoreItem>
</file>

<file path=customXml/itemProps3.xml><?xml version="1.0" encoding="utf-8"?>
<ds:datastoreItem xmlns:ds="http://schemas.openxmlformats.org/officeDocument/2006/customXml" ds:itemID="{8B4CF9F9-4A09-4701-83E6-EC874C9704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82bc55-adb9-499f-a89d-8cc34ff9b62e"/>
    <ds:schemaRef ds:uri="ee50a320-7cab-480e-8dab-74586aaed3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D29C6E7-299F-4AFC-AC2D-917BEE6A6779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E8043A5D-0630-4B69-BEEC-4E67D61BAAF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557</Words>
  <Characters>3175</Characters>
  <Application>Microsoft Office Word</Application>
  <DocSecurity>0</DocSecurity>
  <Lines>26</Lines>
  <Paragraphs>7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Mariangela Vicenti</dc:creator>
  <cp:lastModifiedBy>Chris  Horrocks</cp:lastModifiedBy>
  <cp:revision>2</cp:revision>
  <dcterms:created xsi:type="dcterms:W3CDTF">2021-09-01T15:33:00Z</dcterms:created>
  <dcterms:modified xsi:type="dcterms:W3CDTF">2021-09-01T15:33:00Z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jDocumentLabelXML">
    <vt:lpwstr>&lt;?xml version="1.0" encoding="us-ascii"?&gt;&lt;sisl xmlns:xsi="http://www.w3.org/2001/XMLSchema-instance" xmlns:xsd="http://www.w3.org/2001/XMLSchema" sislVersion="0" policy="18fbfd49-c8e6-4618-a77f-5ef25245836c" origin="userSelected" xmlns="http://www.boldonj</vt:lpwstr>
  </property>
  <property fmtid="{D5CDD505-2E9C-101B-9397-08002B2CF9AE}" pid="3" name="bjDocumentLabelXML-0">
    <vt:lpwstr>ames.com/2008/01/sie/internal/label"&gt;&lt;element uid="4ecbf47d-2ec6-497d-85fc-f65b66e62fe7" value="" /&gt;&lt;element uid="588104ae-2895-48f0-94e0-4417fcf0f7f0" value="" /&gt;&lt;/sisl&gt;</vt:lpwstr>
  </property>
  <property fmtid="{D5CDD505-2E9C-101B-9397-08002B2CF9AE}" pid="4" name="bjDocumentSecurityLabel">
    <vt:lpwstr>CNH Industrial: GENERAL BUSINESS  Contains no personal data</vt:lpwstr>
  </property>
  <property fmtid="{D5CDD505-2E9C-101B-9397-08002B2CF9AE}" pid="5" name="bjSaver">
    <vt:lpwstr>kxRGq3CpPn95JVUgGQ1u5rqYlga8UmiK</vt:lpwstr>
  </property>
  <property fmtid="{D5CDD505-2E9C-101B-9397-08002B2CF9AE}" pid="6" name="CNH-Classification">
    <vt:lpwstr>[GENERAL BUSINESS - Contains no personal data]</vt:lpwstr>
  </property>
  <property fmtid="{D5CDD505-2E9C-101B-9397-08002B2CF9AE}" pid="7" name="CNH-LabelledBy:">
    <vt:lpwstr>NJ533,28/08/2021 13:16:01,GENERAL BUSINESS</vt:lpwstr>
  </property>
  <property fmtid="{D5CDD505-2E9C-101B-9397-08002B2CF9AE}" pid="8" name="ContentTypeId">
    <vt:lpwstr>0x0101009E84E073D418E04D82F7095C75FFCCF4</vt:lpwstr>
  </property>
  <property fmtid="{D5CDD505-2E9C-101B-9397-08002B2CF9AE}" pid="9" name="docIndexRef">
    <vt:lpwstr>11fd1a2f-2d69-4fec-8bc4-653588926df3</vt:lpwstr>
  </property>
</Properties>
</file>