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6EEA5C" w14:textId="77777777" w:rsidR="00AE33F3" w:rsidRPr="00D97617" w:rsidRDefault="00095A63" w:rsidP="00AE33F3">
      <w:pPr>
        <w:pStyle w:val="Heading1"/>
        <w:rPr>
          <w:rFonts w:ascii="Gill Sans MT" w:hAnsi="Gill Sans MT"/>
          <w:sz w:val="28"/>
          <w:szCs w:val="28"/>
          <w:lang w:val="it-IT"/>
        </w:rPr>
      </w:pPr>
      <w:bookmarkStart w:id="0" w:name="_Hlk527710660"/>
      <w:bookmarkStart w:id="1" w:name="_Hlk510438457"/>
      <w:r>
        <w:rPr>
          <w:rFonts w:ascii="Gill Sans MT" w:eastAsia="Gill Sans MT" w:hAnsi="Gill Sans MT"/>
          <w:bCs/>
          <w:sz w:val="28"/>
          <w:szCs w:val="28"/>
          <w:lang w:val="it-IT"/>
        </w:rPr>
        <w:t>CASE 321F: da quattro anni a supporto dell’industria ittica norvegese</w:t>
      </w:r>
    </w:p>
    <w:p w14:paraId="4B219FB7" w14:textId="77777777" w:rsidR="00AE33F3" w:rsidRPr="00D97617" w:rsidRDefault="00AE33F3" w:rsidP="00AE33F3">
      <w:pPr>
        <w:rPr>
          <w:lang w:val="it-IT"/>
        </w:rPr>
      </w:pPr>
    </w:p>
    <w:p w14:paraId="63F91694" w14:textId="1C52F179" w:rsidR="00AE33F3" w:rsidRPr="00D97617" w:rsidRDefault="00095A63" w:rsidP="6AAA6271">
      <w:pPr>
        <w:rPr>
          <w:rFonts w:ascii="Gill Sans MT" w:hAnsi="Gill Sans MT"/>
          <w:i/>
          <w:iCs/>
          <w:lang w:val="it-IT"/>
        </w:rPr>
      </w:pPr>
      <w:r w:rsidRPr="6AAA6271">
        <w:rPr>
          <w:rFonts w:ascii="Gill Sans MT" w:eastAsia="Gill Sans MT" w:hAnsi="Gill Sans MT" w:cs="Times New Roman"/>
          <w:i/>
          <w:iCs/>
          <w:lang w:val="it-IT"/>
        </w:rPr>
        <w:t xml:space="preserve">Torino, </w:t>
      </w:r>
      <w:r w:rsidR="00CC110B">
        <w:rPr>
          <w:rFonts w:ascii="Gill Sans MT" w:eastAsia="Gill Sans MT" w:hAnsi="Gill Sans MT" w:cs="Times New Roman"/>
          <w:i/>
          <w:iCs/>
          <w:lang w:val="it-IT"/>
        </w:rPr>
        <w:t>16</w:t>
      </w:r>
      <w:r w:rsidRPr="6AAA6271">
        <w:rPr>
          <w:rFonts w:ascii="Gill Sans MT" w:eastAsia="Gill Sans MT" w:hAnsi="Gill Sans MT" w:cs="Times New Roman"/>
          <w:i/>
          <w:iCs/>
          <w:lang w:val="it-IT"/>
        </w:rPr>
        <w:t xml:space="preserve"> </w:t>
      </w:r>
      <w:r w:rsidR="04BAA19A" w:rsidRPr="6AAA6271">
        <w:rPr>
          <w:rFonts w:ascii="Gill Sans MT" w:eastAsia="Gill Sans MT" w:hAnsi="Gill Sans MT" w:cs="Times New Roman"/>
          <w:i/>
          <w:iCs/>
          <w:lang w:val="it-IT"/>
        </w:rPr>
        <w:t>dic</w:t>
      </w:r>
      <w:r w:rsidRPr="6AAA6271">
        <w:rPr>
          <w:rFonts w:ascii="Gill Sans MT" w:eastAsia="Gill Sans MT" w:hAnsi="Gill Sans MT" w:cs="Times New Roman"/>
          <w:i/>
          <w:iCs/>
          <w:lang w:val="it-IT"/>
        </w:rPr>
        <w:t>e</w:t>
      </w:r>
      <w:r w:rsidR="337D69A3" w:rsidRPr="6AAA6271">
        <w:rPr>
          <w:rFonts w:ascii="Gill Sans MT" w:eastAsia="Gill Sans MT" w:hAnsi="Gill Sans MT" w:cs="Times New Roman"/>
          <w:i/>
          <w:iCs/>
          <w:lang w:val="it-IT"/>
        </w:rPr>
        <w:t>mbre</w:t>
      </w:r>
      <w:r w:rsidRPr="6AAA6271">
        <w:rPr>
          <w:rFonts w:ascii="Gill Sans MT" w:eastAsia="Gill Sans MT" w:hAnsi="Gill Sans MT" w:cs="Times New Roman"/>
          <w:i/>
          <w:iCs/>
          <w:lang w:val="it-IT"/>
        </w:rPr>
        <w:t xml:space="preserve"> 2020</w:t>
      </w:r>
    </w:p>
    <w:p w14:paraId="65E42991" w14:textId="77777777" w:rsidR="00172314" w:rsidRPr="00D97617" w:rsidRDefault="00172314" w:rsidP="00AE33F3">
      <w:pPr>
        <w:pStyle w:val="NoSpacing"/>
        <w:rPr>
          <w:rFonts w:ascii="Gill Sans MT" w:hAnsi="Gill Sans MT"/>
          <w:sz w:val="22"/>
          <w:szCs w:val="22"/>
          <w:lang w:val="it-IT"/>
        </w:rPr>
      </w:pPr>
    </w:p>
    <w:p w14:paraId="7D1B9EE7" w14:textId="78DC1B85" w:rsidR="00AE33F3" w:rsidRPr="00D97617" w:rsidRDefault="00095A63" w:rsidP="00AE33F3">
      <w:pPr>
        <w:pStyle w:val="NoSpacing"/>
        <w:rPr>
          <w:rFonts w:ascii="Gill Sans MT" w:hAnsi="Gill Sans MT"/>
          <w:sz w:val="22"/>
          <w:szCs w:val="22"/>
          <w:lang w:val="it-IT"/>
        </w:rPr>
      </w:pPr>
      <w:r w:rsidRPr="5AF7C9A2">
        <w:rPr>
          <w:rFonts w:ascii="Gill Sans MT" w:eastAsia="Gill Sans MT" w:hAnsi="Gill Sans MT"/>
          <w:sz w:val="22"/>
          <w:szCs w:val="22"/>
          <w:lang w:val="it-IT"/>
        </w:rPr>
        <w:t>Su un ramo dell’Øyfjord, nei meandri più settentrionali della Norvegia,</w:t>
      </w:r>
      <w:r w:rsidR="24855138" w:rsidRPr="5AF7C9A2">
        <w:rPr>
          <w:rFonts w:ascii="Gill Sans MT" w:eastAsia="Gill Sans MT" w:hAnsi="Gill Sans MT"/>
          <w:sz w:val="22"/>
          <w:szCs w:val="22"/>
          <w:lang w:val="it-IT"/>
        </w:rPr>
        <w:t xml:space="preserve"> l’impresa</w:t>
      </w:r>
      <w:r w:rsidRPr="5AF7C9A2">
        <w:rPr>
          <w:rFonts w:ascii="Gill Sans MT" w:eastAsia="Gill Sans MT" w:hAnsi="Gill Sans MT"/>
          <w:sz w:val="22"/>
          <w:szCs w:val="22"/>
          <w:lang w:val="it-IT"/>
        </w:rPr>
        <w:t xml:space="preserve"> Senjen Invest porta avanti un’attività ittica sull’isola di Husøy i Troms. L’impianto riceve il pesce dal Mare di Norvegia e dal Mare di Barents e lo trasforma nel famoso pesce norvegese essiccato, molto richiesto sul mercato internazionale. Quattro anni fa, Senjen Invest ha ricevuto una delle prime pale gommate compatte CASE 321F e da allora la macchina si è rivelata determinante per svolgere le attività quotidiane dell’azienda.</w:t>
      </w:r>
    </w:p>
    <w:p w14:paraId="27ABEE18" w14:textId="77777777" w:rsidR="00AE33F3" w:rsidRPr="00D97617" w:rsidRDefault="00AE33F3" w:rsidP="00AE33F3">
      <w:pPr>
        <w:rPr>
          <w:rFonts w:ascii="Gill Sans MT" w:hAnsi="Gill Sans MT" w:cs="Arial"/>
          <w:lang w:val="it-IT"/>
        </w:rPr>
      </w:pPr>
    </w:p>
    <w:p w14:paraId="09D9D109" w14:textId="011F8D36" w:rsidR="00AE33F3" w:rsidRPr="00D97617" w:rsidRDefault="00095A63" w:rsidP="00AE33F3">
      <w:pPr>
        <w:rPr>
          <w:rFonts w:ascii="Gill Sans MT" w:hAnsi="Gill Sans MT" w:cs="Arial"/>
          <w:lang w:val="it-IT"/>
        </w:rPr>
      </w:pPr>
      <w:r w:rsidRPr="5AF7C9A2">
        <w:rPr>
          <w:rFonts w:ascii="Gill Sans MT" w:eastAsia="Gill Sans MT" w:hAnsi="Gill Sans MT" w:cs="Arial"/>
          <w:lang w:val="it-IT"/>
        </w:rPr>
        <w:t xml:space="preserve">L’Amministratore Delegato </w:t>
      </w:r>
      <w:r w:rsidRPr="5AF7C9A2">
        <w:rPr>
          <w:rFonts w:ascii="Gill Sans MT" w:eastAsia="Gill Sans MT" w:hAnsi="Gill Sans MT" w:cs="Times New Roman"/>
          <w:lang w:val="it-IT"/>
        </w:rPr>
        <w:t>Rolf Bjørnar Tøllfsen</w:t>
      </w:r>
      <w:r w:rsidRPr="5AF7C9A2">
        <w:rPr>
          <w:rFonts w:ascii="Calibri" w:eastAsia="Calibri" w:hAnsi="Calibri" w:cs="Times New Roman"/>
          <w:lang w:val="it-IT"/>
        </w:rPr>
        <w:t xml:space="preserve"> </w:t>
      </w:r>
      <w:r w:rsidRPr="5AF7C9A2">
        <w:rPr>
          <w:rFonts w:ascii="Gill Sans MT" w:eastAsia="Gill Sans MT" w:hAnsi="Gill Sans MT" w:cs="Arial"/>
          <w:lang w:val="it-IT"/>
        </w:rPr>
        <w:t>aveva bisogno di una macchina che ricevesse il pesce direttamente dai pescherecci, che spostasse la merce per lo stoccaggio e la distribuzione e che posizionasse il pesce sulle griglie per l’essiccamento durante i mesi invernali. All’inizio aveva pensato a un carrello elevatore, per poi constatare che non e</w:t>
      </w:r>
      <w:r w:rsidR="1E2ED36A" w:rsidRPr="5AF7C9A2">
        <w:rPr>
          <w:rFonts w:ascii="Gill Sans MT" w:eastAsia="Gill Sans MT" w:hAnsi="Gill Sans MT" w:cs="Arial"/>
          <w:lang w:val="it-IT"/>
        </w:rPr>
        <w:t>ra</w:t>
      </w:r>
      <w:r w:rsidRPr="5AF7C9A2">
        <w:rPr>
          <w:rFonts w:ascii="Gill Sans MT" w:eastAsia="Gill Sans MT" w:hAnsi="Gill Sans MT" w:cs="Arial"/>
          <w:lang w:val="it-IT"/>
        </w:rPr>
        <w:t xml:space="preserve"> abbastanza robusto per il lavoro in questione. Così, ha deciso di rivolgersi al concessionario CASE Construction Equipment Dagenborg. Come affermato dallo stesso </w:t>
      </w:r>
      <w:r w:rsidRPr="5AF7C9A2">
        <w:rPr>
          <w:rFonts w:ascii="Gill Sans MT" w:eastAsia="Gill Sans MT" w:hAnsi="Gill Sans MT" w:cs="Times New Roman"/>
          <w:lang w:val="it-IT"/>
        </w:rPr>
        <w:t>Tøllfsen</w:t>
      </w:r>
      <w:r w:rsidR="000D1CCB" w:rsidRPr="5AF7C9A2">
        <w:rPr>
          <w:rFonts w:ascii="Gill Sans MT" w:eastAsia="Gill Sans MT" w:hAnsi="Gill Sans MT" w:cs="Times New Roman"/>
          <w:lang w:val="it-IT"/>
        </w:rPr>
        <w:t>: “</w:t>
      </w:r>
      <w:r w:rsidR="000D1CCB" w:rsidRPr="5AF7C9A2">
        <w:rPr>
          <w:rFonts w:ascii="Calibri" w:eastAsia="Calibri" w:hAnsi="Calibri" w:cs="Times New Roman"/>
          <w:lang w:val="it-IT"/>
        </w:rPr>
        <w:t>Avevamo</w:t>
      </w:r>
      <w:r w:rsidRPr="5AF7C9A2">
        <w:rPr>
          <w:rFonts w:ascii="Gill Sans MT" w:eastAsia="Gill Sans MT" w:hAnsi="Gill Sans MT" w:cs="Arial"/>
          <w:lang w:val="it-IT"/>
        </w:rPr>
        <w:t xml:space="preserve"> bisogno di una macchina multifunzione che potesse tenere testa a un ambiente </w:t>
      </w:r>
      <w:r w:rsidR="00D97617" w:rsidRPr="5AF7C9A2">
        <w:rPr>
          <w:rFonts w:ascii="Gill Sans MT" w:eastAsia="Gill Sans MT" w:hAnsi="Gill Sans MT" w:cs="Arial"/>
          <w:lang w:val="it-IT"/>
        </w:rPr>
        <w:t>così o</w:t>
      </w:r>
      <w:r w:rsidRPr="5AF7C9A2">
        <w:rPr>
          <w:rFonts w:ascii="Gill Sans MT" w:eastAsia="Gill Sans MT" w:hAnsi="Gill Sans MT" w:cs="Arial"/>
          <w:lang w:val="it-IT"/>
        </w:rPr>
        <w:t>stile: Husøy è un posto meraviglioso nei mesi estivi, ma in inverno è duro e inospitale. La macchina doveva essere abbastanza agile da riuscire ad attraversare gli stretti corridoi del nostro magazzino e, allo stesso tempo, essere in grado di affrontare le strade rurali, dal momento che avrebbe dovuto spostare il pesce direttamente dai pescherecci. Doveva avere il controllo necessario per appendere il pesce sulle griglie di essiccazione ma anche la potenza per spianare i sentieri durante la stagione delle nevi. Non pensavamo che avremmo mai trovato una sola macchina in grado di comprendere tutte queste funzionalità, invece Dagenborg aveva la soluzione”.</w:t>
      </w:r>
    </w:p>
    <w:p w14:paraId="0434F03C" w14:textId="77777777" w:rsidR="00AE33F3" w:rsidRPr="00D97617" w:rsidRDefault="00AE33F3" w:rsidP="00AE33F3">
      <w:pPr>
        <w:rPr>
          <w:rFonts w:ascii="Gill Sans MT" w:hAnsi="Gill Sans MT" w:cs="Arial"/>
          <w:lang w:val="it-IT"/>
        </w:rPr>
      </w:pPr>
    </w:p>
    <w:p w14:paraId="7DF0D67B" w14:textId="378825D6" w:rsidR="00AE33F3" w:rsidRPr="00D97617" w:rsidRDefault="00095A63" w:rsidP="00AE33F3">
      <w:pPr>
        <w:rPr>
          <w:rFonts w:ascii="Gill Sans MT" w:hAnsi="Gill Sans MT" w:cs="Arial"/>
          <w:lang w:val="it-IT"/>
        </w:rPr>
      </w:pPr>
      <w:r w:rsidRPr="5AF7C9A2">
        <w:rPr>
          <w:rFonts w:ascii="Gill Sans MT" w:eastAsia="Gill Sans MT" w:hAnsi="Gill Sans MT" w:cs="Arial"/>
          <w:lang w:val="it-IT"/>
        </w:rPr>
        <w:t xml:space="preserve">Era il 2016, il modello CASE 321F era appena stato presentato e Dagenborg aveva pensato </w:t>
      </w:r>
      <w:r w:rsidR="00661BB7" w:rsidRPr="5AF7C9A2">
        <w:rPr>
          <w:rFonts w:ascii="Gill Sans MT" w:eastAsia="Gill Sans MT" w:hAnsi="Gill Sans MT" w:cs="Arial"/>
          <w:lang w:val="it-IT"/>
        </w:rPr>
        <w:t xml:space="preserve">ad </w:t>
      </w:r>
      <w:r w:rsidRPr="5AF7C9A2">
        <w:rPr>
          <w:rFonts w:ascii="Gill Sans MT" w:eastAsia="Gill Sans MT" w:hAnsi="Gill Sans MT" w:cs="Arial"/>
          <w:lang w:val="it-IT"/>
        </w:rPr>
        <w:t>alcune modifiche per soddisfare appieno le necessità di Senjen Invest. Queste l</w:t>
      </w:r>
      <w:r w:rsidR="69B48F97" w:rsidRPr="5AF7C9A2">
        <w:rPr>
          <w:rFonts w:ascii="Gill Sans MT" w:eastAsia="Gill Sans MT" w:hAnsi="Gill Sans MT" w:cs="Arial"/>
          <w:lang w:val="it-IT"/>
        </w:rPr>
        <w:t>e</w:t>
      </w:r>
      <w:r w:rsidRPr="5AF7C9A2">
        <w:rPr>
          <w:rFonts w:ascii="Gill Sans MT" w:eastAsia="Gill Sans MT" w:hAnsi="Gill Sans MT" w:cs="Arial"/>
          <w:lang w:val="it-IT"/>
        </w:rPr>
        <w:t xml:space="preserve"> parole di Kathrine Dagenborg, Responsabile Marketing presso Dagenborg: “Senjen Invest aveva bisogno di una macchina multifunzione, ma già singolarmente quelle applicazioni erano molto difficili da realizzare. Di norma, per spostare e svuotare le casse di pesce, verrebbe utilizzato un carrello elevatore. Per questo motivo, abbiamo progettato delle forche rotanti idrauliche da adattare alla macchina CASE 321F. Le forche possono ruotare di 360 gradi, in modo </w:t>
      </w:r>
      <w:r w:rsidR="00661BB7" w:rsidRPr="5AF7C9A2">
        <w:rPr>
          <w:rFonts w:ascii="Gill Sans MT" w:eastAsia="Gill Sans MT" w:hAnsi="Gill Sans MT" w:cs="Arial"/>
          <w:lang w:val="it-IT"/>
        </w:rPr>
        <w:t>da svuotare le casse</w:t>
      </w:r>
      <w:r w:rsidRPr="5AF7C9A2">
        <w:rPr>
          <w:rFonts w:ascii="Gill Sans MT" w:eastAsia="Gill Sans MT" w:hAnsi="Gill Sans MT" w:cs="Arial"/>
          <w:lang w:val="it-IT"/>
        </w:rPr>
        <w:t xml:space="preserve"> in pochissimi secondi. La velocità è importante per Senjen Invest, dal momento che operazioni di scarico e lavorazione rapide garantiscono la freschezza del prodotto e permettono ai pescherecci di tornare </w:t>
      </w:r>
      <w:r w:rsidR="000D1CCB" w:rsidRPr="5AF7C9A2">
        <w:rPr>
          <w:rFonts w:ascii="Gill Sans MT" w:eastAsia="Gill Sans MT" w:hAnsi="Gill Sans MT" w:cs="Arial"/>
          <w:lang w:val="it-IT"/>
        </w:rPr>
        <w:t>al</w:t>
      </w:r>
      <w:r w:rsidRPr="5AF7C9A2">
        <w:rPr>
          <w:rFonts w:ascii="Gill Sans MT" w:eastAsia="Gill Sans MT" w:hAnsi="Gill Sans MT" w:cs="Arial"/>
          <w:lang w:val="it-IT"/>
        </w:rPr>
        <w:t xml:space="preserve"> lavoro il prima possibile. Abbiamo dotato la macchina di un </w:t>
      </w:r>
      <w:r w:rsidR="070C8E16" w:rsidRPr="5AF7C9A2">
        <w:rPr>
          <w:rFonts w:ascii="Gill Sans MT" w:eastAsia="Gill Sans MT" w:hAnsi="Gill Sans MT" w:cs="Arial"/>
          <w:lang w:val="it-IT"/>
        </w:rPr>
        <w:t>M</w:t>
      </w:r>
      <w:r w:rsidRPr="5AF7C9A2">
        <w:rPr>
          <w:rFonts w:ascii="Gill Sans MT" w:eastAsia="Gill Sans MT" w:hAnsi="Gill Sans MT" w:cs="Arial"/>
          <w:lang w:val="it-IT"/>
        </w:rPr>
        <w:t>ultifaster per la sostituzione automatica delle attrezzature</w:t>
      </w:r>
      <w:r w:rsidR="118B4A0A" w:rsidRPr="5AF7C9A2">
        <w:rPr>
          <w:rFonts w:ascii="Gill Sans MT" w:eastAsia="Gill Sans MT" w:hAnsi="Gill Sans MT" w:cs="Arial"/>
          <w:lang w:val="it-IT"/>
        </w:rPr>
        <w:t>;</w:t>
      </w:r>
      <w:r w:rsidRPr="5AF7C9A2">
        <w:rPr>
          <w:rFonts w:ascii="Gill Sans MT" w:eastAsia="Gill Sans MT" w:hAnsi="Gill Sans MT" w:cs="Arial"/>
          <w:lang w:val="it-IT"/>
        </w:rPr>
        <w:t xml:space="preserve"> Senjen Invest è stato uno dei primi clienti ad avere questo tipo di meccanismo. L’operatore può passare rapidamente dallo scaricare le casse allo spostare le reti, per poi appendere il pesce sulle griglie di essiccazione”.</w:t>
      </w:r>
    </w:p>
    <w:p w14:paraId="1B611EBA" w14:textId="77777777" w:rsidR="00AE33F3" w:rsidRPr="00D97617" w:rsidRDefault="00AE33F3" w:rsidP="00AE33F3">
      <w:pPr>
        <w:rPr>
          <w:rFonts w:ascii="Gill Sans MT" w:hAnsi="Gill Sans MT" w:cs="Arial"/>
          <w:lang w:val="it-IT"/>
        </w:rPr>
      </w:pPr>
    </w:p>
    <w:p w14:paraId="77E48ABA" w14:textId="77777777" w:rsidR="00AE33F3" w:rsidRPr="00D97617" w:rsidRDefault="00095A63" w:rsidP="00AE33F3">
      <w:pPr>
        <w:rPr>
          <w:rFonts w:ascii="Gill Sans MT" w:hAnsi="Gill Sans MT"/>
          <w:lang w:val="it-IT"/>
        </w:rPr>
      </w:pPr>
      <w:r>
        <w:rPr>
          <w:rFonts w:ascii="Gill Sans MT" w:eastAsia="Gill Sans MT" w:hAnsi="Gill Sans MT" w:cs="Arial"/>
          <w:lang w:val="it-IT"/>
        </w:rPr>
        <w:t xml:space="preserve">Dopo quattro anni, la macchina CASE 321F mantiene ancora le sue promesse. </w:t>
      </w:r>
      <w:r>
        <w:rPr>
          <w:rFonts w:ascii="Gill Sans MT" w:eastAsia="Gill Sans MT" w:hAnsi="Gill Sans MT" w:cs="Times New Roman"/>
          <w:lang w:val="it-IT"/>
        </w:rPr>
        <w:t>Tøllfsen</w:t>
      </w:r>
      <w:r>
        <w:rPr>
          <w:rFonts w:ascii="Calibri" w:eastAsia="Calibri" w:hAnsi="Calibri" w:cs="Times New Roman"/>
          <w:lang w:val="it-IT"/>
        </w:rPr>
        <w:t xml:space="preserve"> </w:t>
      </w:r>
      <w:r>
        <w:rPr>
          <w:rFonts w:ascii="Gill Sans MT" w:eastAsia="Gill Sans MT" w:hAnsi="Gill Sans MT" w:cs="Arial"/>
          <w:lang w:val="it-IT"/>
        </w:rPr>
        <w:t xml:space="preserve">conclude: “Utilizziamo la macchina CASE 321F per tutto. Quando cercavamo una macchina che potesse soddisfare le nostre necessità di trasporto e sollevamento, dovevamo sperare che funzionasse in modo affidabile ogni giorno. Non possiamo trasportare facilmente macchine troppo pesanti a </w:t>
      </w:r>
      <w:r>
        <w:rPr>
          <w:rFonts w:ascii="Gill Sans MT" w:eastAsia="Gill Sans MT" w:hAnsi="Gill Sans MT" w:cs="Times New Roman"/>
          <w:lang w:val="it-IT"/>
        </w:rPr>
        <w:t>Husøy; se la macchina si ferma, si ferma anche il nostro lavoro. Lavoriamo con Dagenborg da anni e sappiamo che la loro squadra ci offrirà sempre soluzioni vincenti. Dopo quattro anni, la macchina è persino andata oltre le promesse”.</w:t>
      </w:r>
    </w:p>
    <w:p w14:paraId="15AAF483" w14:textId="64050C62" w:rsidR="00AE33F3" w:rsidRPr="00D97617" w:rsidRDefault="00095A63" w:rsidP="00AE33F3">
      <w:pPr>
        <w:rPr>
          <w:rFonts w:ascii="Gill Sans MT" w:hAnsi="Gill Sans MT"/>
          <w:lang w:val="it-IT"/>
        </w:rPr>
      </w:pPr>
      <w:r w:rsidRPr="5AF7C9A2">
        <w:rPr>
          <w:rFonts w:ascii="Gill Sans MT" w:eastAsia="Gill Sans MT" w:hAnsi="Gill Sans MT" w:cs="Times New Roman"/>
          <w:lang w:val="it-IT"/>
        </w:rPr>
        <w:t xml:space="preserve">Joseph O’Grady, Direttore Commerciale di CASE Construction Equipment per il Nord Europa, ha affermato: “Applicazioni uniche come quelle utilizzate da Senjen Invest nell’industria ittica con una macchina 321F dimostrano l’adattabilità delle macchine CASE, specialmente </w:t>
      </w:r>
      <w:r w:rsidR="1EC6AFC0" w:rsidRPr="5AF7C9A2">
        <w:rPr>
          <w:rFonts w:ascii="Gill Sans MT" w:eastAsia="Gill Sans MT" w:hAnsi="Gill Sans MT" w:cs="Times New Roman"/>
          <w:lang w:val="it-IT"/>
        </w:rPr>
        <w:t>in abbinamento alle</w:t>
      </w:r>
      <w:r w:rsidRPr="5AF7C9A2">
        <w:rPr>
          <w:rFonts w:ascii="Gill Sans MT" w:eastAsia="Gill Sans MT" w:hAnsi="Gill Sans MT" w:cs="Times New Roman"/>
          <w:lang w:val="it-IT"/>
        </w:rPr>
        <w:t xml:space="preserve"> attrezzature. Grazie a questa flessibilità, l’azienda ha potuto aumentare la produttività negli ultimi quattro anni e siamo sicuri che questo andamento continuerà anche in futuro”.</w:t>
      </w:r>
    </w:p>
    <w:p w14:paraId="5A7311A4" w14:textId="77777777" w:rsidR="00094788" w:rsidRPr="00D97617" w:rsidRDefault="00094788" w:rsidP="00094788">
      <w:pPr>
        <w:rPr>
          <w:rFonts w:ascii="Gill Sans MT" w:hAnsi="Gill Sans MT" w:cs="Arial"/>
          <w:b/>
          <w:sz w:val="21"/>
          <w:szCs w:val="21"/>
          <w:lang w:val="it-IT"/>
        </w:rPr>
      </w:pPr>
    </w:p>
    <w:p w14:paraId="0B78A86F" w14:textId="77777777" w:rsidR="00094788" w:rsidRPr="00D97617" w:rsidRDefault="00095A63" w:rsidP="00094788">
      <w:pPr>
        <w:rPr>
          <w:rFonts w:ascii="Gill Sans MT" w:hAnsi="Gill Sans MT" w:cs="Arial"/>
          <w:b/>
          <w:szCs w:val="19"/>
          <w:lang w:val="it-IT"/>
        </w:rPr>
      </w:pPr>
      <w:bookmarkStart w:id="2" w:name="_Hlk527712510"/>
      <w:r>
        <w:rPr>
          <w:rFonts w:ascii="Gill Sans MT" w:eastAsia="Gill Sans MT" w:hAnsi="Gill Sans MT" w:cs="Arial"/>
          <w:b/>
          <w:bCs/>
          <w:sz w:val="19"/>
          <w:szCs w:val="19"/>
          <w:lang w:val="it-IT"/>
        </w:rPr>
        <w:t>Note per i redattori:</w:t>
      </w:r>
      <w:bookmarkEnd w:id="0"/>
    </w:p>
    <w:bookmarkEnd w:id="2"/>
    <w:p w14:paraId="2EE2545C" w14:textId="77777777" w:rsidR="00094788" w:rsidRPr="00D97617" w:rsidRDefault="00095A63" w:rsidP="00094788">
      <w:pPr>
        <w:pStyle w:val="HTMLPreformatted"/>
        <w:shd w:val="clear" w:color="auto" w:fill="FFFFFF"/>
        <w:rPr>
          <w:rFonts w:ascii="Gill Sans MT" w:hAnsi="Gill Sans MT" w:cs="Arial"/>
          <w:color w:val="212121"/>
          <w:sz w:val="19"/>
          <w:szCs w:val="19"/>
          <w:lang w:val="it-IT"/>
        </w:rPr>
      </w:pPr>
      <w:r>
        <w:rPr>
          <w:rFonts w:ascii="Gill Sans MT" w:eastAsia="Gill Sans MT" w:hAnsi="Gill Sans MT" w:cs="Arial"/>
          <w:sz w:val="19"/>
          <w:szCs w:val="19"/>
          <w:lang w:val="it-IT"/>
        </w:rPr>
        <w:t xml:space="preserve">Visitate il nostro sito web per scaricare </w:t>
      </w:r>
      <w:r>
        <w:rPr>
          <w:rFonts w:ascii="Gill Sans MT" w:eastAsia="Gill Sans MT" w:hAnsi="Gill Sans MT" w:cs="Arial"/>
          <w:color w:val="212121"/>
          <w:sz w:val="19"/>
          <w:szCs w:val="19"/>
          <w:lang w:val="it-IT"/>
        </w:rPr>
        <w:t xml:space="preserve">testi, video e immagini (JPG 300 DPI, CMYK) in alta risoluzione e altri comunicati stampa di CASE: </w:t>
      </w:r>
      <w:hyperlink r:id="rId10" w:history="1">
        <w:r>
          <w:rPr>
            <w:rFonts w:ascii="Gill Sans MT" w:eastAsia="Gill Sans MT" w:hAnsi="Gill Sans MT" w:cs="Arial"/>
            <w:color w:val="0000FF"/>
            <w:sz w:val="19"/>
            <w:szCs w:val="19"/>
            <w:lang w:val="it-IT"/>
          </w:rPr>
          <w:t>www.casecetools.com/press-kit</w:t>
        </w:r>
      </w:hyperlink>
      <w:r>
        <w:rPr>
          <w:rFonts w:ascii="Gill Sans MT" w:eastAsia="Gill Sans MT" w:hAnsi="Gill Sans MT" w:cs="Arial"/>
          <w:color w:val="212121"/>
          <w:sz w:val="19"/>
          <w:szCs w:val="19"/>
          <w:lang w:val="it-IT"/>
        </w:rPr>
        <w:t xml:space="preserve"> </w:t>
      </w:r>
    </w:p>
    <w:p w14:paraId="3BCB2371" w14:textId="77777777" w:rsidR="00A27749" w:rsidRPr="00D97617" w:rsidRDefault="00A27749" w:rsidP="00094788">
      <w:pPr>
        <w:pStyle w:val="HTMLPreformatted"/>
        <w:shd w:val="clear" w:color="auto" w:fill="FFFFFF"/>
        <w:rPr>
          <w:rFonts w:ascii="Gill Sans MT" w:hAnsi="Gill Sans MT" w:cs="Arial"/>
          <w:color w:val="212121"/>
          <w:sz w:val="19"/>
          <w:szCs w:val="19"/>
          <w:lang w:val="it-IT"/>
        </w:rPr>
      </w:pPr>
    </w:p>
    <w:p w14:paraId="7B1B6D9B" w14:textId="77777777" w:rsidR="00A27749" w:rsidRPr="00D97617" w:rsidRDefault="00095A63" w:rsidP="00094788">
      <w:pPr>
        <w:pStyle w:val="HTMLPreformatted"/>
        <w:shd w:val="clear" w:color="auto" w:fill="FFFFFF"/>
        <w:rPr>
          <w:rFonts w:ascii="Gill Sans MT" w:hAnsi="Gill Sans MT" w:cs="Arial"/>
          <w:color w:val="212121"/>
          <w:sz w:val="19"/>
          <w:szCs w:val="19"/>
          <w:lang w:val="it-IT"/>
        </w:rPr>
      </w:pPr>
      <w:bookmarkStart w:id="3" w:name="_Hlk527712544"/>
      <w:r>
        <w:rPr>
          <w:rFonts w:ascii="Gill Sans MT" w:eastAsia="Gill Sans MT" w:hAnsi="Gill Sans MT" w:cs="Arial"/>
          <w:b/>
          <w:bCs/>
          <w:color w:val="212121"/>
          <w:sz w:val="19"/>
          <w:szCs w:val="19"/>
          <w:lang w:val="it-IT"/>
        </w:rPr>
        <w:t>Seguite CASE su:</w:t>
      </w:r>
    </w:p>
    <w:p w14:paraId="6648BF0E" w14:textId="77777777" w:rsidR="00A27749" w:rsidRPr="00D97617" w:rsidRDefault="00A27749" w:rsidP="00094788">
      <w:pPr>
        <w:pStyle w:val="HTMLPreformatted"/>
        <w:shd w:val="clear" w:color="auto" w:fill="FFFFFF"/>
        <w:rPr>
          <w:rFonts w:ascii="Gill Sans MT" w:hAnsi="Gill Sans MT" w:cs="Arial"/>
          <w:color w:val="212121"/>
          <w:sz w:val="19"/>
          <w:szCs w:val="19"/>
          <w:lang w:val="it-IT"/>
        </w:rPr>
      </w:pPr>
    </w:p>
    <w:p w14:paraId="0FD65DB9" w14:textId="77777777" w:rsidR="00094788" w:rsidRPr="00D97617" w:rsidRDefault="00095A63" w:rsidP="00A27749">
      <w:pPr>
        <w:rPr>
          <w:rFonts w:ascii="Gill Sans MT" w:eastAsia="Calibri" w:hAnsi="Gill Sans MT"/>
          <w:lang w:val="it-IT"/>
        </w:rPr>
      </w:pPr>
      <w:bookmarkStart w:id="4" w:name="_Hlk527712055"/>
      <w:r>
        <w:rPr>
          <w:noProof/>
        </w:rPr>
        <w:drawing>
          <wp:inline distT="0" distB="0" distL="0" distR="0" wp14:anchorId="39E4E5F8" wp14:editId="04BAA19A">
            <wp:extent cx="196850" cy="196850"/>
            <wp:effectExtent l="0" t="0" r="0" b="0"/>
            <wp:docPr id="11" name="Picture 11" descr="cid:image001.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2">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AAA6271">
        <w:rPr>
          <w:rFonts w:ascii="Gill Sans MT" w:eastAsia="Gill Sans MT" w:hAnsi="Gill Sans MT" w:cs="Times New Roman"/>
          <w:lang w:val="it-IT" w:eastAsia="it-IT"/>
        </w:rPr>
        <w:t xml:space="preserve">   </w:t>
      </w:r>
      <w:r>
        <w:rPr>
          <w:noProof/>
        </w:rPr>
        <w:drawing>
          <wp:inline distT="0" distB="0" distL="0" distR="0" wp14:anchorId="36AD59F4" wp14:editId="6AAA6271">
            <wp:extent cx="196850" cy="196850"/>
            <wp:effectExtent l="0" t="0" r="0" b="0"/>
            <wp:docPr id="12" name="Picture 12"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AAA6271">
        <w:rPr>
          <w:rFonts w:ascii="Gill Sans MT" w:eastAsia="Gill Sans MT" w:hAnsi="Gill Sans MT" w:cs="Times New Roman"/>
          <w:lang w:val="it-IT" w:eastAsia="it-IT"/>
        </w:rPr>
        <w:t xml:space="preserve">   </w:t>
      </w:r>
      <w:r>
        <w:rPr>
          <w:noProof/>
        </w:rPr>
        <w:drawing>
          <wp:inline distT="0" distB="0" distL="0" distR="0" wp14:anchorId="1F235FF0" wp14:editId="08087576">
            <wp:extent cx="196850" cy="196850"/>
            <wp:effectExtent l="0" t="0" r="0" b="0"/>
            <wp:docPr id="13" name="Picture 13" descr="cid:image003.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6AAA6271">
        <w:rPr>
          <w:rFonts w:ascii="Gill Sans MT" w:eastAsia="Gill Sans MT" w:hAnsi="Gill Sans MT" w:cs="Times New Roman"/>
          <w:lang w:val="it-IT" w:eastAsia="it-IT"/>
        </w:rPr>
        <w:t xml:space="preserve">   </w:t>
      </w:r>
      <w:r>
        <w:rPr>
          <w:noProof/>
        </w:rPr>
        <w:drawing>
          <wp:inline distT="0" distB="0" distL="0" distR="0" wp14:anchorId="2A28D431" wp14:editId="5B95CA37">
            <wp:extent cx="196850" cy="196850"/>
            <wp:effectExtent l="0" t="0" r="0" b="0"/>
            <wp:docPr id="14" name="Picture 14" descr="cid:image004.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1"/>
    <w:bookmarkEnd w:id="3"/>
    <w:bookmarkEnd w:id="4"/>
    <w:p w14:paraId="2DD62952" w14:textId="77777777" w:rsidR="00094788" w:rsidRPr="00D97617" w:rsidRDefault="00095A63" w:rsidP="00094788">
      <w:pPr>
        <w:jc w:val="both"/>
        <w:rPr>
          <w:rFonts w:ascii="Gill Sans MT" w:hAnsi="Gill Sans MT" w:cs="Arial"/>
          <w:i/>
          <w:sz w:val="16"/>
          <w:szCs w:val="16"/>
          <w:lang w:val="it-IT"/>
        </w:rPr>
      </w:pPr>
      <w:r>
        <w:rPr>
          <w:rFonts w:ascii="Gill Sans MT" w:eastAsia="Gill Sans MT" w:hAnsi="Gill Sans MT" w:cs="Arial"/>
          <w:i/>
          <w:iCs/>
          <w:sz w:val="16"/>
          <w:szCs w:val="16"/>
          <w:lang w:val="it-IT"/>
        </w:rPr>
        <w:t>CASE Construction Equipment offre un servizio di vendita e assistenza globale per una vasta gamma di mezzi da costruzione, tra cui: caricatrici/retroescavatori, escavatori, motolivellatrici, pale gommate, rulli compattatori vibranti, apripista cingolati, minipale compatte, minipale compatte cingolate e carrelli elevatori fuoristrada, numero uno al mondo.</w:t>
      </w:r>
      <w:r>
        <w:rPr>
          <w:rFonts w:ascii="Gill Sans MT" w:eastAsia="Gill Sans MT" w:hAnsi="Gill Sans MT" w:cs="Arial"/>
          <w:sz w:val="16"/>
          <w:szCs w:val="16"/>
          <w:lang w:val="it-IT"/>
        </w:rPr>
        <w:t xml:space="preserve"> Attraverso i concessionari CASE, i clienti possono contare su un partner professionale affidabile, con mezzi e assistenza post vendita eccellenti, garanzie ai vertici del settore e finanziamenti flessibili. Per ulteriori informazioni visitate il sito </w:t>
      </w:r>
      <w:hyperlink r:id="rId19" w:history="1">
        <w:r>
          <w:rPr>
            <w:rFonts w:ascii="Gill Sans MT" w:eastAsia="Gill Sans MT" w:hAnsi="Gill Sans MT" w:cs="Arial"/>
            <w:color w:val="0000FF"/>
            <w:sz w:val="16"/>
            <w:szCs w:val="16"/>
            <w:lang w:val="it-IT"/>
          </w:rPr>
          <w:t>www.CASEce.com</w:t>
        </w:r>
      </w:hyperlink>
      <w:r>
        <w:rPr>
          <w:rFonts w:ascii="Gill Sans MT" w:eastAsia="Gill Sans MT" w:hAnsi="Gill Sans MT" w:cs="Arial"/>
          <w:sz w:val="16"/>
          <w:szCs w:val="16"/>
          <w:lang w:val="it-IT"/>
        </w:rPr>
        <w:t>.</w:t>
      </w:r>
    </w:p>
    <w:p w14:paraId="0BFC0197" w14:textId="77777777" w:rsidR="00094788" w:rsidRPr="00D97617" w:rsidRDefault="00095A63" w:rsidP="003330ED">
      <w:pPr>
        <w:jc w:val="both"/>
        <w:rPr>
          <w:rFonts w:ascii="Gill Sans MT" w:hAnsi="Gill Sans MT" w:cs="Arial"/>
          <w:i/>
          <w:sz w:val="16"/>
          <w:szCs w:val="16"/>
          <w:lang w:val="it-IT"/>
        </w:rPr>
      </w:pPr>
      <w:r>
        <w:rPr>
          <w:rFonts w:ascii="Gill Sans MT" w:eastAsia="Gill Sans MT" w:hAnsi="Gill Sans MT" w:cs="Arial"/>
          <w:i/>
          <w:iCs/>
          <w:sz w:val="16"/>
          <w:szCs w:val="16"/>
          <w:lang w:val="it-IT"/>
        </w:rPr>
        <w:t xml:space="preserve">CASE Construction Equipment è un marchio CNH Industrial N.V., leader mondiale in beni strumentali, quotato presso la Borsa di New York (NYSE: CNHI) e il Mercato Telematico Azionario della Borsa di Milano (MI: CNHI). Per ulteriori informazioni su CNH Industrial, visitate il sito </w:t>
      </w:r>
      <w:hyperlink r:id="rId20" w:history="1">
        <w:r>
          <w:rPr>
            <w:rFonts w:ascii="Gill Sans MT" w:eastAsia="Gill Sans MT" w:hAnsi="Gill Sans MT" w:cs="Arial"/>
            <w:i/>
            <w:iCs/>
            <w:color w:val="0000FF"/>
            <w:sz w:val="16"/>
            <w:szCs w:val="16"/>
            <w:lang w:val="it-IT"/>
          </w:rPr>
          <w:t>www.cnhindustrial.com</w:t>
        </w:r>
      </w:hyperlink>
      <w:r>
        <w:rPr>
          <w:rFonts w:ascii="Gill Sans MT" w:eastAsia="Gill Sans MT" w:hAnsi="Gill Sans MT" w:cs="Arial"/>
          <w:i/>
          <w:iCs/>
          <w:color w:val="0000FF"/>
          <w:lang w:val="it-IT"/>
        </w:rPr>
        <w:t>.</w:t>
      </w:r>
    </w:p>
    <w:p w14:paraId="5DD5A651" w14:textId="77777777" w:rsidR="00094788" w:rsidRPr="00D97617" w:rsidRDefault="00095A63" w:rsidP="009666D1">
      <w:pPr>
        <w:pStyle w:val="01TESTO"/>
        <w:rPr>
          <w:rFonts w:ascii="Gill Sans MT" w:hAnsi="Gill Sans MT" w:cs="Arial"/>
          <w:b/>
          <w:szCs w:val="19"/>
          <w:lang w:val="it-IT"/>
        </w:rPr>
      </w:pPr>
      <w:r>
        <w:rPr>
          <w:rFonts w:ascii="Gill Sans MT" w:eastAsia="Gill Sans MT" w:hAnsi="Gill Sans MT" w:cs="Arial"/>
          <w:b/>
          <w:bCs/>
          <w:szCs w:val="19"/>
          <w:lang w:val="it-IT"/>
        </w:rPr>
        <w:t>Per maggiori informazioni contattare:</w:t>
      </w:r>
    </w:p>
    <w:p w14:paraId="685A4E8F" w14:textId="71AA54FF" w:rsidR="00094788" w:rsidRPr="00AE33F3" w:rsidRDefault="38E495DA" w:rsidP="33B58D80">
      <w:pPr>
        <w:spacing w:after="0" w:line="240" w:lineRule="auto"/>
        <w:rPr>
          <w:rFonts w:ascii="Gill Sans MT" w:hAnsi="Gill Sans MT" w:cs="Arial"/>
          <w:sz w:val="19"/>
          <w:szCs w:val="19"/>
          <w:lang w:val="de-DE" w:eastAsia="es-ES"/>
        </w:rPr>
      </w:pPr>
      <w:r w:rsidRPr="0DC03060">
        <w:rPr>
          <w:rFonts w:ascii="Gill Sans MT" w:eastAsia="Gill Sans MT" w:hAnsi="Gill Sans MT" w:cs="Arial"/>
          <w:sz w:val="19"/>
          <w:szCs w:val="19"/>
          <w:lang w:val="it-IT" w:eastAsia="es-ES"/>
        </w:rPr>
        <w:t xml:space="preserve">Susanna Laino </w:t>
      </w:r>
      <w:r w:rsidR="00095A63" w:rsidRPr="0DC03060">
        <w:rPr>
          <w:rFonts w:ascii="Gill Sans MT" w:eastAsia="Gill Sans MT" w:hAnsi="Gill Sans MT" w:cs="Arial"/>
          <w:sz w:val="19"/>
          <w:szCs w:val="19"/>
          <w:lang w:val="it-IT" w:eastAsia="es-ES"/>
        </w:rPr>
        <w:t>– Copestone, per conto di CASE Construction Equipment</w:t>
      </w:r>
    </w:p>
    <w:p w14:paraId="6921206F" w14:textId="00508F63" w:rsidR="59F47186" w:rsidRDefault="59F47186" w:rsidP="0DC03060">
      <w:pPr>
        <w:spacing w:after="0" w:line="240" w:lineRule="auto"/>
        <w:rPr>
          <w:rFonts w:ascii="Gill Sans MT" w:eastAsia="Gill Sans MT" w:hAnsi="Gill Sans MT" w:cs="Gill Sans MT"/>
          <w:color w:val="333333"/>
          <w:sz w:val="18"/>
          <w:szCs w:val="18"/>
          <w:lang w:val="it-IT"/>
        </w:rPr>
      </w:pPr>
      <w:r w:rsidRPr="0DC03060">
        <w:rPr>
          <w:rFonts w:ascii="Gill Sans MT" w:eastAsia="Gill Sans MT" w:hAnsi="Gill Sans MT" w:cs="Gill Sans MT"/>
          <w:color w:val="333333"/>
          <w:sz w:val="18"/>
          <w:szCs w:val="18"/>
          <w:lang w:val="it-IT"/>
        </w:rPr>
        <w:t>+39 (0)389 474 6376</w:t>
      </w:r>
    </w:p>
    <w:p w14:paraId="5E210C74" w14:textId="3D1012AE" w:rsidR="10E7B8B1" w:rsidRDefault="59F47186" w:rsidP="33B58D80">
      <w:pPr>
        <w:spacing w:after="0" w:line="240" w:lineRule="auto"/>
      </w:pPr>
      <w:r w:rsidRPr="0DC03060">
        <w:rPr>
          <w:rFonts w:ascii="Gill Sans MT" w:eastAsia="Gill Sans MT" w:hAnsi="Gill Sans MT" w:cs="Arial"/>
          <w:color w:val="0000FF"/>
          <w:sz w:val="19"/>
          <w:szCs w:val="19"/>
          <w:u w:val="single"/>
          <w:lang w:val="it-IT"/>
        </w:rPr>
        <w:t>Susanna</w:t>
      </w:r>
      <w:hyperlink r:id="rId21">
        <w:r w:rsidR="00095A63" w:rsidRPr="0DC03060">
          <w:rPr>
            <w:rFonts w:ascii="Gill Sans MT" w:eastAsia="Gill Sans MT" w:hAnsi="Gill Sans MT" w:cs="Arial"/>
            <w:color w:val="0000FF"/>
            <w:sz w:val="19"/>
            <w:szCs w:val="19"/>
            <w:u w:val="single"/>
            <w:lang w:val="it-IT"/>
          </w:rPr>
          <w:t>@copestone.uk.com</w:t>
        </w:r>
      </w:hyperlink>
    </w:p>
    <w:p w14:paraId="34E79CED" w14:textId="77777777" w:rsidR="33B58D80" w:rsidRDefault="33B58D80" w:rsidP="33B58D80">
      <w:pPr>
        <w:spacing w:after="0" w:line="240" w:lineRule="auto"/>
        <w:rPr>
          <w:rFonts w:ascii="Gill Sans MT" w:hAnsi="Gill Sans MT" w:cs="Arial"/>
          <w:sz w:val="19"/>
          <w:szCs w:val="19"/>
          <w:lang w:val="de-DE" w:eastAsia="es-ES"/>
        </w:rPr>
      </w:pPr>
    </w:p>
    <w:p w14:paraId="347C0152" w14:textId="77777777" w:rsidR="00094788" w:rsidRPr="00AE33F3" w:rsidRDefault="00094788" w:rsidP="00094788">
      <w:pPr>
        <w:pStyle w:val="01TESTO"/>
        <w:rPr>
          <w:rFonts w:ascii="Gill Sans MT" w:hAnsi="Gill Sans MT"/>
          <w:b/>
          <w:szCs w:val="19"/>
        </w:rPr>
      </w:pPr>
    </w:p>
    <w:p w14:paraId="144B7CBC" w14:textId="77777777" w:rsidR="00094788" w:rsidRPr="00AE33F3" w:rsidRDefault="00094788" w:rsidP="00094788">
      <w:pPr>
        <w:widowControl w:val="0"/>
        <w:autoSpaceDE w:val="0"/>
        <w:autoSpaceDN w:val="0"/>
        <w:adjustRightInd w:val="0"/>
        <w:spacing w:line="360" w:lineRule="auto"/>
        <w:rPr>
          <w:rFonts w:ascii="Gill Sans MT" w:hAnsi="Gill Sans MT"/>
        </w:rPr>
      </w:pPr>
    </w:p>
    <w:p w14:paraId="2EFCF8E3" w14:textId="77777777" w:rsidR="003452F5" w:rsidRPr="00AE33F3" w:rsidRDefault="003452F5">
      <w:pPr>
        <w:rPr>
          <w:rFonts w:ascii="Gill Sans MT" w:hAnsi="Gill Sans MT"/>
        </w:rPr>
      </w:pPr>
    </w:p>
    <w:sectPr w:rsidR="003452F5" w:rsidRPr="00AE33F3" w:rsidSect="006941EF">
      <w:headerReference w:type="default" r:id="rId22"/>
      <w:footerReference w:type="default" r:id="rId23"/>
      <w:headerReference w:type="first" r:id="rId24"/>
      <w:footerReference w:type="first" r:id="rId25"/>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F85712" w14:textId="77777777" w:rsidR="005C27D3" w:rsidRDefault="005C27D3">
      <w:pPr>
        <w:spacing w:after="0" w:line="240" w:lineRule="auto"/>
      </w:pPr>
      <w:r>
        <w:separator/>
      </w:r>
    </w:p>
  </w:endnote>
  <w:endnote w:type="continuationSeparator" w:id="0">
    <w:p w14:paraId="3CEBFAFE" w14:textId="77777777" w:rsidR="005C27D3" w:rsidRDefault="005C2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30DDE3" w14:textId="77777777" w:rsidR="00C11491" w:rsidRDefault="00C11491" w:rsidP="00842584">
    <w:pPr>
      <w:pStyle w:val="Footer"/>
    </w:pPr>
  </w:p>
  <w:p w14:paraId="58BD498B" w14:textId="77777777" w:rsidR="00C11491" w:rsidRDefault="00C11491" w:rsidP="00842584">
    <w:pPr>
      <w:pStyle w:val="Footer"/>
    </w:pPr>
  </w:p>
  <w:p w14:paraId="70BB51E7" w14:textId="77777777" w:rsidR="00C11491" w:rsidRDefault="00C11491" w:rsidP="00842584">
    <w:pPr>
      <w:pStyle w:val="Footer"/>
    </w:pPr>
  </w:p>
  <w:p w14:paraId="5D420726" w14:textId="77777777" w:rsidR="00C11491" w:rsidRDefault="00C11491"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52B160" w14:textId="77777777" w:rsidR="00C11491" w:rsidRPr="00C7201A" w:rsidRDefault="00C11491"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33CDAD" w14:textId="77777777" w:rsidR="005C27D3" w:rsidRDefault="005C27D3">
      <w:pPr>
        <w:spacing w:after="0" w:line="240" w:lineRule="auto"/>
      </w:pPr>
      <w:r>
        <w:separator/>
      </w:r>
    </w:p>
  </w:footnote>
  <w:footnote w:type="continuationSeparator" w:id="0">
    <w:p w14:paraId="42483DF0" w14:textId="77777777" w:rsidR="005C27D3" w:rsidRDefault="005C27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9D3D14" w14:textId="77777777" w:rsidR="00C11491" w:rsidRDefault="00095A63" w:rsidP="00842584">
    <w:r>
      <w:rPr>
        <w:noProof/>
        <w:lang w:val="it-IT" w:eastAsia="zh-CN"/>
      </w:rPr>
      <w:drawing>
        <wp:anchor distT="0" distB="0" distL="114300" distR="114300" simplePos="0" relativeHeight="251664384" behindDoc="1" locked="0" layoutInCell="1" allowOverlap="1" wp14:anchorId="5DE4DC5A" wp14:editId="2FE6496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928268"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25276A" w14:paraId="54345B55" w14:textId="77777777">
      <w:trPr>
        <w:trHeight w:val="735"/>
      </w:trPr>
      <w:tc>
        <w:tcPr>
          <w:tcW w:w="2614" w:type="dxa"/>
          <w:shd w:val="clear" w:color="auto" w:fill="auto"/>
          <w:vAlign w:val="bottom"/>
        </w:tcPr>
        <w:p w14:paraId="6377FEBF" w14:textId="77777777" w:rsidR="00C11491" w:rsidRPr="00293E17" w:rsidRDefault="00C11491" w:rsidP="00842584">
          <w:pPr>
            <w:pStyle w:val="04FOOTER"/>
            <w:ind w:right="-101"/>
          </w:pPr>
        </w:p>
      </w:tc>
      <w:tc>
        <w:tcPr>
          <w:tcW w:w="2835" w:type="dxa"/>
        </w:tcPr>
        <w:p w14:paraId="0D74E43E" w14:textId="77777777" w:rsidR="00C11491" w:rsidRDefault="00C11491" w:rsidP="00842584">
          <w:pPr>
            <w:pStyle w:val="04FOOTER"/>
            <w:ind w:right="-101"/>
          </w:pPr>
        </w:p>
        <w:p w14:paraId="5864E5DB" w14:textId="77777777" w:rsidR="00C11491" w:rsidRDefault="00C11491" w:rsidP="00842584">
          <w:pPr>
            <w:pStyle w:val="04FOOTER"/>
            <w:ind w:right="-101"/>
          </w:pPr>
        </w:p>
        <w:p w14:paraId="31D2D967" w14:textId="77777777" w:rsidR="00C11491" w:rsidRDefault="00C11491" w:rsidP="00842584">
          <w:pPr>
            <w:pStyle w:val="04FOOTER"/>
            <w:ind w:right="-101"/>
          </w:pPr>
        </w:p>
        <w:p w14:paraId="00EB0BE7" w14:textId="77777777" w:rsidR="00C11491" w:rsidRPr="00293E17" w:rsidRDefault="00C11491" w:rsidP="00842584">
          <w:pPr>
            <w:pStyle w:val="04FOOTER"/>
            <w:ind w:right="-101"/>
          </w:pPr>
        </w:p>
      </w:tc>
    </w:tr>
  </w:tbl>
  <w:p w14:paraId="77A0B17B" w14:textId="77777777" w:rsidR="00C11491" w:rsidRPr="002C48D5" w:rsidRDefault="00095A63" w:rsidP="00842584">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zh-CN"/>
      </w:rPr>
      <w:drawing>
        <wp:anchor distT="0" distB="0" distL="114300" distR="114300" simplePos="0" relativeHeight="251663360" behindDoc="1" locked="0" layoutInCell="1" allowOverlap="1" wp14:anchorId="309BC78B" wp14:editId="6342FD61">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68147"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5408" behindDoc="1" locked="0" layoutInCell="1" allowOverlap="1" wp14:anchorId="1BFF62EF" wp14:editId="2F83257F">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937674"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C5ACAC" w14:textId="77777777" w:rsidR="00C11491" w:rsidRDefault="00095A63" w:rsidP="00842584">
    <w:r>
      <w:rPr>
        <w:noProof/>
        <w:lang w:val="it-IT" w:eastAsia="zh-CN"/>
      </w:rPr>
      <w:drawing>
        <wp:anchor distT="0" distB="0" distL="114300" distR="114300" simplePos="0" relativeHeight="251662336" behindDoc="1" locked="0" layoutInCell="1" allowOverlap="1" wp14:anchorId="5542353A" wp14:editId="6800E5D5">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372466"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0" distB="0" distL="114300" distR="114300" simplePos="0" relativeHeight="251660288" behindDoc="0" locked="0" layoutInCell="1" allowOverlap="1" wp14:anchorId="057E0E93" wp14:editId="5001C9FC">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a14="http://schemas.microsoft.com/office/drawing/2010/main" xmlns:mo="http://schemas.microsoft.com/office/mac/office/2008/main" xmlns:mv="urn:schemas-microsoft-com:mac:vml" xmlns:o="urn:schemas-microsoft-com:office:office" xmlns:v="urn:schemas-microsoft-com:vml" xmlns:w="http://schemas.openxmlformats.org/wordprocessingml/2006/main" xmlns:w10="urn:schemas-microsoft-com:office:word"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mso-height-percent:0;mso-height-relative:page;mso-position-vertical-relative:page;mso-width-percent:0;mso-width-relative:page;mso-wrap-distance-bottom:0pt;mso-wrap-distance-left:9pt;mso-wrap-distance-right:9pt;mso-wrap-distance-top:0pt;mso-wrap-style:square;position:absolute;visibility:visible;z-index:251661312" o:spid="_x0000_s2049" strokeweight="0.11pt" from="-153.1pt,264.5pt" to="-99.1pt,264.5pt"/>
          </w:pict>
        </mc:Fallback>
      </mc:AlternateContent>
    </w:r>
    <w:r>
      <w:rPr>
        <w:noProof/>
        <w:lang w:val="it-IT" w:eastAsia="zh-CN"/>
      </w:rPr>
      <mc:AlternateContent>
        <mc:Choice Requires="wps">
          <w:drawing>
            <wp:anchor distT="0" distB="0" distL="114300" distR="114300" simplePos="0" relativeHeight="251658240" behindDoc="0" locked="0" layoutInCell="1" allowOverlap="1" wp14:anchorId="6FAEA54E" wp14:editId="1A089C98">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a14="http://schemas.microsoft.com/office/drawing/2010/main" xmlns:mo="http://schemas.microsoft.com/office/mac/office/2008/main" xmlns:mv="urn:schemas-microsoft-com:mac:vml" xmlns:o="urn:schemas-microsoft-com:office:office" xmlns:v="urn:schemas-microsoft-com:vml" xmlns:w="http://schemas.openxmlformats.org/wordprocessingml/2006/main" xmlns:w10="urn:schemas-microsoft-com:office:word"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mso-height-percent:0;mso-height-relative:page;mso-width-percent:0;mso-width-relative:page;mso-wrap-distance-bottom:0pt;mso-wrap-distance-left:9pt;mso-wrap-distance-right:9pt;mso-wrap-distance-top:0pt;mso-wrap-style:square;position:absolute;visibility:visible;z-index:251659264" o:spid="_x0000_s2050" strokeweight="0.11pt" from="-0.05pt,35.85pt" to="557.95pt,35.8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A9BC08DC">
      <w:start w:val="1"/>
      <w:numFmt w:val="bullet"/>
      <w:lvlText w:val=""/>
      <w:lvlJc w:val="left"/>
      <w:pPr>
        <w:ind w:left="828" w:hanging="360"/>
      </w:pPr>
      <w:rPr>
        <w:rFonts w:ascii="Symbol" w:hAnsi="Symbol" w:hint="default"/>
      </w:rPr>
    </w:lvl>
    <w:lvl w:ilvl="1" w:tplc="566E408E">
      <w:start w:val="1"/>
      <w:numFmt w:val="bullet"/>
      <w:lvlText w:val="o"/>
      <w:lvlJc w:val="left"/>
      <w:pPr>
        <w:ind w:left="1548" w:hanging="360"/>
      </w:pPr>
      <w:rPr>
        <w:rFonts w:ascii="Courier New" w:hAnsi="Courier New" w:cs="Courier New" w:hint="default"/>
      </w:rPr>
    </w:lvl>
    <w:lvl w:ilvl="2" w:tplc="D65E4D98">
      <w:start w:val="1"/>
      <w:numFmt w:val="bullet"/>
      <w:lvlText w:val=""/>
      <w:lvlJc w:val="left"/>
      <w:pPr>
        <w:ind w:left="2268" w:hanging="360"/>
      </w:pPr>
      <w:rPr>
        <w:rFonts w:ascii="Wingdings" w:hAnsi="Wingdings" w:hint="default"/>
      </w:rPr>
    </w:lvl>
    <w:lvl w:ilvl="3" w:tplc="47261022">
      <w:start w:val="1"/>
      <w:numFmt w:val="bullet"/>
      <w:lvlText w:val=""/>
      <w:lvlJc w:val="left"/>
      <w:pPr>
        <w:ind w:left="2988" w:hanging="360"/>
      </w:pPr>
      <w:rPr>
        <w:rFonts w:ascii="Symbol" w:hAnsi="Symbol" w:hint="default"/>
      </w:rPr>
    </w:lvl>
    <w:lvl w:ilvl="4" w:tplc="3AB20BD0">
      <w:start w:val="1"/>
      <w:numFmt w:val="bullet"/>
      <w:lvlText w:val="o"/>
      <w:lvlJc w:val="left"/>
      <w:pPr>
        <w:ind w:left="3708" w:hanging="360"/>
      </w:pPr>
      <w:rPr>
        <w:rFonts w:ascii="Courier New" w:hAnsi="Courier New" w:cs="Courier New" w:hint="default"/>
      </w:rPr>
    </w:lvl>
    <w:lvl w:ilvl="5" w:tplc="7D26839A">
      <w:start w:val="1"/>
      <w:numFmt w:val="bullet"/>
      <w:lvlText w:val=""/>
      <w:lvlJc w:val="left"/>
      <w:pPr>
        <w:ind w:left="4428" w:hanging="360"/>
      </w:pPr>
      <w:rPr>
        <w:rFonts w:ascii="Wingdings" w:hAnsi="Wingdings" w:hint="default"/>
      </w:rPr>
    </w:lvl>
    <w:lvl w:ilvl="6" w:tplc="2D42C2D8">
      <w:start w:val="1"/>
      <w:numFmt w:val="bullet"/>
      <w:lvlText w:val=""/>
      <w:lvlJc w:val="left"/>
      <w:pPr>
        <w:ind w:left="5148" w:hanging="360"/>
      </w:pPr>
      <w:rPr>
        <w:rFonts w:ascii="Symbol" w:hAnsi="Symbol" w:hint="default"/>
      </w:rPr>
    </w:lvl>
    <w:lvl w:ilvl="7" w:tplc="5A12B794">
      <w:start w:val="1"/>
      <w:numFmt w:val="bullet"/>
      <w:lvlText w:val="o"/>
      <w:lvlJc w:val="left"/>
      <w:pPr>
        <w:ind w:left="5868" w:hanging="360"/>
      </w:pPr>
      <w:rPr>
        <w:rFonts w:ascii="Courier New" w:hAnsi="Courier New" w:cs="Courier New" w:hint="default"/>
      </w:rPr>
    </w:lvl>
    <w:lvl w:ilvl="8" w:tplc="2738ED9C">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27936"/>
    <w:rsid w:val="000537A5"/>
    <w:rsid w:val="00094788"/>
    <w:rsid w:val="00095A63"/>
    <w:rsid w:val="000D1CCB"/>
    <w:rsid w:val="00172314"/>
    <w:rsid w:val="001E407D"/>
    <w:rsid w:val="0025276A"/>
    <w:rsid w:val="00293E17"/>
    <w:rsid w:val="002C48D5"/>
    <w:rsid w:val="00305518"/>
    <w:rsid w:val="003330ED"/>
    <w:rsid w:val="003452F5"/>
    <w:rsid w:val="005C27D3"/>
    <w:rsid w:val="005F6730"/>
    <w:rsid w:val="00661BB7"/>
    <w:rsid w:val="007A2771"/>
    <w:rsid w:val="00821387"/>
    <w:rsid w:val="00842584"/>
    <w:rsid w:val="009666D1"/>
    <w:rsid w:val="00A27749"/>
    <w:rsid w:val="00A66F9E"/>
    <w:rsid w:val="00AE33F3"/>
    <w:rsid w:val="00C11491"/>
    <w:rsid w:val="00C7201A"/>
    <w:rsid w:val="00CC110B"/>
    <w:rsid w:val="00D27B03"/>
    <w:rsid w:val="00D97617"/>
    <w:rsid w:val="04BAA19A"/>
    <w:rsid w:val="070C8E16"/>
    <w:rsid w:val="0A5322DD"/>
    <w:rsid w:val="0B55505F"/>
    <w:rsid w:val="0DC03060"/>
    <w:rsid w:val="10E7B8B1"/>
    <w:rsid w:val="118B4A0A"/>
    <w:rsid w:val="1893FAC9"/>
    <w:rsid w:val="1AF7974F"/>
    <w:rsid w:val="1CBBBE80"/>
    <w:rsid w:val="1E2ED36A"/>
    <w:rsid w:val="1EC6AFC0"/>
    <w:rsid w:val="24855138"/>
    <w:rsid w:val="337D69A3"/>
    <w:rsid w:val="33B58D80"/>
    <w:rsid w:val="38E495DA"/>
    <w:rsid w:val="3D20A59A"/>
    <w:rsid w:val="4349AEEB"/>
    <w:rsid w:val="4C4169EF"/>
    <w:rsid w:val="4F0794E5"/>
    <w:rsid w:val="549B0D3C"/>
    <w:rsid w:val="59F47186"/>
    <w:rsid w:val="5AF7C9A2"/>
    <w:rsid w:val="69B48F97"/>
    <w:rsid w:val="6AAA6271"/>
    <w:rsid w:val="6DA977CC"/>
    <w:rsid w:val="76AFAA24"/>
    <w:rsid w:val="7EC4264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FD74F"/>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33F3"/>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CellMar>
        <w:left w:w="0" w:type="dxa"/>
        <w:right w:w="0" w:type="dxa"/>
      </w:tblCellMar>
    </w:tblPr>
    <w:tcPr>
      <w:vAlign w:val="bottom"/>
    </w:tcPr>
  </w:style>
  <w:style w:type="character" w:customStyle="1" w:styleId="Heading1Char">
    <w:name w:val="Heading 1 Char"/>
    <w:basedOn w:val="DefaultParagraphFont"/>
    <w:link w:val="Heading1"/>
    <w:uiPriority w:val="9"/>
    <w:rsid w:val="00AE33F3"/>
    <w:rPr>
      <w:rFonts w:ascii="Arial" w:eastAsia="Calibri" w:hAnsi="Arial" w:cs="Arial"/>
      <w:b/>
      <w:sz w:val="36"/>
      <w:szCs w:val="36"/>
    </w:rPr>
  </w:style>
  <w:style w:type="paragraph" w:styleId="NoSpacing">
    <w:name w:val="No Spacing"/>
    <w:aliases w:val="Intro"/>
    <w:basedOn w:val="Normal"/>
    <w:link w:val="NoSpacingChar"/>
    <w:uiPriority w:val="1"/>
    <w:qFormat/>
    <w:rsid w:val="00AE33F3"/>
    <w:pPr>
      <w:spacing w:after="0" w:line="276" w:lineRule="auto"/>
    </w:pPr>
    <w:rPr>
      <w:rFonts w:ascii="Arial" w:eastAsia="Calibri" w:hAnsi="Arial" w:cs="Arial"/>
      <w:sz w:val="28"/>
      <w:szCs w:val="24"/>
    </w:rPr>
  </w:style>
  <w:style w:type="character" w:customStyle="1" w:styleId="NoSpacingChar">
    <w:name w:val="No Spacing Char"/>
    <w:aliases w:val="Intro Char"/>
    <w:basedOn w:val="DefaultParagraphFont"/>
    <w:link w:val="NoSpacing"/>
    <w:uiPriority w:val="1"/>
    <w:rsid w:val="00AE33F3"/>
    <w:rPr>
      <w:rFonts w:ascii="Arial" w:eastAsia="Calibri" w:hAnsi="Arial"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witter.com/#!/casece" TargetMode="Externa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Rakhee@copestone.uk.com" TargetMode="Externa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https://www.linkedin.com/company/case-construction-equipment"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ww.cnhindustrial.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acebook.com/caseconstructionequipment" TargetMode="Externa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www.youtube.com/user/Caseatwork" TargetMode="External"/><Relationship Id="rId23" Type="http://schemas.openxmlformats.org/officeDocument/2006/relationships/footer" Target="footer1.xml"/><Relationship Id="rId10" Type="http://schemas.openxmlformats.org/officeDocument/2006/relationships/hyperlink" Target="http://www.casecetools.com/press-kit" TargetMode="External"/><Relationship Id="rId19" Type="http://schemas.openxmlformats.org/officeDocument/2006/relationships/hyperlink" Target="http://www.CASEc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8EE8AC-DCAA-4EEC-9A00-FC43BB0D1A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D42DB4-C7A2-4C04-A024-BD275FAEB0AD}">
  <ds:schemaRefs>
    <ds:schemaRef ds:uri="http://schemas.microsoft.com/office/2006/metadata/properties"/>
    <ds:schemaRef ds:uri="http://schemas.microsoft.com/office/infopath/2007/PartnerControls"/>
    <ds:schemaRef ds:uri="ae82bc55-adb9-499f-a89d-8cc34ff9b62e"/>
  </ds:schemaRefs>
</ds:datastoreItem>
</file>

<file path=customXml/itemProps3.xml><?xml version="1.0" encoding="utf-8"?>
<ds:datastoreItem xmlns:ds="http://schemas.openxmlformats.org/officeDocument/2006/customXml" ds:itemID="{6C604635-55F5-4ADA-A6B8-6287FA1770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846</Words>
  <Characters>4828</Characters>
  <Application>Microsoft Office Word</Application>
  <DocSecurity>0</DocSecurity>
  <Lines>40</Lines>
  <Paragraphs>11</Paragraphs>
  <ScaleCrop>false</ScaleCrop>
  <Company/>
  <LinksUpToDate>false</LinksUpToDate>
  <CharactersWithSpaces>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Rakhee Rathod</cp:lastModifiedBy>
  <cp:revision>11</cp:revision>
  <dcterms:created xsi:type="dcterms:W3CDTF">2020-11-13T09:56:00Z</dcterms:created>
  <dcterms:modified xsi:type="dcterms:W3CDTF">2020-12-16T11:35:00Z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ies>
</file>