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0A4AB" w14:textId="61537D86" w:rsidR="00AE33F3" w:rsidRDefault="00AE33F3" w:rsidP="00AE33F3">
      <w:pPr>
        <w:pStyle w:val="Heading1"/>
        <w:rPr>
          <w:rFonts w:ascii="Gill Sans MT" w:hAnsi="Gill Sans MT"/>
          <w:sz w:val="28"/>
        </w:rPr>
      </w:pPr>
      <w:bookmarkStart w:id="0" w:name="_Hlk527710660"/>
      <w:bookmarkStart w:id="1" w:name="_Hlk510438457"/>
      <w:r>
        <w:rPr>
          <w:rFonts w:ascii="Gill Sans MT" w:hAnsi="Gill Sans MT"/>
          <w:sz w:val="28"/>
        </w:rPr>
        <w:t>CASE 321F: impulsando la industria pesquera noruega cuatro años</w:t>
      </w:r>
    </w:p>
    <w:p w14:paraId="210EE98F" w14:textId="6DA9BB83" w:rsidR="00172314" w:rsidRDefault="006B0F06" w:rsidP="00AE33F3">
      <w:pPr>
        <w:pStyle w:val="NoSpacing"/>
        <w:rPr>
          <w:color w:val="202124"/>
          <w:sz w:val="20"/>
          <w:szCs w:val="20"/>
          <w:shd w:val="clear" w:color="auto" w:fill="F8F9FA"/>
        </w:rPr>
      </w:pPr>
      <w:r>
        <w:br/>
      </w:r>
      <w:r w:rsidRPr="006B0F06">
        <w:rPr>
          <w:color w:val="202124"/>
          <w:sz w:val="20"/>
          <w:szCs w:val="20"/>
          <w:shd w:val="clear" w:color="auto" w:fill="F8F9FA"/>
        </w:rPr>
        <w:t xml:space="preserve">Turín, </w:t>
      </w:r>
      <w:r>
        <w:rPr>
          <w:color w:val="202124"/>
          <w:sz w:val="20"/>
          <w:szCs w:val="20"/>
          <w:shd w:val="clear" w:color="auto" w:fill="F8F9FA"/>
        </w:rPr>
        <w:t xml:space="preserve">16 </w:t>
      </w:r>
      <w:r w:rsidRPr="006B0F06">
        <w:rPr>
          <w:color w:val="202124"/>
          <w:sz w:val="20"/>
          <w:szCs w:val="20"/>
          <w:shd w:val="clear" w:color="auto" w:fill="F8F9FA"/>
        </w:rPr>
        <w:t>de diciembre 2020</w:t>
      </w:r>
    </w:p>
    <w:p w14:paraId="2A4AEFB1" w14:textId="77777777" w:rsidR="006B0F06" w:rsidRPr="006B0F06" w:rsidRDefault="006B0F06" w:rsidP="00AE33F3">
      <w:pPr>
        <w:pStyle w:val="NoSpacing"/>
        <w:rPr>
          <w:rFonts w:ascii="Gill Sans MT" w:hAnsi="Gill Sans MT"/>
          <w:sz w:val="8"/>
          <w:szCs w:val="8"/>
        </w:rPr>
      </w:pPr>
    </w:p>
    <w:p w14:paraId="13C434B6" w14:textId="4BACBA95" w:rsidR="00AE33F3" w:rsidRPr="00AE33F3" w:rsidRDefault="00AE33F3" w:rsidP="00AE33F3">
      <w:pPr>
        <w:pStyle w:val="NoSpacing"/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</w:rPr>
        <w:t>En un ramal del fiordo Øyfjord</w:t>
      </w:r>
      <w:r w:rsidR="00DD28F3">
        <w:rPr>
          <w:rFonts w:ascii="Gill Sans MT" w:hAnsi="Gill Sans MT"/>
          <w:sz w:val="22"/>
        </w:rPr>
        <w:t>,</w:t>
      </w:r>
      <w:r>
        <w:rPr>
          <w:rFonts w:ascii="Gill Sans MT" w:hAnsi="Gill Sans MT"/>
          <w:sz w:val="22"/>
        </w:rPr>
        <w:t xml:space="preserve"> en la región más septentrional de Noruega, Senjen Invest gestiona una empresa de recepción pesquera en la isla de Husøy i Troms. Las instalaciones reciben pescado del mar de Noruega y de Barents</w:t>
      </w:r>
      <w:r w:rsidR="00DD28F3">
        <w:rPr>
          <w:rFonts w:ascii="Gill Sans MT" w:hAnsi="Gill Sans MT"/>
          <w:sz w:val="22"/>
        </w:rPr>
        <w:t>,</w:t>
      </w:r>
      <w:r>
        <w:rPr>
          <w:rFonts w:ascii="Gill Sans MT" w:hAnsi="Gill Sans MT"/>
          <w:sz w:val="22"/>
        </w:rPr>
        <w:t xml:space="preserve"> y elaboran el </w:t>
      </w:r>
      <w:r w:rsidR="0019529E">
        <w:rPr>
          <w:rFonts w:ascii="Gill Sans MT" w:hAnsi="Gill Sans MT"/>
          <w:sz w:val="22"/>
        </w:rPr>
        <w:t xml:space="preserve">famoso </w:t>
      </w:r>
      <w:r>
        <w:rPr>
          <w:rFonts w:ascii="Gill Sans MT" w:hAnsi="Gill Sans MT"/>
          <w:sz w:val="22"/>
        </w:rPr>
        <w:t xml:space="preserve">pescado seco noruego para su venta en el mercado internacional. Hace cuatro años, Senjen Invest recibió una de las primeras </w:t>
      </w:r>
      <w:proofErr w:type="spellStart"/>
      <w:r>
        <w:rPr>
          <w:rFonts w:ascii="Gill Sans MT" w:hAnsi="Gill Sans MT"/>
          <w:sz w:val="22"/>
        </w:rPr>
        <w:t>mi</w:t>
      </w:r>
      <w:r w:rsidR="005026D4">
        <w:rPr>
          <w:rFonts w:ascii="Gill Sans MT" w:hAnsi="Gill Sans MT"/>
          <w:sz w:val="22"/>
        </w:rPr>
        <w:t>d</w:t>
      </w:r>
      <w:r>
        <w:rPr>
          <w:rFonts w:ascii="Gill Sans MT" w:hAnsi="Gill Sans MT"/>
          <w:sz w:val="22"/>
        </w:rPr>
        <w:t>icargadoras</w:t>
      </w:r>
      <w:proofErr w:type="spellEnd"/>
      <w:r>
        <w:rPr>
          <w:rFonts w:ascii="Gill Sans MT" w:hAnsi="Gill Sans MT"/>
          <w:sz w:val="22"/>
        </w:rPr>
        <w:t xml:space="preserve"> </w:t>
      </w:r>
      <w:r w:rsidR="00DD28F3">
        <w:rPr>
          <w:rFonts w:ascii="Gill Sans MT" w:hAnsi="Gill Sans MT"/>
          <w:sz w:val="22"/>
        </w:rPr>
        <w:t>con</w:t>
      </w:r>
      <w:r>
        <w:rPr>
          <w:rFonts w:ascii="Gill Sans MT" w:hAnsi="Gill Sans MT"/>
          <w:sz w:val="22"/>
        </w:rPr>
        <w:t xml:space="preserve"> neumáticos</w:t>
      </w:r>
      <w:r w:rsidR="00DD28F3">
        <w:rPr>
          <w:rFonts w:ascii="Gill Sans MT" w:hAnsi="Gill Sans MT"/>
          <w:sz w:val="22"/>
        </w:rPr>
        <w:t>, la</w:t>
      </w:r>
      <w:r>
        <w:rPr>
          <w:rFonts w:ascii="Gill Sans MT" w:hAnsi="Gill Sans MT"/>
          <w:sz w:val="22"/>
        </w:rPr>
        <w:t xml:space="preserve"> CASE 321F</w:t>
      </w:r>
      <w:r w:rsidR="00074A5D">
        <w:rPr>
          <w:rFonts w:ascii="Gill Sans MT" w:hAnsi="Gill Sans MT"/>
          <w:sz w:val="22"/>
        </w:rPr>
        <w:t>. D</w:t>
      </w:r>
      <w:r>
        <w:rPr>
          <w:rFonts w:ascii="Gill Sans MT" w:hAnsi="Gill Sans MT"/>
          <w:sz w:val="22"/>
        </w:rPr>
        <w:t xml:space="preserve">esde </w:t>
      </w:r>
      <w:r w:rsidR="00DD28F3">
        <w:rPr>
          <w:rFonts w:ascii="Gill Sans MT" w:hAnsi="Gill Sans MT"/>
          <w:sz w:val="22"/>
        </w:rPr>
        <w:t>entonces</w:t>
      </w:r>
      <w:r>
        <w:rPr>
          <w:rFonts w:ascii="Gill Sans MT" w:hAnsi="Gill Sans MT"/>
          <w:sz w:val="22"/>
        </w:rPr>
        <w:t xml:space="preserve">, </w:t>
      </w:r>
      <w:r w:rsidR="00DD28F3">
        <w:rPr>
          <w:rFonts w:ascii="Gill Sans MT" w:hAnsi="Gill Sans MT"/>
          <w:sz w:val="22"/>
        </w:rPr>
        <w:t xml:space="preserve">el equipo </w:t>
      </w:r>
      <w:r w:rsidR="00074A5D">
        <w:rPr>
          <w:rFonts w:ascii="Gill Sans MT" w:hAnsi="Gill Sans MT"/>
          <w:sz w:val="22"/>
        </w:rPr>
        <w:t xml:space="preserve">de Case </w:t>
      </w:r>
      <w:r w:rsidR="009F5B62">
        <w:rPr>
          <w:rFonts w:ascii="Gill Sans MT" w:hAnsi="Gill Sans MT"/>
          <w:sz w:val="22"/>
        </w:rPr>
        <w:t>Construction</w:t>
      </w:r>
      <w:r w:rsidR="00074A5D">
        <w:rPr>
          <w:rFonts w:ascii="Gill Sans MT" w:hAnsi="Gill Sans MT"/>
          <w:sz w:val="22"/>
        </w:rPr>
        <w:t xml:space="preserve"> </w:t>
      </w:r>
      <w:r>
        <w:rPr>
          <w:rFonts w:ascii="Gill Sans MT" w:hAnsi="Gill Sans MT"/>
          <w:sz w:val="22"/>
        </w:rPr>
        <w:t xml:space="preserve">ha demostrado su </w:t>
      </w:r>
      <w:r w:rsidR="00DD28F3">
        <w:rPr>
          <w:rFonts w:ascii="Gill Sans MT" w:hAnsi="Gill Sans MT"/>
          <w:sz w:val="22"/>
        </w:rPr>
        <w:t xml:space="preserve">gran </w:t>
      </w:r>
      <w:r>
        <w:rPr>
          <w:rFonts w:ascii="Gill Sans MT" w:hAnsi="Gill Sans MT"/>
          <w:sz w:val="22"/>
        </w:rPr>
        <w:t xml:space="preserve">utilidad </w:t>
      </w:r>
      <w:r w:rsidR="00074A5D">
        <w:rPr>
          <w:rFonts w:ascii="Gill Sans MT" w:hAnsi="Gill Sans MT"/>
          <w:sz w:val="22"/>
        </w:rPr>
        <w:t>en todos</w:t>
      </w:r>
      <w:r w:rsidR="00DD28F3">
        <w:rPr>
          <w:rFonts w:ascii="Gill Sans MT" w:hAnsi="Gill Sans MT"/>
          <w:sz w:val="22"/>
        </w:rPr>
        <w:t xml:space="preserve"> </w:t>
      </w:r>
      <w:r>
        <w:rPr>
          <w:rFonts w:ascii="Gill Sans MT" w:hAnsi="Gill Sans MT"/>
          <w:sz w:val="22"/>
        </w:rPr>
        <w:t xml:space="preserve">los trabajos diarios </w:t>
      </w:r>
      <w:r w:rsidR="00DD28F3">
        <w:rPr>
          <w:rFonts w:ascii="Gill Sans MT" w:hAnsi="Gill Sans MT"/>
          <w:sz w:val="22"/>
        </w:rPr>
        <w:t>que se llevan a cabo en este singular sector de actividad</w:t>
      </w:r>
      <w:r>
        <w:rPr>
          <w:rFonts w:ascii="Gill Sans MT" w:hAnsi="Gill Sans MT"/>
          <w:sz w:val="22"/>
        </w:rPr>
        <w:t>.</w:t>
      </w:r>
    </w:p>
    <w:p w14:paraId="24BF25CB" w14:textId="77777777" w:rsidR="00AE33F3" w:rsidRPr="00AE33F3" w:rsidRDefault="00AE33F3" w:rsidP="00AE33F3">
      <w:pPr>
        <w:rPr>
          <w:rFonts w:ascii="Gill Sans MT" w:hAnsi="Gill Sans MT" w:cs="Arial"/>
        </w:rPr>
      </w:pPr>
    </w:p>
    <w:p w14:paraId="7E76AE89" w14:textId="2B3288D4" w:rsidR="00AE33F3" w:rsidRPr="00AE33F3" w:rsidRDefault="00AE33F3" w:rsidP="00AE33F3">
      <w:pPr>
        <w:rPr>
          <w:rFonts w:ascii="Gill Sans MT" w:hAnsi="Gill Sans MT" w:cs="Arial"/>
        </w:rPr>
      </w:pPr>
      <w:r>
        <w:rPr>
          <w:rFonts w:ascii="Gill Sans MT" w:hAnsi="Gill Sans MT"/>
        </w:rPr>
        <w:t>Rolf Bjørnar Tøllfsen</w:t>
      </w:r>
      <w:r w:rsidR="00DD28F3">
        <w:rPr>
          <w:rFonts w:ascii="Gill Sans MT" w:hAnsi="Gill Sans MT"/>
        </w:rPr>
        <w:t>, el director ejecutivo de Senjen Invest,</w:t>
      </w:r>
      <w:r>
        <w:t xml:space="preserve"> </w:t>
      </w:r>
      <w:r>
        <w:rPr>
          <w:rFonts w:ascii="Gill Sans MT" w:hAnsi="Gill Sans MT"/>
        </w:rPr>
        <w:t xml:space="preserve">necesitaba una máquina para recibir el pescado directamente desde los </w:t>
      </w:r>
      <w:r w:rsidR="00074A5D">
        <w:rPr>
          <w:rFonts w:ascii="Gill Sans MT" w:hAnsi="Gill Sans MT"/>
        </w:rPr>
        <w:t xml:space="preserve">barcos </w:t>
      </w:r>
      <w:r>
        <w:rPr>
          <w:rFonts w:ascii="Gill Sans MT" w:hAnsi="Gill Sans MT"/>
        </w:rPr>
        <w:t>pesqueros, trasladar la carga para su almacenaje y distribución y colgar el pescado que estaba listo para su secado</w:t>
      </w:r>
      <w:r w:rsidR="00DD28F3"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durante los meses de invierno. En un principio</w:t>
      </w:r>
      <w:r w:rsidR="00DD28F3"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pensó en una carretilla elevadora, pero se dio cuenta de que </w:t>
      </w:r>
      <w:r w:rsidR="00DD28F3">
        <w:rPr>
          <w:rFonts w:ascii="Gill Sans MT" w:hAnsi="Gill Sans MT"/>
        </w:rPr>
        <w:t xml:space="preserve">la misma </w:t>
      </w:r>
      <w:r>
        <w:rPr>
          <w:rFonts w:ascii="Gill Sans MT" w:hAnsi="Gill Sans MT"/>
        </w:rPr>
        <w:t xml:space="preserve">no </w:t>
      </w:r>
      <w:r w:rsidR="00DD28F3">
        <w:rPr>
          <w:rFonts w:ascii="Gill Sans MT" w:hAnsi="Gill Sans MT"/>
        </w:rPr>
        <w:t xml:space="preserve">sería </w:t>
      </w:r>
      <w:r>
        <w:rPr>
          <w:rFonts w:ascii="Gill Sans MT" w:hAnsi="Gill Sans MT"/>
        </w:rPr>
        <w:t xml:space="preserve">lo suficientemente robusta para las labores </w:t>
      </w:r>
      <w:r w:rsidR="00DD28F3">
        <w:rPr>
          <w:rFonts w:ascii="Gill Sans MT" w:hAnsi="Gill Sans MT"/>
        </w:rPr>
        <w:t>requeridas</w:t>
      </w:r>
      <w:r>
        <w:rPr>
          <w:rFonts w:ascii="Gill Sans MT" w:hAnsi="Gill Sans MT"/>
        </w:rPr>
        <w:t xml:space="preserve">, y por </w:t>
      </w:r>
      <w:r w:rsidR="00074A5D">
        <w:rPr>
          <w:rFonts w:ascii="Gill Sans MT" w:hAnsi="Gill Sans MT"/>
        </w:rPr>
        <w:t xml:space="preserve">ello </w:t>
      </w:r>
      <w:r>
        <w:rPr>
          <w:rFonts w:ascii="Gill Sans MT" w:hAnsi="Gill Sans MT"/>
        </w:rPr>
        <w:t xml:space="preserve">se acercó a pedir consejo a Dagenborg, distribuidor de CASE Construction Equipment. “Necesitábamos una máquina multitarea </w:t>
      </w:r>
      <w:r w:rsidR="00DD28F3">
        <w:rPr>
          <w:rFonts w:ascii="Gill Sans MT" w:hAnsi="Gill Sans MT"/>
        </w:rPr>
        <w:t>capaz de</w:t>
      </w:r>
      <w:r>
        <w:rPr>
          <w:rFonts w:ascii="Gill Sans MT" w:hAnsi="Gill Sans MT"/>
        </w:rPr>
        <w:t xml:space="preserve"> </w:t>
      </w:r>
      <w:r w:rsidR="00DD28F3">
        <w:rPr>
          <w:rFonts w:ascii="Gill Sans MT" w:hAnsi="Gill Sans MT"/>
        </w:rPr>
        <w:t>operar en un entorno muy exigente:</w:t>
      </w:r>
      <w:r>
        <w:rPr>
          <w:rFonts w:ascii="Gill Sans MT" w:hAnsi="Gill Sans MT"/>
        </w:rPr>
        <w:t xml:space="preserve"> Husøy es precioso en los meses de verano, pero en invierno es un lugar duro e implacable</w:t>
      </w:r>
      <w:r w:rsidR="00DD28F3">
        <w:rPr>
          <w:rFonts w:ascii="Gill Sans MT" w:hAnsi="Gill Sans MT"/>
        </w:rPr>
        <w:t>”, explica Tøllfsen</w:t>
      </w:r>
      <w:r w:rsidR="00DD28F3">
        <w:t>. “</w:t>
      </w:r>
      <w:r>
        <w:rPr>
          <w:rFonts w:ascii="Gill Sans MT" w:hAnsi="Gill Sans MT"/>
        </w:rPr>
        <w:t>La máquina tenía que ser lo suficientemente ágil para pasar por los estrechos pasillos de nuestro almacén, pero</w:t>
      </w:r>
      <w:r w:rsidR="00DD28F3">
        <w:rPr>
          <w:rFonts w:ascii="Gill Sans MT" w:hAnsi="Gill Sans MT"/>
        </w:rPr>
        <w:t xml:space="preserve"> también tenía que ser capaz de</w:t>
      </w:r>
      <w:r>
        <w:rPr>
          <w:rFonts w:ascii="Gill Sans MT" w:hAnsi="Gill Sans MT"/>
        </w:rPr>
        <w:t xml:space="preserve"> lidiar con el terreno </w:t>
      </w:r>
      <w:r w:rsidR="00DD28F3">
        <w:rPr>
          <w:rFonts w:ascii="Gill Sans MT" w:hAnsi="Gill Sans MT"/>
        </w:rPr>
        <w:t>difícil en el traslado del</w:t>
      </w:r>
      <w:r>
        <w:rPr>
          <w:rFonts w:ascii="Gill Sans MT" w:hAnsi="Gill Sans MT"/>
        </w:rPr>
        <w:t xml:space="preserve"> pescado directamente desde los barcos. </w:t>
      </w:r>
      <w:r w:rsidR="00DD28F3">
        <w:rPr>
          <w:rFonts w:ascii="Gill Sans MT" w:hAnsi="Gill Sans MT"/>
        </w:rPr>
        <w:t>Necesitábamos la capacidad de</w:t>
      </w:r>
      <w:r>
        <w:rPr>
          <w:rFonts w:ascii="Gill Sans MT" w:hAnsi="Gill Sans MT"/>
        </w:rPr>
        <w:t xml:space="preserve"> control para poder colgar </w:t>
      </w:r>
      <w:r w:rsidR="00DD28F3">
        <w:rPr>
          <w:rFonts w:ascii="Gill Sans MT" w:hAnsi="Gill Sans MT"/>
        </w:rPr>
        <w:t xml:space="preserve">adecuadamente </w:t>
      </w:r>
      <w:r>
        <w:rPr>
          <w:rFonts w:ascii="Gill Sans MT" w:hAnsi="Gill Sans MT"/>
        </w:rPr>
        <w:t xml:space="preserve">el pescado en los soportes de secado, pero </w:t>
      </w:r>
      <w:r w:rsidR="00DD28F3">
        <w:rPr>
          <w:rFonts w:ascii="Gill Sans MT" w:hAnsi="Gill Sans MT"/>
        </w:rPr>
        <w:t xml:space="preserve">también </w:t>
      </w:r>
      <w:r>
        <w:rPr>
          <w:rFonts w:ascii="Gill Sans MT" w:hAnsi="Gill Sans MT"/>
        </w:rPr>
        <w:t xml:space="preserve">la potencia para limpiar el camino durante la temporada de nieve. </w:t>
      </w:r>
      <w:r w:rsidR="001A3A24">
        <w:rPr>
          <w:rFonts w:ascii="Gill Sans MT" w:hAnsi="Gill Sans MT"/>
        </w:rPr>
        <w:t>La verdad es que no esperábamos</w:t>
      </w:r>
      <w:r>
        <w:rPr>
          <w:rFonts w:ascii="Gill Sans MT" w:hAnsi="Gill Sans MT"/>
        </w:rPr>
        <w:t xml:space="preserve"> encontrar una máquina que </w:t>
      </w:r>
      <w:r w:rsidR="001A3A24">
        <w:rPr>
          <w:rFonts w:ascii="Gill Sans MT" w:hAnsi="Gill Sans MT"/>
        </w:rPr>
        <w:t xml:space="preserve">fuera capaz de </w:t>
      </w:r>
      <w:r>
        <w:rPr>
          <w:rFonts w:ascii="Gill Sans MT" w:hAnsi="Gill Sans MT"/>
        </w:rPr>
        <w:t>llevar a cabo todas estas tareas, pero Dagenborg nos ayudó a encontrar una solución”.</w:t>
      </w:r>
    </w:p>
    <w:p w14:paraId="2A12C10C" w14:textId="77777777" w:rsidR="00AE33F3" w:rsidRPr="00AE33F3" w:rsidRDefault="00AE33F3" w:rsidP="00AE33F3">
      <w:pPr>
        <w:rPr>
          <w:rFonts w:ascii="Gill Sans MT" w:hAnsi="Gill Sans MT" w:cs="Arial"/>
        </w:rPr>
      </w:pPr>
    </w:p>
    <w:p w14:paraId="2C84A5D4" w14:textId="6C86F807" w:rsidR="00AE33F3" w:rsidRPr="00AE33F3" w:rsidRDefault="00AE33F3" w:rsidP="00AE33F3">
      <w:pPr>
        <w:rPr>
          <w:rFonts w:ascii="Gill Sans MT" w:hAnsi="Gill Sans MT" w:cs="Arial"/>
        </w:rPr>
      </w:pPr>
      <w:r>
        <w:rPr>
          <w:rFonts w:ascii="Gill Sans MT" w:hAnsi="Gill Sans MT"/>
        </w:rPr>
        <w:t>E</w:t>
      </w:r>
      <w:r w:rsidR="001A3A24">
        <w:rPr>
          <w:rFonts w:ascii="Gill Sans MT" w:hAnsi="Gill Sans MT"/>
        </w:rPr>
        <w:t>n 2016, el</w:t>
      </w:r>
      <w:r>
        <w:rPr>
          <w:rFonts w:ascii="Gill Sans MT" w:hAnsi="Gill Sans MT"/>
        </w:rPr>
        <w:t xml:space="preserve"> modelo</w:t>
      </w:r>
      <w:r w:rsidR="001A3A24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CASE 321F se acababa de poner a la venta y Dagenborg se puso manos a la obra para diseñar las modificaciones </w:t>
      </w:r>
      <w:r w:rsidR="001A3A24">
        <w:rPr>
          <w:rFonts w:ascii="Gill Sans MT" w:hAnsi="Gill Sans MT"/>
        </w:rPr>
        <w:t>necesarias para</w:t>
      </w:r>
      <w:r>
        <w:rPr>
          <w:rFonts w:ascii="Gill Sans MT" w:hAnsi="Gill Sans MT"/>
        </w:rPr>
        <w:t xml:space="preserve"> cumplir </w:t>
      </w:r>
      <w:r w:rsidR="001A3A24">
        <w:rPr>
          <w:rFonts w:ascii="Gill Sans MT" w:hAnsi="Gill Sans MT"/>
        </w:rPr>
        <w:t xml:space="preserve">con </w:t>
      </w:r>
      <w:r>
        <w:rPr>
          <w:rFonts w:ascii="Gill Sans MT" w:hAnsi="Gill Sans MT"/>
        </w:rPr>
        <w:t xml:space="preserve">los requisitos de Senjen Invest. Kathrine Dagenborg, directora de Marketing de Dagenborg, aclara: “Senjen Invest necesitaba una máquina multitarea, pero cada una de </w:t>
      </w:r>
      <w:r w:rsidR="001A3A24">
        <w:rPr>
          <w:rFonts w:ascii="Gill Sans MT" w:hAnsi="Gill Sans MT"/>
        </w:rPr>
        <w:t xml:space="preserve">sus diferentes </w:t>
      </w:r>
      <w:r>
        <w:rPr>
          <w:rFonts w:ascii="Gill Sans MT" w:hAnsi="Gill Sans MT"/>
        </w:rPr>
        <w:t xml:space="preserve">aplicaciones era exigente de por sí. Por lo general, </w:t>
      </w:r>
      <w:r w:rsidR="001A3A24">
        <w:rPr>
          <w:rFonts w:ascii="Gill Sans MT" w:hAnsi="Gill Sans MT"/>
        </w:rPr>
        <w:t xml:space="preserve">en este entorno </w:t>
      </w:r>
      <w:r>
        <w:rPr>
          <w:rFonts w:ascii="Gill Sans MT" w:hAnsi="Gill Sans MT"/>
        </w:rPr>
        <w:t>una carretilla elevadora se utilizaría para trasladar y vaciar los cajones de pescado, así que diseñamos unas horquillas hidráulicas giratorias para adaptar la CASE 321F</w:t>
      </w:r>
      <w:r w:rsidR="001A3A24">
        <w:rPr>
          <w:rFonts w:ascii="Gill Sans MT" w:hAnsi="Gill Sans MT"/>
        </w:rPr>
        <w:t xml:space="preserve"> a esta tarea específica</w:t>
      </w:r>
      <w:r>
        <w:rPr>
          <w:rFonts w:ascii="Gill Sans MT" w:hAnsi="Gill Sans MT"/>
        </w:rPr>
        <w:t>. Las horquillas giran 360 grados para que los cajones puedan vaciarse en cuestión de segundos. La velocidad es</w:t>
      </w:r>
      <w:r w:rsidR="001A3A24">
        <w:rPr>
          <w:rFonts w:ascii="Gill Sans MT" w:hAnsi="Gill Sans MT"/>
        </w:rPr>
        <w:t xml:space="preserve"> </w:t>
      </w:r>
      <w:r w:rsidR="00074A5D">
        <w:rPr>
          <w:rFonts w:ascii="Gill Sans MT" w:hAnsi="Gill Sans MT"/>
        </w:rPr>
        <w:t xml:space="preserve">algo </w:t>
      </w:r>
      <w:r w:rsidR="001A3A24">
        <w:rPr>
          <w:rFonts w:ascii="Gill Sans MT" w:hAnsi="Gill Sans MT"/>
        </w:rPr>
        <w:t>muy</w:t>
      </w:r>
      <w:r>
        <w:rPr>
          <w:rFonts w:ascii="Gill Sans MT" w:hAnsi="Gill Sans MT"/>
        </w:rPr>
        <w:t xml:space="preserve"> importante para Senjen Invest, </w:t>
      </w:r>
      <w:r w:rsidR="001C5E49">
        <w:rPr>
          <w:rFonts w:ascii="Gill Sans MT" w:hAnsi="Gill Sans MT"/>
        </w:rPr>
        <w:t>ya que,</w:t>
      </w:r>
      <w:r>
        <w:rPr>
          <w:rFonts w:ascii="Gill Sans MT" w:hAnsi="Gill Sans MT"/>
        </w:rPr>
        <w:t xml:space="preserve"> si </w:t>
      </w:r>
      <w:r w:rsidR="002F6FC6">
        <w:rPr>
          <w:rFonts w:ascii="Gill Sans MT" w:hAnsi="Gill Sans MT"/>
        </w:rPr>
        <w:t>la descarga y</w:t>
      </w:r>
      <w:r w:rsidR="00074A5D">
        <w:rPr>
          <w:rFonts w:ascii="Gill Sans MT" w:hAnsi="Gill Sans MT"/>
        </w:rPr>
        <w:t xml:space="preserve"> el</w:t>
      </w:r>
      <w:r w:rsidR="002F6FC6">
        <w:rPr>
          <w:rFonts w:ascii="Gill Sans MT" w:hAnsi="Gill Sans MT"/>
        </w:rPr>
        <w:t xml:space="preserve"> procesado se hace</w:t>
      </w:r>
      <w:r w:rsidR="001A3A24">
        <w:rPr>
          <w:rFonts w:ascii="Gill Sans MT" w:hAnsi="Gill Sans MT"/>
        </w:rPr>
        <w:t>n</w:t>
      </w:r>
      <w:r>
        <w:rPr>
          <w:rFonts w:ascii="Gill Sans MT" w:hAnsi="Gill Sans MT"/>
        </w:rPr>
        <w:t xml:space="preserve"> rápidamente, se garantiza la frescura del producto y </w:t>
      </w:r>
      <w:r w:rsidR="001A3A24">
        <w:rPr>
          <w:rFonts w:ascii="Gill Sans MT" w:hAnsi="Gill Sans MT"/>
        </w:rPr>
        <w:t xml:space="preserve">también se </w:t>
      </w:r>
      <w:r>
        <w:rPr>
          <w:rFonts w:ascii="Gill Sans MT" w:hAnsi="Gill Sans MT"/>
        </w:rPr>
        <w:t xml:space="preserve">permite a los barcos </w:t>
      </w:r>
      <w:r w:rsidR="00074A5D">
        <w:rPr>
          <w:rFonts w:ascii="Gill Sans MT" w:hAnsi="Gill Sans MT"/>
        </w:rPr>
        <w:t>volver</w:t>
      </w:r>
      <w:r w:rsidR="001A3A24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a sus labores lo antes posible. </w:t>
      </w:r>
      <w:r w:rsidR="001A3A24">
        <w:rPr>
          <w:rFonts w:ascii="Gill Sans MT" w:hAnsi="Gill Sans MT"/>
        </w:rPr>
        <w:t xml:space="preserve">También </w:t>
      </w:r>
      <w:r w:rsidR="005026D4">
        <w:rPr>
          <w:rFonts w:ascii="Gill Sans MT" w:hAnsi="Gill Sans MT"/>
        </w:rPr>
        <w:t>i</w:t>
      </w:r>
      <w:r>
        <w:rPr>
          <w:rFonts w:ascii="Gill Sans MT" w:hAnsi="Gill Sans MT"/>
        </w:rPr>
        <w:t>nstalamos</w:t>
      </w:r>
      <w:r w:rsidR="001A3A24">
        <w:rPr>
          <w:rFonts w:ascii="Gill Sans MT" w:hAnsi="Gill Sans MT"/>
        </w:rPr>
        <w:t xml:space="preserve"> en la máquina</w:t>
      </w:r>
      <w:r>
        <w:rPr>
          <w:rFonts w:ascii="Gill Sans MT" w:hAnsi="Gill Sans MT"/>
        </w:rPr>
        <w:t xml:space="preserve"> un acoplamiento </w:t>
      </w:r>
      <w:r w:rsidR="007E7EFD" w:rsidRPr="001C5E49">
        <w:rPr>
          <w:rFonts w:ascii="Gill Sans MT" w:hAnsi="Gill Sans MT"/>
          <w:i/>
          <w:iCs/>
        </w:rPr>
        <w:t>multifaster</w:t>
      </w:r>
      <w:r>
        <w:rPr>
          <w:rFonts w:ascii="Gill Sans MT" w:hAnsi="Gill Sans MT"/>
        </w:rPr>
        <w:t xml:space="preserve"> para poder cambiar de implemento de forma automática, siendo Senjen Invest uno de los primeros clientes en recibir </w:t>
      </w:r>
      <w:r w:rsidR="007E7EFD">
        <w:rPr>
          <w:rFonts w:ascii="Gill Sans MT" w:hAnsi="Gill Sans MT"/>
        </w:rPr>
        <w:t>un equipo con esta funcionalidad</w:t>
      </w:r>
      <w:r>
        <w:rPr>
          <w:rFonts w:ascii="Gill Sans MT" w:hAnsi="Gill Sans MT"/>
        </w:rPr>
        <w:t xml:space="preserve">. </w:t>
      </w:r>
      <w:r w:rsidR="007E7EFD">
        <w:rPr>
          <w:rFonts w:ascii="Gill Sans MT" w:hAnsi="Gill Sans MT"/>
        </w:rPr>
        <w:t>Gracias a ello, el</w:t>
      </w:r>
      <w:r>
        <w:rPr>
          <w:rFonts w:ascii="Gill Sans MT" w:hAnsi="Gill Sans MT"/>
        </w:rPr>
        <w:t xml:space="preserve"> operador puede pasar de forma rápida de </w:t>
      </w:r>
      <w:r w:rsidR="0059519D">
        <w:rPr>
          <w:rFonts w:ascii="Gill Sans MT" w:hAnsi="Gill Sans MT"/>
        </w:rPr>
        <w:t xml:space="preserve">la descarga de </w:t>
      </w:r>
      <w:r>
        <w:rPr>
          <w:rFonts w:ascii="Gill Sans MT" w:hAnsi="Gill Sans MT"/>
        </w:rPr>
        <w:t>cajones, a</w:t>
      </w:r>
      <w:r w:rsidR="0059519D">
        <w:rPr>
          <w:rFonts w:ascii="Gill Sans MT" w:hAnsi="Gill Sans MT"/>
        </w:rPr>
        <w:t xml:space="preserve">l desplazamiento de </w:t>
      </w:r>
      <w:r>
        <w:rPr>
          <w:rFonts w:ascii="Gill Sans MT" w:hAnsi="Gill Sans MT"/>
        </w:rPr>
        <w:t>redes y luego a colgar el pescado”.</w:t>
      </w:r>
    </w:p>
    <w:p w14:paraId="328FA9EC" w14:textId="3F3D9E9B" w:rsidR="00AE33F3" w:rsidRPr="00AE33F3" w:rsidRDefault="007E7EFD" w:rsidP="00AE33F3">
      <w:pPr>
        <w:rPr>
          <w:rFonts w:ascii="Gill Sans MT" w:hAnsi="Gill Sans MT"/>
        </w:rPr>
      </w:pPr>
      <w:r>
        <w:rPr>
          <w:rFonts w:ascii="Gill Sans MT" w:hAnsi="Gill Sans MT"/>
        </w:rPr>
        <w:lastRenderedPageBreak/>
        <w:t xml:space="preserve">Después de cuatro años de funcionamiento diario en Senjen </w:t>
      </w:r>
      <w:proofErr w:type="spellStart"/>
      <w:r>
        <w:rPr>
          <w:rFonts w:ascii="Gill Sans MT" w:hAnsi="Gill Sans MT"/>
        </w:rPr>
        <w:t>Invest</w:t>
      </w:r>
      <w:proofErr w:type="spellEnd"/>
      <w:r w:rsidR="00AE33F3">
        <w:rPr>
          <w:rFonts w:ascii="Gill Sans MT" w:hAnsi="Gill Sans MT"/>
        </w:rPr>
        <w:t>,</w:t>
      </w:r>
      <w:r w:rsidR="006E6CE3">
        <w:rPr>
          <w:rFonts w:ascii="Gill Sans MT" w:hAnsi="Gill Sans MT"/>
        </w:rPr>
        <w:t xml:space="preserve"> la </w:t>
      </w:r>
      <w:r w:rsidR="00AE33F3">
        <w:rPr>
          <w:rFonts w:ascii="Gill Sans MT" w:hAnsi="Gill Sans MT"/>
        </w:rPr>
        <w:t xml:space="preserve">CASE 321F sigue cumpliendo lo prometido. “Utilizamos la CASE 321F para todo. </w:t>
      </w:r>
      <w:r>
        <w:rPr>
          <w:rFonts w:ascii="Gill Sans MT" w:hAnsi="Gill Sans MT"/>
        </w:rPr>
        <w:t>Al buscar</w:t>
      </w:r>
      <w:r w:rsidR="00AE33F3">
        <w:rPr>
          <w:rFonts w:ascii="Gill Sans MT" w:hAnsi="Gill Sans MT"/>
        </w:rPr>
        <w:t xml:space="preserve"> una máquina que pudiera satisfacer todas nuestras necesidades de transporte y carga, tuvimos que confiar en que </w:t>
      </w:r>
      <w:r>
        <w:rPr>
          <w:rFonts w:ascii="Gill Sans MT" w:hAnsi="Gill Sans MT"/>
        </w:rPr>
        <w:t xml:space="preserve">la misma </w:t>
      </w:r>
      <w:r w:rsidR="00AE33F3">
        <w:rPr>
          <w:rFonts w:ascii="Gill Sans MT" w:hAnsi="Gill Sans MT"/>
        </w:rPr>
        <w:t xml:space="preserve">funcionase </w:t>
      </w:r>
      <w:r>
        <w:rPr>
          <w:rFonts w:ascii="Gill Sans MT" w:hAnsi="Gill Sans MT"/>
        </w:rPr>
        <w:t>con fiabilidad</w:t>
      </w:r>
      <w:r w:rsidR="00AE33F3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 xml:space="preserve">durante </w:t>
      </w:r>
      <w:r w:rsidR="00AE33F3">
        <w:rPr>
          <w:rFonts w:ascii="Gill Sans MT" w:hAnsi="Gill Sans MT"/>
        </w:rPr>
        <w:t>todos los días</w:t>
      </w:r>
      <w:r>
        <w:rPr>
          <w:rFonts w:ascii="Gill Sans MT" w:hAnsi="Gill Sans MT"/>
        </w:rPr>
        <w:t xml:space="preserve"> del año”, prosigue Tøllfsen. “</w:t>
      </w:r>
      <w:r w:rsidR="00AE33F3">
        <w:rPr>
          <w:rFonts w:ascii="Gill Sans MT" w:hAnsi="Gill Sans MT"/>
        </w:rPr>
        <w:t xml:space="preserve">No es fácil transportar maquinaria pesada a Husøy y, si la máquina se para, nuestro negocio también. </w:t>
      </w:r>
      <w:r>
        <w:rPr>
          <w:rFonts w:ascii="Gill Sans MT" w:hAnsi="Gill Sans MT"/>
        </w:rPr>
        <w:t xml:space="preserve">Ya </w:t>
      </w:r>
      <w:r w:rsidR="0059519D">
        <w:rPr>
          <w:rFonts w:ascii="Gill Sans MT" w:hAnsi="Gill Sans MT"/>
        </w:rPr>
        <w:t>llevábamos</w:t>
      </w:r>
      <w:r>
        <w:rPr>
          <w:rFonts w:ascii="Gill Sans MT" w:hAnsi="Gill Sans MT"/>
        </w:rPr>
        <w:t xml:space="preserve"> trabajando</w:t>
      </w:r>
      <w:r w:rsidR="00AE33F3">
        <w:rPr>
          <w:rFonts w:ascii="Gill Sans MT" w:hAnsi="Gill Sans MT"/>
        </w:rPr>
        <w:t xml:space="preserve"> con Dagenborg </w:t>
      </w:r>
      <w:r>
        <w:rPr>
          <w:rFonts w:ascii="Gill Sans MT" w:hAnsi="Gill Sans MT"/>
        </w:rPr>
        <w:t xml:space="preserve">desde hace </w:t>
      </w:r>
      <w:r w:rsidR="00AE33F3">
        <w:rPr>
          <w:rFonts w:ascii="Gill Sans MT" w:hAnsi="Gill Sans MT"/>
        </w:rPr>
        <w:t xml:space="preserve">varios años, </w:t>
      </w:r>
      <w:r>
        <w:rPr>
          <w:rFonts w:ascii="Gill Sans MT" w:hAnsi="Gill Sans MT"/>
        </w:rPr>
        <w:t xml:space="preserve">de modo que decidimos confiar en su equipo </w:t>
      </w:r>
      <w:r w:rsidR="0059519D">
        <w:rPr>
          <w:rFonts w:ascii="Gill Sans MT" w:hAnsi="Gill Sans MT"/>
        </w:rPr>
        <w:t>para</w:t>
      </w:r>
      <w:r>
        <w:rPr>
          <w:rFonts w:ascii="Gill Sans MT" w:hAnsi="Gill Sans MT"/>
        </w:rPr>
        <w:t xml:space="preserve"> que encontrara una solución práctica </w:t>
      </w:r>
      <w:r w:rsidR="0059519D">
        <w:rPr>
          <w:rFonts w:ascii="Gill Sans MT" w:hAnsi="Gill Sans MT"/>
        </w:rPr>
        <w:t>a</w:t>
      </w:r>
      <w:r>
        <w:rPr>
          <w:rFonts w:ascii="Gill Sans MT" w:hAnsi="Gill Sans MT"/>
        </w:rPr>
        <w:t xml:space="preserve"> nuestras necesidades. Después de cuatro años</w:t>
      </w:r>
      <w:r w:rsidR="00AE33F3">
        <w:rPr>
          <w:rFonts w:ascii="Gill Sans MT" w:hAnsi="Gill Sans MT"/>
        </w:rPr>
        <w:t xml:space="preserve">, </w:t>
      </w:r>
      <w:r w:rsidR="00AB7953">
        <w:rPr>
          <w:rFonts w:ascii="Gill Sans MT" w:hAnsi="Gill Sans MT"/>
        </w:rPr>
        <w:t xml:space="preserve">podemos decir que la CASE 321F </w:t>
      </w:r>
      <w:r w:rsidR="00AE33F3">
        <w:rPr>
          <w:rFonts w:ascii="Gill Sans MT" w:hAnsi="Gill Sans MT"/>
        </w:rPr>
        <w:t xml:space="preserve">ha cumplido </w:t>
      </w:r>
      <w:r w:rsidR="00AB7953">
        <w:rPr>
          <w:rFonts w:ascii="Gill Sans MT" w:hAnsi="Gill Sans MT"/>
        </w:rPr>
        <w:t xml:space="preserve">nuestras expectativas </w:t>
      </w:r>
      <w:r w:rsidR="00AE33F3">
        <w:rPr>
          <w:rFonts w:ascii="Gill Sans MT" w:hAnsi="Gill Sans MT"/>
        </w:rPr>
        <w:t>con creces”.</w:t>
      </w:r>
    </w:p>
    <w:p w14:paraId="04DA4790" w14:textId="06A61581" w:rsidR="00AE33F3" w:rsidRPr="00AE33F3" w:rsidRDefault="00AE33F3" w:rsidP="00AE33F3">
      <w:pPr>
        <w:rPr>
          <w:rFonts w:ascii="Gill Sans MT" w:hAnsi="Gill Sans MT"/>
        </w:rPr>
      </w:pPr>
      <w:r>
        <w:rPr>
          <w:rFonts w:ascii="Gill Sans MT" w:hAnsi="Gill Sans MT"/>
        </w:rPr>
        <w:t>Joseph O’Grady, director comercial para el norte de Europa de CASE Construction Equipment</w:t>
      </w:r>
      <w:r w:rsidR="00AB7953">
        <w:rPr>
          <w:rFonts w:ascii="Gill Sans MT" w:hAnsi="Gill Sans MT"/>
        </w:rPr>
        <w:t>, comenta a su vez</w:t>
      </w:r>
      <w:r>
        <w:rPr>
          <w:rFonts w:ascii="Gill Sans MT" w:hAnsi="Gill Sans MT"/>
        </w:rPr>
        <w:t xml:space="preserve">: “Aplicaciones </w:t>
      </w:r>
      <w:r w:rsidR="00AB7953">
        <w:rPr>
          <w:rFonts w:ascii="Gill Sans MT" w:hAnsi="Gill Sans MT"/>
        </w:rPr>
        <w:t xml:space="preserve">específicas, </w:t>
      </w:r>
      <w:r>
        <w:rPr>
          <w:rFonts w:ascii="Gill Sans MT" w:hAnsi="Gill Sans MT"/>
        </w:rPr>
        <w:t>como el uso que Senjen Invest hace de la 321F en la industria pesquera</w:t>
      </w:r>
      <w:r w:rsidR="00AB7953">
        <w:rPr>
          <w:rFonts w:ascii="Gill Sans MT" w:hAnsi="Gill Sans MT"/>
        </w:rPr>
        <w:t>,</w:t>
      </w:r>
      <w:r>
        <w:rPr>
          <w:rFonts w:ascii="Gill Sans MT" w:hAnsi="Gill Sans MT"/>
        </w:rPr>
        <w:t xml:space="preserve"> ponen de manifiesto la </w:t>
      </w:r>
      <w:r w:rsidR="00AB7953">
        <w:rPr>
          <w:rFonts w:ascii="Gill Sans MT" w:hAnsi="Gill Sans MT"/>
        </w:rPr>
        <w:t xml:space="preserve">gran </w:t>
      </w:r>
      <w:r>
        <w:rPr>
          <w:rFonts w:ascii="Gill Sans MT" w:hAnsi="Gill Sans MT"/>
        </w:rPr>
        <w:t>adaptabilidad de las máquinas de CASE, sobre todo cuando se las equipa con implementos</w:t>
      </w:r>
      <w:r w:rsidR="0059519D">
        <w:rPr>
          <w:rFonts w:ascii="Gill Sans MT" w:hAnsi="Gill Sans MT"/>
        </w:rPr>
        <w:t xml:space="preserve"> avanzados</w:t>
      </w:r>
      <w:r>
        <w:rPr>
          <w:rFonts w:ascii="Gill Sans MT" w:hAnsi="Gill Sans MT"/>
        </w:rPr>
        <w:t xml:space="preserve">. Como resultado, </w:t>
      </w:r>
      <w:r w:rsidR="00AB7953">
        <w:rPr>
          <w:rFonts w:ascii="Gill Sans MT" w:hAnsi="Gill Sans MT"/>
        </w:rPr>
        <w:t xml:space="preserve">en estos cuatro años, nuestro cliente </w:t>
      </w:r>
      <w:r>
        <w:rPr>
          <w:rFonts w:ascii="Gill Sans MT" w:hAnsi="Gill Sans MT"/>
        </w:rPr>
        <w:t xml:space="preserve">ha sido capaz de aumentar su productividad y estamos seguros de que </w:t>
      </w:r>
      <w:r w:rsidR="00AB7953">
        <w:rPr>
          <w:rFonts w:ascii="Gill Sans MT" w:hAnsi="Gill Sans MT"/>
        </w:rPr>
        <w:t xml:space="preserve">lo </w:t>
      </w:r>
      <w:r>
        <w:rPr>
          <w:rFonts w:ascii="Gill Sans MT" w:hAnsi="Gill Sans MT"/>
        </w:rPr>
        <w:t xml:space="preserve">seguirá </w:t>
      </w:r>
      <w:r w:rsidR="00AB7953">
        <w:rPr>
          <w:rFonts w:ascii="Gill Sans MT" w:hAnsi="Gill Sans MT"/>
        </w:rPr>
        <w:t>haciendo</w:t>
      </w:r>
      <w:r>
        <w:rPr>
          <w:rFonts w:ascii="Gill Sans MT" w:hAnsi="Gill Sans MT"/>
        </w:rPr>
        <w:t xml:space="preserve"> en el futuro”.</w:t>
      </w:r>
    </w:p>
    <w:bookmarkEnd w:id="0"/>
    <w:bookmarkEnd w:id="1"/>
    <w:p w14:paraId="76168189" w14:textId="383AFC47" w:rsidR="33B58D80" w:rsidRDefault="33B58D80" w:rsidP="33B58D80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</w:p>
    <w:p w14:paraId="62BE1A00" w14:textId="77777777" w:rsidR="00022C9A" w:rsidRDefault="00022C9A" w:rsidP="00022C9A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 w:rsidRPr="00095D25">
        <w:rPr>
          <w:rFonts w:ascii="Gill Sans MT" w:eastAsia="Gill Sans MT" w:hAnsi="Gill Sans MT" w:cs="Gill Sans MT"/>
          <w:b/>
          <w:bCs/>
          <w:sz w:val="19"/>
          <w:szCs w:val="19"/>
        </w:rPr>
        <w:t>Notas a los editores:</w:t>
      </w:r>
    </w:p>
    <w:p w14:paraId="31F84DB7" w14:textId="77777777" w:rsidR="00022C9A" w:rsidRDefault="00022C9A" w:rsidP="00022C9A">
      <w:pPr>
        <w:spacing w:line="360" w:lineRule="auto"/>
        <w:jc w:val="both"/>
        <w:rPr>
          <w:rFonts w:ascii="Gill Sans MT" w:eastAsia="Gill Sans MT" w:hAnsi="Gill Sans MT" w:cs="Gill Sans MT"/>
          <w:color w:val="0000FF"/>
          <w:sz w:val="19"/>
          <w:szCs w:val="19"/>
        </w:rPr>
      </w:pPr>
      <w:r w:rsidRPr="285B1F88">
        <w:rPr>
          <w:rFonts w:ascii="Gill Sans MT" w:eastAsia="Gill Sans MT" w:hAnsi="Gill Sans MT" w:cs="Gill Sans MT"/>
          <w:sz w:val="19"/>
          <w:szCs w:val="19"/>
        </w:rPr>
        <w:t>Por favor visite nuestra website para descargar el texto en alta resolución,</w:t>
      </w:r>
      <w:r w:rsidRPr="285B1F88">
        <w:rPr>
          <w:rFonts w:ascii="Gill Sans MT" w:eastAsia="Gill Sans MT" w:hAnsi="Gill Sans MT" w:cs="Gill Sans MT"/>
          <w:color w:val="212121"/>
          <w:sz w:val="19"/>
          <w:szCs w:val="19"/>
        </w:rPr>
        <w:t xml:space="preserve"> video y archivos de imágenes (JPG 300 DPI, CMYK) y otras notas de prensa de CASE: </w:t>
      </w:r>
      <w:hyperlink r:id="rId10">
        <w:r w:rsidRPr="285B1F88">
          <w:rPr>
            <w:rStyle w:val="Hyperlink"/>
            <w:rFonts w:ascii="Gill Sans MT" w:eastAsia="Gill Sans MT" w:hAnsi="Gill Sans MT" w:cs="Gill Sans MT"/>
            <w:sz w:val="18"/>
            <w:szCs w:val="18"/>
          </w:rPr>
          <w:t>www.casecetools.com/press-kit</w:t>
        </w:r>
      </w:hyperlink>
    </w:p>
    <w:p w14:paraId="1DCA258C" w14:textId="77777777" w:rsidR="00022C9A" w:rsidRPr="000B413C" w:rsidRDefault="00022C9A" w:rsidP="00022C9A">
      <w:pPr>
        <w:spacing w:beforeAutospacing="1" w:afterAutospacing="1" w:line="300" w:lineRule="exact"/>
        <w:jc w:val="both"/>
        <w:rPr>
          <w:rFonts w:ascii="Gill Sans MT" w:eastAsia="Gill Sans MT" w:hAnsi="Gill Sans MT" w:cs="Gill Sans MT"/>
          <w:b/>
          <w:bCs/>
          <w:sz w:val="18"/>
          <w:szCs w:val="18"/>
        </w:rPr>
      </w:pPr>
      <w:r w:rsidRPr="000B413C">
        <w:rPr>
          <w:rFonts w:ascii="Gill Sans MT" w:eastAsia="Gill Sans MT" w:hAnsi="Gill Sans MT" w:cs="Gill Sans MT"/>
          <w:b/>
          <w:bCs/>
          <w:sz w:val="18"/>
          <w:szCs w:val="18"/>
        </w:rPr>
        <w:t>Sigue a CASE en</w:t>
      </w:r>
    </w:p>
    <w:p w14:paraId="6F0F2AF2" w14:textId="77777777" w:rsidR="00022C9A" w:rsidRPr="000B413C" w:rsidRDefault="00022C9A" w:rsidP="00022C9A">
      <w:pPr>
        <w:spacing w:line="360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>
        <w:rPr>
          <w:noProof/>
        </w:rPr>
        <w:drawing>
          <wp:inline distT="0" distB="0" distL="0" distR="0" wp14:anchorId="29A2271B" wp14:editId="4CC2FF30">
            <wp:extent cx="190500" cy="190500"/>
            <wp:effectExtent l="0" t="0" r="0" b="0"/>
            <wp:docPr id="1606366298" name="Imagen 898833428" descr="cid:image001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9883342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6FC4C01B" wp14:editId="6A0ACCAF">
            <wp:extent cx="190500" cy="190500"/>
            <wp:effectExtent l="0" t="0" r="0" b="0"/>
            <wp:docPr id="1543436509" name="Imagen 956384831" descr="cid:image002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5638483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3B5B3F99" wp14:editId="36A3AB3F">
            <wp:extent cx="190500" cy="190500"/>
            <wp:effectExtent l="0" t="0" r="0" b="0"/>
            <wp:docPr id="213396780" name="Imagen 130466826" descr="cid:image003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3046682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3FED617C" wp14:editId="10C1A479">
            <wp:extent cx="190500" cy="190500"/>
            <wp:effectExtent l="0" t="0" r="0" b="0"/>
            <wp:docPr id="1368940264" name="Imagen 672082901" descr="cid:image004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7208290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F83DF" w14:textId="77777777" w:rsidR="00022C9A" w:rsidRPr="000B413C" w:rsidRDefault="00022C9A" w:rsidP="00022C9A">
      <w:pPr>
        <w:spacing w:line="360" w:lineRule="auto"/>
        <w:rPr>
          <w:rFonts w:ascii="Gill Sans MT" w:eastAsia="Gill Sans MT" w:hAnsi="Gill Sans MT" w:cs="Gill Sans MT"/>
          <w:sz w:val="16"/>
          <w:szCs w:val="16"/>
        </w:rPr>
      </w:pPr>
      <w:r w:rsidRPr="00095D25">
        <w:rPr>
          <w:rFonts w:ascii="Gill Sans MT" w:eastAsia="Gill Sans MT" w:hAnsi="Gill Sans MT" w:cs="Gill Sans MT"/>
          <w:i/>
          <w:iCs/>
          <w:sz w:val="16"/>
          <w:szCs w:val="16"/>
        </w:rPr>
        <w:t xml:space="preserve">CASE Construction Equipment vende y mantiene una línea completa de maquinaria de construcción en todo el mundo, que incluye el n.º 1 en retrocargadoras, excavadoras, motoniveladoras, cargadoras de neumáticos, rodillos vibradores de compactación, dozers de cadenas, minicargadoras, cargadoras compactas de cadenas y carretillas elevadoras todoterreno. A través de los concesionarios CASE, los clientes tienen acceso a un auténtico socio profesional con equipo y servicio postventa de categoría internacional, garantías líderes del sector y financiación flexible. Encontrará más información en </w:t>
      </w:r>
      <w:hyperlink r:id="rId15">
        <w:r w:rsidRPr="00095D25">
          <w:rPr>
            <w:rFonts w:ascii="Gill Sans MT" w:eastAsia="Gill Sans MT" w:hAnsi="Gill Sans MT" w:cs="Gill Sans MT"/>
            <w:i/>
            <w:iCs/>
            <w:color w:val="0000FF"/>
            <w:sz w:val="19"/>
            <w:szCs w:val="19"/>
            <w:u w:val="single"/>
          </w:rPr>
          <w:t>www.CASEce.com</w:t>
        </w:r>
      </w:hyperlink>
      <w:r w:rsidRPr="00095D25">
        <w:rPr>
          <w:rFonts w:ascii="Gill Sans MT" w:eastAsia="Gill Sans MT" w:hAnsi="Gill Sans MT" w:cs="Gill Sans MT"/>
          <w:i/>
          <w:iCs/>
          <w:sz w:val="16"/>
          <w:szCs w:val="16"/>
        </w:rPr>
        <w:t>.</w:t>
      </w:r>
    </w:p>
    <w:p w14:paraId="06A2C287" w14:textId="77777777" w:rsidR="00022C9A" w:rsidRPr="000B413C" w:rsidRDefault="00022C9A" w:rsidP="00022C9A">
      <w:pPr>
        <w:spacing w:line="360" w:lineRule="auto"/>
        <w:rPr>
          <w:rFonts w:ascii="Gill Sans MT" w:eastAsia="Gill Sans MT" w:hAnsi="Gill Sans MT" w:cs="Gill Sans MT"/>
          <w:color w:val="0000FF"/>
          <w:sz w:val="19"/>
          <w:szCs w:val="19"/>
        </w:rPr>
      </w:pPr>
      <w:r w:rsidRPr="00095D25">
        <w:rPr>
          <w:rFonts w:ascii="Gill Sans MT" w:eastAsia="Gill Sans MT" w:hAnsi="Gill Sans MT" w:cs="Gill Sans MT"/>
          <w:i/>
          <w:iCs/>
          <w:sz w:val="16"/>
          <w:szCs w:val="16"/>
        </w:rPr>
        <w:t>CASE Construction Equipment es una marca de CNH Industrial N.V., líder mundial en bienes de equipo, cuyas acciones cotizan en la Bolsa de Nueva York (NYSE: CNH) y en el Mercato Telematico Azionario de la Bolsa Italiana (MI: CNHI). Encontrará más información sobre CNH Industrial en la página web</w:t>
      </w:r>
      <w:r w:rsidRPr="00095D25">
        <w:rPr>
          <w:rFonts w:ascii="Gill Sans MT" w:eastAsia="Gill Sans MT" w:hAnsi="Gill Sans MT" w:cs="Gill Sans MT"/>
          <w:sz w:val="19"/>
          <w:szCs w:val="19"/>
        </w:rPr>
        <w:t xml:space="preserve"> </w:t>
      </w:r>
      <w:hyperlink>
        <w:r w:rsidRPr="00095D25">
          <w:rPr>
            <w:rFonts w:ascii="Gill Sans MT" w:eastAsia="Gill Sans MT" w:hAnsi="Gill Sans MT" w:cs="Gill Sans MT"/>
            <w:i/>
            <w:iCs/>
            <w:color w:val="0000FF"/>
            <w:sz w:val="19"/>
            <w:szCs w:val="19"/>
            <w:u w:val="single"/>
          </w:rPr>
          <w:t>www.cnhindustrial.com</w:t>
        </w:r>
      </w:hyperlink>
      <w:r w:rsidRPr="00095D25">
        <w:rPr>
          <w:rFonts w:ascii="Gill Sans MT" w:eastAsia="Gill Sans MT" w:hAnsi="Gill Sans MT" w:cs="Gill Sans MT"/>
          <w:color w:val="0000FF"/>
          <w:sz w:val="19"/>
          <w:szCs w:val="19"/>
          <w:u w:val="single"/>
        </w:rPr>
        <w:t>.</w:t>
      </w:r>
    </w:p>
    <w:p w14:paraId="2D0D7795" w14:textId="77777777" w:rsidR="00022C9A" w:rsidRPr="000B413C" w:rsidRDefault="00022C9A" w:rsidP="00022C9A">
      <w:pPr>
        <w:spacing w:line="360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 w:rsidRPr="00095D25">
        <w:rPr>
          <w:rFonts w:ascii="Gill Sans MT" w:eastAsia="Gill Sans MT" w:hAnsi="Gill Sans MT" w:cs="Gill Sans MT"/>
          <w:b/>
          <w:bCs/>
          <w:sz w:val="19"/>
          <w:szCs w:val="19"/>
        </w:rPr>
        <w:t>Para más información, contacte con:</w:t>
      </w:r>
    </w:p>
    <w:p w14:paraId="78B14DFE" w14:textId="33175E78" w:rsidR="00022C9A" w:rsidRPr="000B413C" w:rsidRDefault="005026D4" w:rsidP="00022C9A">
      <w:pPr>
        <w:spacing w:line="240" w:lineRule="auto"/>
        <w:jc w:val="both"/>
        <w:rPr>
          <w:rFonts w:ascii="Gill Sans MT" w:eastAsia="Gill Sans MT" w:hAnsi="Gill Sans MT" w:cs="Gill Sans MT"/>
          <w:sz w:val="19"/>
          <w:szCs w:val="19"/>
          <w:lang w:val="en-US"/>
        </w:rPr>
      </w:pPr>
      <w:r>
        <w:rPr>
          <w:rFonts w:ascii="Gill Sans MT" w:eastAsia="Gill Sans MT" w:hAnsi="Gill Sans MT" w:cs="Gill Sans MT"/>
          <w:sz w:val="19"/>
          <w:szCs w:val="19"/>
          <w:lang w:val="de-DE"/>
        </w:rPr>
        <w:t>Juan Del Castillo</w:t>
      </w:r>
      <w:r w:rsidR="00022C9A" w:rsidRPr="000B413C">
        <w:rPr>
          <w:rFonts w:ascii="Gill Sans MT" w:eastAsia="Gill Sans MT" w:hAnsi="Gill Sans MT" w:cs="Gill Sans MT"/>
          <w:sz w:val="19"/>
          <w:szCs w:val="19"/>
          <w:lang w:val="de-DE"/>
        </w:rPr>
        <w:t xml:space="preserve"> – Copestone on behalf of CASE Construction Equipment</w:t>
      </w:r>
    </w:p>
    <w:p w14:paraId="62A9E366" w14:textId="3BA807BE" w:rsidR="003452F5" w:rsidRPr="00AE33F3" w:rsidRDefault="005026D4" w:rsidP="005026D4">
      <w:pPr>
        <w:spacing w:line="240" w:lineRule="auto"/>
        <w:jc w:val="both"/>
        <w:rPr>
          <w:rFonts w:ascii="Gill Sans MT" w:hAnsi="Gill Sans MT"/>
        </w:rPr>
      </w:pPr>
      <w:r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de-DE"/>
        </w:rPr>
        <w:t>juan</w:t>
      </w:r>
      <w:hyperlink r:id="rId16">
        <w:r w:rsidR="00022C9A" w:rsidRPr="000B413C">
          <w:rPr>
            <w:rFonts w:ascii="Gill Sans MT" w:eastAsia="Gill Sans MT" w:hAnsi="Gill Sans MT" w:cs="Gill Sans MT"/>
            <w:color w:val="0000FF"/>
            <w:sz w:val="19"/>
            <w:szCs w:val="19"/>
            <w:u w:val="single"/>
            <w:lang w:val="de-DE"/>
          </w:rPr>
          <w:t>@copestone.uk.com</w:t>
        </w:r>
      </w:hyperlink>
      <w:r w:rsidR="00022C9A"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de-DE"/>
        </w:rPr>
        <w:t xml:space="preserve"> </w:t>
      </w:r>
    </w:p>
    <w:sectPr w:rsidR="003452F5" w:rsidRPr="00AE33F3" w:rsidSect="006941EF">
      <w:headerReference w:type="default" r:id="rId17"/>
      <w:footerReference w:type="default" r:id="rId18"/>
      <w:headerReference w:type="first" r:id="rId19"/>
      <w:footerReference w:type="first" r:id="rId20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83F57D" w14:textId="77777777" w:rsidR="001517AF" w:rsidRDefault="001517AF">
      <w:pPr>
        <w:spacing w:after="0" w:line="240" w:lineRule="auto"/>
      </w:pPr>
      <w:r>
        <w:separator/>
      </w:r>
    </w:p>
  </w:endnote>
  <w:endnote w:type="continuationSeparator" w:id="0">
    <w:p w14:paraId="740DD641" w14:textId="77777777" w:rsidR="001517AF" w:rsidRDefault="00151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1517AF" w:rsidP="00842584">
    <w:pPr>
      <w:pStyle w:val="Footer"/>
    </w:pPr>
  </w:p>
  <w:p w14:paraId="31F029F6" w14:textId="77777777" w:rsidR="00C11491" w:rsidRDefault="001517AF" w:rsidP="00842584">
    <w:pPr>
      <w:pStyle w:val="Footer"/>
    </w:pPr>
  </w:p>
  <w:p w14:paraId="65869B61" w14:textId="77777777" w:rsidR="00C11491" w:rsidRDefault="001517AF" w:rsidP="00842584">
    <w:pPr>
      <w:pStyle w:val="Footer"/>
    </w:pPr>
  </w:p>
  <w:p w14:paraId="7803D058" w14:textId="77777777" w:rsidR="00C11491" w:rsidRDefault="001517AF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1517AF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672A76" w14:textId="77777777" w:rsidR="001517AF" w:rsidRDefault="001517AF">
      <w:pPr>
        <w:spacing w:after="0" w:line="240" w:lineRule="auto"/>
      </w:pPr>
      <w:r>
        <w:separator/>
      </w:r>
    </w:p>
  </w:footnote>
  <w:footnote w:type="continuationSeparator" w:id="0">
    <w:p w14:paraId="663D95C0" w14:textId="77777777" w:rsidR="001517AF" w:rsidRDefault="00151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1517AF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1517AF" w:rsidP="00842584">
          <w:pPr>
            <w:pStyle w:val="04FOOTER"/>
            <w:ind w:right="-101"/>
          </w:pPr>
        </w:p>
        <w:p w14:paraId="16DF71E2" w14:textId="77777777" w:rsidR="00C11491" w:rsidRDefault="001517AF" w:rsidP="00842584">
          <w:pPr>
            <w:pStyle w:val="04FOOTER"/>
            <w:ind w:right="-101"/>
          </w:pPr>
        </w:p>
        <w:p w14:paraId="1520B835" w14:textId="77777777" w:rsidR="00C11491" w:rsidRDefault="001517AF" w:rsidP="00842584">
          <w:pPr>
            <w:pStyle w:val="04FOOTER"/>
            <w:ind w:right="-101"/>
          </w:pPr>
        </w:p>
        <w:p w14:paraId="23477936" w14:textId="77777777" w:rsidR="00C11491" w:rsidRPr="00293E17" w:rsidRDefault="001517AF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C5E49"/>
    <w:rsid w:val="002F6FC6"/>
    <w:rsid w:val="00305518"/>
    <w:rsid w:val="003061CD"/>
    <w:rsid w:val="00312B0A"/>
    <w:rsid w:val="003330ED"/>
    <w:rsid w:val="003452F5"/>
    <w:rsid w:val="00384B0C"/>
    <w:rsid w:val="003E39AE"/>
    <w:rsid w:val="00452011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A2771"/>
    <w:rsid w:val="007E7EFD"/>
    <w:rsid w:val="00821387"/>
    <w:rsid w:val="008D431A"/>
    <w:rsid w:val="009666D1"/>
    <w:rsid w:val="009F5B62"/>
    <w:rsid w:val="00A27749"/>
    <w:rsid w:val="00A66F9E"/>
    <w:rsid w:val="00AB7953"/>
    <w:rsid w:val="00AE33F3"/>
    <w:rsid w:val="00AE5D17"/>
    <w:rsid w:val="00D27B03"/>
    <w:rsid w:val="00DD28F3"/>
    <w:rsid w:val="00DF3773"/>
    <w:rsid w:val="00E0670C"/>
    <w:rsid w:val="00EF3444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33F3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eastAsia="it-IT"/>
    </w:rPr>
  </w:style>
  <w:style w:type="character" w:customStyle="1" w:styleId="CommentTextChar">
    <w:name w:val="Comment Text Char"/>
    <w:basedOn w:val="DefaultParagraphFont"/>
    <w:link w:val="Comment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Heading1Char">
    <w:name w:val="Heading 1 Char"/>
    <w:basedOn w:val="DefaultParagraphFont"/>
    <w:link w:val="Heading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AE33F3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eva@copestone.uk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://www.casece.com/" TargetMode="Externa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Rakhee Rathod</cp:lastModifiedBy>
  <cp:revision>5</cp:revision>
  <dcterms:created xsi:type="dcterms:W3CDTF">2020-11-17T15:39:00Z</dcterms:created>
  <dcterms:modified xsi:type="dcterms:W3CDTF">2020-12-16T11:37:00Z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