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B81D25" w14:textId="77777777" w:rsidR="00AE33F3" w:rsidRDefault="00AE33F3" w:rsidP="47ED7C6D">
      <w:pPr>
        <w:pStyle w:val="Heading1"/>
        <w:jc w:val="center"/>
        <w:rPr>
          <w:rFonts w:ascii="Gill Sans MT" w:hAnsi="Gill Sans MT"/>
          <w:sz w:val="28"/>
          <w:szCs w:val="28"/>
        </w:rPr>
      </w:pPr>
      <w:bookmarkStart w:id="0" w:name="_Hlk527710660"/>
      <w:bookmarkStart w:id="1" w:name="_Hlk510438457"/>
      <w:r w:rsidRPr="47ED7C6D">
        <w:rPr>
          <w:rFonts w:ascii="Gill Sans MT" w:hAnsi="Gill Sans MT"/>
          <w:sz w:val="28"/>
          <w:szCs w:val="28"/>
        </w:rPr>
        <w:t>CAS</w:t>
      </w:r>
      <w:r w:rsidR="001D6C8C" w:rsidRPr="47ED7C6D">
        <w:rPr>
          <w:rFonts w:ascii="Gill Sans MT" w:hAnsi="Gill Sans MT"/>
          <w:sz w:val="28"/>
          <w:szCs w:val="28"/>
        </w:rPr>
        <w:t>E</w:t>
      </w:r>
      <w:r w:rsidR="00C676A4" w:rsidRPr="47ED7C6D">
        <w:rPr>
          <w:rFonts w:ascii="Gill Sans MT" w:hAnsi="Gill Sans MT"/>
          <w:sz w:val="28"/>
          <w:szCs w:val="28"/>
        </w:rPr>
        <w:t xml:space="preserve"> a</w:t>
      </w:r>
      <w:r w:rsidR="001D6C8C" w:rsidRPr="47ED7C6D">
        <w:rPr>
          <w:rFonts w:ascii="Gill Sans MT" w:hAnsi="Gill Sans MT"/>
          <w:sz w:val="28"/>
          <w:szCs w:val="28"/>
        </w:rPr>
        <w:t>ccompagne</w:t>
      </w:r>
      <w:r w:rsidRPr="47ED7C6D">
        <w:rPr>
          <w:rFonts w:ascii="Gill Sans MT" w:hAnsi="Gill Sans MT"/>
          <w:sz w:val="28"/>
          <w:szCs w:val="28"/>
        </w:rPr>
        <w:t xml:space="preserve"> l'industrie de la pêche en Norvège </w:t>
      </w:r>
      <w:r w:rsidR="001D6C8C" w:rsidRPr="47ED7C6D">
        <w:rPr>
          <w:rFonts w:ascii="Gill Sans MT" w:hAnsi="Gill Sans MT"/>
          <w:sz w:val="28"/>
          <w:szCs w:val="28"/>
        </w:rPr>
        <w:t>depuis</w:t>
      </w:r>
      <w:r w:rsidRPr="47ED7C6D">
        <w:rPr>
          <w:rFonts w:ascii="Gill Sans MT" w:hAnsi="Gill Sans MT"/>
          <w:sz w:val="28"/>
          <w:szCs w:val="28"/>
        </w:rPr>
        <w:t xml:space="preserve"> quatre ans</w:t>
      </w:r>
    </w:p>
    <w:p w14:paraId="1B42FD45" w14:textId="77777777" w:rsidR="00AE33F3" w:rsidRDefault="00AE33F3" w:rsidP="00AE33F3"/>
    <w:p w14:paraId="73FAF809" w14:textId="6DC7C976" w:rsidR="00AE33F3" w:rsidRDefault="00AE33F3" w:rsidP="47ED7C6D">
      <w:pPr>
        <w:jc w:val="both"/>
        <w:rPr>
          <w:rFonts w:ascii="Gill Sans MT" w:hAnsi="Gill Sans MT"/>
        </w:rPr>
      </w:pPr>
      <w:r w:rsidRPr="5E6646D6">
        <w:rPr>
          <w:rFonts w:ascii="Gill Sans MT" w:hAnsi="Gill Sans MT"/>
          <w:i/>
          <w:iCs/>
        </w:rPr>
        <w:t xml:space="preserve">Turin, </w:t>
      </w:r>
      <w:r w:rsidR="00ED7324">
        <w:rPr>
          <w:rFonts w:ascii="Gill Sans MT" w:hAnsi="Gill Sans MT"/>
          <w:i/>
          <w:iCs/>
        </w:rPr>
        <w:t>16</w:t>
      </w:r>
      <w:r w:rsidR="00ED7324" w:rsidRPr="5E6646D6">
        <w:rPr>
          <w:rFonts w:ascii="Gill Sans MT" w:hAnsi="Gill Sans MT"/>
          <w:i/>
          <w:iCs/>
        </w:rPr>
        <w:t xml:space="preserve"> </w:t>
      </w:r>
      <w:r w:rsidR="164D866D" w:rsidRPr="5E6646D6">
        <w:rPr>
          <w:rFonts w:ascii="Gill Sans MT" w:hAnsi="Gill Sans MT"/>
          <w:i/>
          <w:iCs/>
        </w:rPr>
        <w:t xml:space="preserve">décembre </w:t>
      </w:r>
      <w:r w:rsidRPr="5E6646D6">
        <w:rPr>
          <w:rFonts w:ascii="Gill Sans MT" w:hAnsi="Gill Sans MT"/>
          <w:i/>
          <w:iCs/>
        </w:rPr>
        <w:t>2020</w:t>
      </w:r>
      <w:r w:rsidR="00C676A4" w:rsidRPr="5E6646D6">
        <w:rPr>
          <w:rFonts w:ascii="Gill Sans MT" w:hAnsi="Gill Sans MT"/>
          <w:i/>
          <w:iCs/>
        </w:rPr>
        <w:t xml:space="preserve"> - </w:t>
      </w:r>
      <w:r w:rsidRPr="5E6646D6">
        <w:rPr>
          <w:rFonts w:ascii="Gill Sans MT" w:hAnsi="Gill Sans MT"/>
        </w:rPr>
        <w:t>Sur une ramification de l'Øyfjord, à l'extrême nord de la Norvège, Senjen Invest gère une industrie de réception de pêche sur l'île de Husøy i Troms. L'installation reçoit le poisson de la mer de Norvège et de la mer de Barents</w:t>
      </w:r>
      <w:r w:rsidR="00C676A4" w:rsidRPr="5E6646D6">
        <w:rPr>
          <w:rFonts w:ascii="Gill Sans MT" w:hAnsi="Gill Sans MT"/>
        </w:rPr>
        <w:t>,</w:t>
      </w:r>
      <w:r w:rsidRPr="5E6646D6">
        <w:rPr>
          <w:rFonts w:ascii="Gill Sans MT" w:hAnsi="Gill Sans MT"/>
        </w:rPr>
        <w:t xml:space="preserve"> et prépare le célèbre poisson norvégien séché pour le marché international. Il y a quatre ans, Senjen Invest a acquis l'une des premières chargeuses sur pneus compactes CASE 321F, qui s'est depuis révélée être un outil essentiel pour les opérations quotidiennes dans cette application unique.</w:t>
      </w:r>
    </w:p>
    <w:p w14:paraId="7E0A6568" w14:textId="77777777" w:rsidR="00C676A4" w:rsidRPr="00AE33F3" w:rsidRDefault="00C676A4" w:rsidP="00AE33F3">
      <w:pPr>
        <w:pStyle w:val="NoSpacing"/>
        <w:rPr>
          <w:rFonts w:ascii="Gill Sans MT" w:hAnsi="Gill Sans MT"/>
          <w:sz w:val="22"/>
          <w:szCs w:val="22"/>
        </w:rPr>
      </w:pPr>
    </w:p>
    <w:p w14:paraId="6FE13599" w14:textId="77777777" w:rsidR="00AE33F3" w:rsidRPr="00AE33F3" w:rsidRDefault="00C676A4" w:rsidP="00AE33F3">
      <w:pPr>
        <w:rPr>
          <w:rFonts w:ascii="Gill Sans MT" w:hAnsi="Gill Sans MT" w:cs="Arial"/>
        </w:rPr>
      </w:pPr>
      <w:r>
        <w:rPr>
          <w:noProof/>
        </w:rPr>
        <w:drawing>
          <wp:inline distT="0" distB="0" distL="0" distR="0" wp14:anchorId="3B0418E5" wp14:editId="5E6646D6">
            <wp:extent cx="5613401" cy="4191000"/>
            <wp:effectExtent l="0" t="0" r="0" b="0"/>
            <wp:docPr id="436218293" name="Image 4362182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 436218293"/>
                    <pic:cNvPicPr/>
                  </pic:nvPicPr>
                  <pic:blipFill>
                    <a:blip r:embed="rId10">
                      <a:extLst>
                        <a:ext uri="{28A0092B-C50C-407E-A947-70E740481C1C}">
                          <a14:useLocalDpi xmlns:a14="http://schemas.microsoft.com/office/drawing/2010/main" val="0"/>
                        </a:ext>
                      </a:extLst>
                    </a:blip>
                    <a:stretch>
                      <a:fillRect/>
                    </a:stretch>
                  </pic:blipFill>
                  <pic:spPr>
                    <a:xfrm>
                      <a:off x="0" y="0"/>
                      <a:ext cx="5613401" cy="4191000"/>
                    </a:xfrm>
                    <a:prstGeom prst="rect">
                      <a:avLst/>
                    </a:prstGeom>
                  </pic:spPr>
                </pic:pic>
              </a:graphicData>
            </a:graphic>
          </wp:inline>
        </w:drawing>
      </w:r>
    </w:p>
    <w:p w14:paraId="2DD2214C" w14:textId="132AA708" w:rsidR="00AE33F3" w:rsidRPr="00AE33F3" w:rsidRDefault="00AE33F3" w:rsidP="47ED7C6D">
      <w:pPr>
        <w:jc w:val="both"/>
        <w:rPr>
          <w:rFonts w:ascii="Gill Sans MT" w:hAnsi="Gill Sans MT" w:cs="Arial"/>
        </w:rPr>
      </w:pPr>
      <w:r w:rsidRPr="47ED7C6D">
        <w:rPr>
          <w:rFonts w:ascii="Gill Sans MT" w:hAnsi="Gill Sans MT"/>
        </w:rPr>
        <w:t>Le PDG, Rolf Bjørnar Tøllfsen</w:t>
      </w:r>
      <w:r>
        <w:t xml:space="preserve">, </w:t>
      </w:r>
      <w:r w:rsidRPr="47ED7C6D">
        <w:rPr>
          <w:rFonts w:ascii="Gill Sans MT" w:hAnsi="Gill Sans MT"/>
        </w:rPr>
        <w:t>avait besoin d'une machine pour recevoir le poisson directement des bateaux de pêche, déplacer les cargaisons pour le stockage et la distribution</w:t>
      </w:r>
      <w:r w:rsidR="00C676A4" w:rsidRPr="47ED7C6D">
        <w:rPr>
          <w:rFonts w:ascii="Gill Sans MT" w:hAnsi="Gill Sans MT"/>
        </w:rPr>
        <w:t>,</w:t>
      </w:r>
      <w:r w:rsidRPr="47ED7C6D">
        <w:rPr>
          <w:rFonts w:ascii="Gill Sans MT" w:hAnsi="Gill Sans MT"/>
        </w:rPr>
        <w:t xml:space="preserve"> et suspendre le poisson prêt à sécher pendant les mois d'hiver</w:t>
      </w:r>
      <w:r>
        <w:t>.</w:t>
      </w:r>
      <w:r w:rsidRPr="47ED7C6D">
        <w:rPr>
          <w:rFonts w:ascii="Gill Sans MT" w:hAnsi="Gill Sans MT"/>
        </w:rPr>
        <w:t xml:space="preserve"> Il a d'abord envisagé un chariot élévateur à fourche, mais a constaté qu'il n'était pas assez robuste pour le travail requis et a donc demandé conseil à Dagenborg, le concessionnaire CASE Construction Equipment. </w:t>
      </w:r>
      <w:r w:rsidR="00C676A4" w:rsidRPr="47ED7C6D">
        <w:rPr>
          <w:rFonts w:ascii="Gill Sans MT" w:hAnsi="Gill Sans MT"/>
        </w:rPr>
        <w:t xml:space="preserve">M. </w:t>
      </w:r>
      <w:r w:rsidRPr="47ED7C6D">
        <w:rPr>
          <w:rFonts w:ascii="Gill Sans MT" w:hAnsi="Gill Sans MT"/>
        </w:rPr>
        <w:t>Tøllfsen</w:t>
      </w:r>
      <w:r>
        <w:t xml:space="preserve"> </w:t>
      </w:r>
      <w:r w:rsidRPr="47ED7C6D">
        <w:rPr>
          <w:rFonts w:ascii="Gill Sans MT" w:hAnsi="Gill Sans MT"/>
        </w:rPr>
        <w:t xml:space="preserve">explique : </w:t>
      </w:r>
      <w:r w:rsidR="001D6C8C" w:rsidRPr="47ED7C6D">
        <w:rPr>
          <w:rFonts w:ascii="Gill Sans MT" w:hAnsi="Gill Sans MT"/>
        </w:rPr>
        <w:t>« </w:t>
      </w:r>
      <w:r w:rsidR="00C676A4" w:rsidRPr="47ED7C6D">
        <w:rPr>
          <w:rFonts w:ascii="Gill Sans MT" w:hAnsi="Gill Sans MT"/>
          <w:i/>
          <w:iCs/>
        </w:rPr>
        <w:t>N</w:t>
      </w:r>
      <w:r w:rsidRPr="47ED7C6D">
        <w:rPr>
          <w:rFonts w:ascii="Gill Sans MT" w:hAnsi="Gill Sans MT"/>
          <w:i/>
          <w:iCs/>
        </w:rPr>
        <w:t xml:space="preserve">ous avions besoin d'une machine multitâche capable de faire face à un environnement exigeant. Husøy est magnifique en été, mais en hiver, c'est un endroit rude et impitoyable. La machine devait être suffisamment agile pour franchir les passages étroits de notre entrepôt mais aussi pour s'adapter au terrain rural puisqu'elle déplace le poisson </w:t>
      </w:r>
      <w:r w:rsidRPr="47ED7C6D">
        <w:rPr>
          <w:rFonts w:ascii="Gill Sans MT" w:hAnsi="Gill Sans MT"/>
          <w:i/>
          <w:iCs/>
        </w:rPr>
        <w:lastRenderedPageBreak/>
        <w:t xml:space="preserve">directement des bateaux. Il lui fallait le contrôle nécessaire pour suspendre les poissons sur des supports de séchage, mais aussi </w:t>
      </w:r>
      <w:r w:rsidR="00C676A4" w:rsidRPr="47ED7C6D">
        <w:rPr>
          <w:rFonts w:ascii="Gill Sans MT" w:hAnsi="Gill Sans MT"/>
          <w:i/>
          <w:iCs/>
        </w:rPr>
        <w:t>pour</w:t>
      </w:r>
      <w:r w:rsidRPr="47ED7C6D">
        <w:rPr>
          <w:rFonts w:ascii="Gill Sans MT" w:hAnsi="Gill Sans MT"/>
          <w:i/>
          <w:iCs/>
        </w:rPr>
        <w:t xml:space="preserve"> pouvoir de dégager les chemins pendant la saison des neiges. Nous ne pensions pas trouver une machine capable de mener à bien toutes ces tâches, mais Dagenborg nous a aidé à trouver une solution</w:t>
      </w:r>
      <w:r w:rsidR="001D6C8C" w:rsidRPr="47ED7C6D">
        <w:rPr>
          <w:rFonts w:ascii="Gill Sans MT" w:hAnsi="Gill Sans MT"/>
        </w:rPr>
        <w:t> »</w:t>
      </w:r>
      <w:r w:rsidRPr="47ED7C6D">
        <w:rPr>
          <w:rFonts w:ascii="Gill Sans MT" w:hAnsi="Gill Sans MT"/>
        </w:rPr>
        <w:t>.</w:t>
      </w:r>
    </w:p>
    <w:p w14:paraId="71543E0B" w14:textId="77777777" w:rsidR="00AE33F3" w:rsidRPr="00AE33F3" w:rsidRDefault="00AE33F3" w:rsidP="47ED7C6D">
      <w:pPr>
        <w:jc w:val="both"/>
        <w:rPr>
          <w:rFonts w:ascii="Gill Sans MT" w:hAnsi="Gill Sans MT" w:cs="Arial"/>
        </w:rPr>
      </w:pPr>
    </w:p>
    <w:p w14:paraId="47DD193E" w14:textId="77777777" w:rsidR="00AE33F3" w:rsidRPr="00AE33F3" w:rsidRDefault="00AE33F3" w:rsidP="47ED7C6D">
      <w:pPr>
        <w:jc w:val="both"/>
        <w:rPr>
          <w:rFonts w:ascii="Gill Sans MT" w:hAnsi="Gill Sans MT" w:cs="Arial"/>
        </w:rPr>
      </w:pPr>
      <w:r w:rsidRPr="47ED7C6D">
        <w:rPr>
          <w:rFonts w:ascii="Gill Sans MT" w:hAnsi="Gill Sans MT"/>
        </w:rPr>
        <w:t xml:space="preserve">Le modèle CASE 321F venait d'être lancé en 2016 et Dagenborg a travaillé sur la conception d'adaptations qui pourraient répondre à toutes les exigences de Senjen Invest. Kathrine Dagenborg, Directrice du marketing, explique : </w:t>
      </w:r>
      <w:r w:rsidR="001D6C8C" w:rsidRPr="47ED7C6D">
        <w:rPr>
          <w:rFonts w:ascii="Gill Sans MT" w:hAnsi="Gill Sans MT"/>
        </w:rPr>
        <w:t>« </w:t>
      </w:r>
      <w:r w:rsidRPr="47ED7C6D">
        <w:rPr>
          <w:rFonts w:ascii="Gill Sans MT" w:hAnsi="Gill Sans MT"/>
          <w:i/>
          <w:iCs/>
        </w:rPr>
        <w:t xml:space="preserve">Senjen Invest avait besoin d'une machine multitâche, mais chacune des applications </w:t>
      </w:r>
      <w:r w:rsidR="001D6C8C" w:rsidRPr="47ED7C6D">
        <w:rPr>
          <w:rFonts w:ascii="Gill Sans MT" w:hAnsi="Gill Sans MT"/>
          <w:i/>
          <w:iCs/>
        </w:rPr>
        <w:t>requéraient</w:t>
      </w:r>
      <w:r w:rsidRPr="47ED7C6D">
        <w:rPr>
          <w:rFonts w:ascii="Gill Sans MT" w:hAnsi="Gill Sans MT"/>
          <w:i/>
          <w:iCs/>
        </w:rPr>
        <w:t xml:space="preserve"> des exigences particulières. Normalement, un chariot élévateur à fourche est utilisé pour déplacer et vider les caisses de poissons, c'est pourquoi nous avons conçu des fourches hydrauliques rotatives adaptées à la CASE 321F. Les fourches tournent à 360 degrés, de sorte que les boîtes de poissons sont vidées en quelques secondes. La rapidité est importante pour Senjen Invest, car un déchargement et un traitement rapides garantissent la fraîcheur des produits et permettent aux bateaux de reprendre le travail dès que possible. Nous avons installé un multifaster sur la machine afin de permettre le changement automatique des accessoires et Senjen Invest a été l'un des premiers clients à recevoir ce coupleur. L'opérateur peut passer rapidement du déchargement des caisses au déplacement des filets, puis à l'accrochage des poissons</w:t>
      </w:r>
      <w:r w:rsidR="001D6C8C" w:rsidRPr="47ED7C6D">
        <w:rPr>
          <w:rFonts w:ascii="Gill Sans MT" w:hAnsi="Gill Sans MT"/>
          <w:i/>
          <w:iCs/>
        </w:rPr>
        <w:t> </w:t>
      </w:r>
      <w:r w:rsidR="001D6C8C" w:rsidRPr="47ED7C6D">
        <w:rPr>
          <w:rFonts w:ascii="Gill Sans MT" w:hAnsi="Gill Sans MT"/>
        </w:rPr>
        <w:t>»</w:t>
      </w:r>
      <w:r w:rsidRPr="47ED7C6D">
        <w:rPr>
          <w:rFonts w:ascii="Gill Sans MT" w:hAnsi="Gill Sans MT"/>
        </w:rPr>
        <w:t>.</w:t>
      </w:r>
    </w:p>
    <w:p w14:paraId="081E3312" w14:textId="77777777" w:rsidR="00AE33F3" w:rsidRPr="00AE33F3" w:rsidRDefault="00AE33F3" w:rsidP="47ED7C6D">
      <w:pPr>
        <w:jc w:val="both"/>
        <w:rPr>
          <w:rFonts w:ascii="Gill Sans MT" w:hAnsi="Gill Sans MT" w:cs="Arial"/>
        </w:rPr>
      </w:pPr>
    </w:p>
    <w:p w14:paraId="099A0153" w14:textId="77777777" w:rsidR="00AE33F3" w:rsidRPr="00AE33F3" w:rsidRDefault="00AE33F3" w:rsidP="47ED7C6D">
      <w:pPr>
        <w:jc w:val="both"/>
        <w:rPr>
          <w:rFonts w:ascii="Gill Sans MT" w:hAnsi="Gill Sans MT"/>
        </w:rPr>
      </w:pPr>
      <w:r w:rsidRPr="47ED7C6D">
        <w:rPr>
          <w:rFonts w:ascii="Gill Sans MT" w:hAnsi="Gill Sans MT"/>
        </w:rPr>
        <w:t xml:space="preserve">Quatre ans plus tard, la CASE 321F continue de tenir ses promesses. </w:t>
      </w:r>
      <w:r w:rsidR="00C676A4" w:rsidRPr="47ED7C6D">
        <w:rPr>
          <w:rFonts w:ascii="Gill Sans MT" w:hAnsi="Gill Sans MT"/>
        </w:rPr>
        <w:t xml:space="preserve">M. </w:t>
      </w:r>
      <w:r w:rsidRPr="47ED7C6D">
        <w:rPr>
          <w:rFonts w:ascii="Gill Sans MT" w:hAnsi="Gill Sans MT"/>
        </w:rPr>
        <w:t>Tøllfsen</w:t>
      </w:r>
      <w:r>
        <w:t xml:space="preserve"> </w:t>
      </w:r>
      <w:r w:rsidRPr="47ED7C6D">
        <w:rPr>
          <w:rFonts w:ascii="Gill Sans MT" w:hAnsi="Gill Sans MT"/>
        </w:rPr>
        <w:t>conclu</w:t>
      </w:r>
      <w:r w:rsidR="001D6C8C" w:rsidRPr="47ED7C6D">
        <w:rPr>
          <w:rFonts w:ascii="Gill Sans MT" w:hAnsi="Gill Sans MT"/>
        </w:rPr>
        <w:t>t : « </w:t>
      </w:r>
      <w:r w:rsidRPr="47ED7C6D">
        <w:rPr>
          <w:rFonts w:ascii="Gill Sans MT" w:hAnsi="Gill Sans MT"/>
          <w:i/>
          <w:iCs/>
        </w:rPr>
        <w:t>Nous utilisons la CASE 321F pour tout. Nous recherchions une machine capable de répondre à tous nos besoins en matière de transport et de levage, nous devions être sûrs qu'elle fonctionnerait de manière fiable tous les jours. Nous ne pouvons pas facilement transporter des machines lourdes à Husøy et si la machine s'arrête, notre activité s'arrête. Nous travaillons avec Dagenborg depuis des années et nous faisons confiance à l'équipe pour trouver des solutions qui fonctionnent. Quatre ans plus tard, cette machine a plus que tenu ses promesses</w:t>
      </w:r>
      <w:r w:rsidR="00C676A4" w:rsidRPr="47ED7C6D">
        <w:rPr>
          <w:rFonts w:ascii="Gill Sans MT" w:hAnsi="Gill Sans MT"/>
        </w:rPr>
        <w:t xml:space="preserve"> ! </w:t>
      </w:r>
      <w:r w:rsidR="001D6C8C" w:rsidRPr="47ED7C6D">
        <w:rPr>
          <w:rFonts w:ascii="Gill Sans MT" w:hAnsi="Gill Sans MT"/>
        </w:rPr>
        <w:t>»</w:t>
      </w:r>
      <w:r w:rsidRPr="47ED7C6D">
        <w:rPr>
          <w:rFonts w:ascii="Gill Sans MT" w:hAnsi="Gill Sans MT"/>
        </w:rPr>
        <w:t>.</w:t>
      </w:r>
    </w:p>
    <w:p w14:paraId="74318113" w14:textId="77777777" w:rsidR="00AE33F3" w:rsidRPr="00AE33F3" w:rsidRDefault="00AE33F3" w:rsidP="47ED7C6D">
      <w:pPr>
        <w:jc w:val="both"/>
        <w:rPr>
          <w:rFonts w:ascii="Gill Sans MT" w:hAnsi="Gill Sans MT"/>
        </w:rPr>
      </w:pPr>
      <w:r w:rsidRPr="47ED7C6D">
        <w:rPr>
          <w:rFonts w:ascii="Gill Sans MT" w:hAnsi="Gill Sans MT"/>
        </w:rPr>
        <w:t>Joseph O'Grady, Directeur commercial pour l'Europe du Nord</w:t>
      </w:r>
      <w:r w:rsidR="00C676A4" w:rsidRPr="47ED7C6D">
        <w:rPr>
          <w:rFonts w:ascii="Gill Sans MT" w:hAnsi="Gill Sans MT"/>
        </w:rPr>
        <w:t xml:space="preserve"> chez</w:t>
      </w:r>
      <w:r w:rsidRPr="47ED7C6D">
        <w:rPr>
          <w:rFonts w:ascii="Gill Sans MT" w:hAnsi="Gill Sans MT"/>
        </w:rPr>
        <w:t xml:space="preserve"> CASE Construction Equipment, </w:t>
      </w:r>
      <w:r w:rsidR="00C676A4" w:rsidRPr="47ED7C6D">
        <w:rPr>
          <w:rFonts w:ascii="Gill Sans MT" w:hAnsi="Gill Sans MT"/>
        </w:rPr>
        <w:t>ajoute</w:t>
      </w:r>
      <w:r w:rsidRPr="47ED7C6D">
        <w:rPr>
          <w:rFonts w:ascii="Gill Sans MT" w:hAnsi="Gill Sans MT"/>
        </w:rPr>
        <w:t xml:space="preserve"> : </w:t>
      </w:r>
      <w:r w:rsidR="001D6C8C" w:rsidRPr="47ED7C6D">
        <w:rPr>
          <w:rFonts w:ascii="Gill Sans MT" w:hAnsi="Gill Sans MT"/>
        </w:rPr>
        <w:t>« </w:t>
      </w:r>
      <w:r w:rsidRPr="47ED7C6D">
        <w:rPr>
          <w:rFonts w:ascii="Gill Sans MT" w:hAnsi="Gill Sans MT"/>
          <w:i/>
          <w:iCs/>
        </w:rPr>
        <w:t>Des applications uniques telles que l'utilisation par Senjen Invest d'une 321F dans l'industrie de la pêche démontrent l'adaptabilité des machines CASE, en particulier lorsqu'elles sont équipées d'accessoires. En conséquence, l'entreprise a pu augmenter sa productivité au cours des quatre dernières années, ce qui, nous en sommes sûrs, se poursuivra à l'avenir</w:t>
      </w:r>
      <w:r w:rsidR="001D6C8C" w:rsidRPr="47ED7C6D">
        <w:rPr>
          <w:rFonts w:ascii="Gill Sans MT" w:hAnsi="Gill Sans MT"/>
        </w:rPr>
        <w:t xml:space="preserve"> »</w:t>
      </w:r>
      <w:r w:rsidRPr="47ED7C6D">
        <w:rPr>
          <w:rFonts w:ascii="Gill Sans MT" w:hAnsi="Gill Sans MT"/>
        </w:rPr>
        <w:t>.</w:t>
      </w:r>
    </w:p>
    <w:p w14:paraId="2A31B163" w14:textId="77777777" w:rsidR="00094788" w:rsidRPr="00AE33F3" w:rsidRDefault="00094788" w:rsidP="00094788">
      <w:pPr>
        <w:rPr>
          <w:rFonts w:ascii="Gill Sans MT" w:hAnsi="Gill Sans MT" w:cs="Arial"/>
          <w:b/>
          <w:sz w:val="21"/>
          <w:szCs w:val="21"/>
        </w:rPr>
      </w:pPr>
    </w:p>
    <w:tbl>
      <w:tblPr>
        <w:tblW w:w="8505" w:type="dxa"/>
        <w:tblCellSpacing w:w="0" w:type="dxa"/>
        <w:tblCellMar>
          <w:left w:w="0" w:type="dxa"/>
          <w:right w:w="0" w:type="dxa"/>
        </w:tblCellMar>
        <w:tblLook w:val="04A0" w:firstRow="1" w:lastRow="0" w:firstColumn="1" w:lastColumn="0" w:noHBand="0" w:noVBand="1"/>
      </w:tblPr>
      <w:tblGrid>
        <w:gridCol w:w="8505"/>
      </w:tblGrid>
      <w:tr w:rsidR="00C676A4" w:rsidRPr="000E32F0" w14:paraId="051C5DAA" w14:textId="77777777" w:rsidTr="5E6646D6">
        <w:trPr>
          <w:trHeight w:val="1370"/>
          <w:tblCellSpacing w:w="0" w:type="dxa"/>
        </w:trPr>
        <w:tc>
          <w:tcPr>
            <w:tcW w:w="8505" w:type="dxa"/>
            <w:vAlign w:val="center"/>
          </w:tcPr>
          <w:p w14:paraId="4F6EE3A1" w14:textId="77777777" w:rsidR="00C676A4" w:rsidRPr="000E32F0" w:rsidRDefault="00C676A4" w:rsidP="47ED7C6D">
            <w:pPr>
              <w:pStyle w:val="01TESTO"/>
              <w:rPr>
                <w:rFonts w:ascii="Gill Sans MT" w:hAnsi="Gill Sans MT"/>
                <w:b/>
                <w:bCs/>
                <w:color w:val="auto"/>
                <w:sz w:val="20"/>
                <w:lang w:eastAsia="en-GB"/>
              </w:rPr>
            </w:pPr>
            <w:bookmarkStart w:id="2" w:name="_Hlk527712510"/>
            <w:r w:rsidRPr="47ED7C6D">
              <w:rPr>
                <w:rFonts w:ascii="Gill Sans MT" w:hAnsi="Gill Sans MT"/>
                <w:b/>
                <w:bCs/>
                <w:color w:val="auto"/>
                <w:sz w:val="20"/>
                <w:lang w:eastAsia="en-GB"/>
              </w:rPr>
              <w:t>Note à l’attention des rédacteurs :</w:t>
            </w:r>
          </w:p>
          <w:p w14:paraId="6C1F67F5" w14:textId="77777777" w:rsidR="00C676A4" w:rsidRPr="000E32F0" w:rsidRDefault="00C676A4" w:rsidP="47ED7C6D">
            <w:pPr>
              <w:pStyle w:val="01TESTO"/>
              <w:rPr>
                <w:rFonts w:ascii="Gill Sans MT" w:hAnsi="Gill Sans MT"/>
                <w:color w:val="auto"/>
                <w:sz w:val="20"/>
                <w:lang w:eastAsia="en-GB"/>
              </w:rPr>
            </w:pPr>
          </w:p>
          <w:p w14:paraId="0BE4255B" w14:textId="77777777" w:rsidR="00C676A4" w:rsidRPr="000E32F0" w:rsidRDefault="00C676A4" w:rsidP="47ED7C6D">
            <w:pPr>
              <w:pStyle w:val="01TESTO"/>
              <w:rPr>
                <w:rFonts w:ascii="Gill Sans MT" w:hAnsi="Gill Sans MT"/>
                <w:i/>
                <w:iCs/>
                <w:color w:val="auto"/>
                <w:sz w:val="20"/>
                <w:lang w:eastAsia="en-GB"/>
              </w:rPr>
            </w:pPr>
            <w:r w:rsidRPr="47ED7C6D">
              <w:rPr>
                <w:rFonts w:ascii="Gill Sans MT" w:hAnsi="Gill Sans MT"/>
                <w:i/>
                <w:iCs/>
                <w:color w:val="auto"/>
                <w:sz w:val="20"/>
                <w:lang w:eastAsia="en-GB"/>
              </w:rPr>
              <w:t xml:space="preserve">Pour télécharger nos visuels et vidéos en haute définition (JPG 300 DPI, CMJN) et pour accéder à tous nos communiqués de presse, rendez-vous sur notre site : </w:t>
            </w:r>
            <w:hyperlink r:id="rId11" w:history="1">
              <w:r w:rsidRPr="47ED7C6D">
                <w:rPr>
                  <w:rStyle w:val="Hyperlink"/>
                  <w:rFonts w:ascii="Gill Sans MT" w:hAnsi="Gill Sans MT"/>
                  <w:i/>
                  <w:iCs/>
                  <w:sz w:val="20"/>
                  <w:lang w:eastAsia="en-GB"/>
                </w:rPr>
                <w:t>www.casecetools.com/press-kit</w:t>
              </w:r>
            </w:hyperlink>
            <w:r w:rsidRPr="47ED7C6D">
              <w:rPr>
                <w:rFonts w:ascii="Gill Sans MT" w:hAnsi="Gill Sans MT"/>
                <w:i/>
                <w:iCs/>
                <w:color w:val="auto"/>
                <w:sz w:val="20"/>
                <w:lang w:eastAsia="en-GB"/>
              </w:rPr>
              <w:t xml:space="preserve">. </w:t>
            </w:r>
          </w:p>
          <w:p w14:paraId="4A79D792" w14:textId="77777777" w:rsidR="00C676A4" w:rsidRPr="000E32F0" w:rsidRDefault="00C676A4" w:rsidP="47ED7C6D">
            <w:pPr>
              <w:pStyle w:val="01TESTO"/>
              <w:rPr>
                <w:rFonts w:ascii="Gill Sans MT" w:hAnsi="Gill Sans MT"/>
                <w:i/>
                <w:iCs/>
                <w:color w:val="auto"/>
                <w:sz w:val="20"/>
                <w:lang w:eastAsia="en-GB"/>
              </w:rPr>
            </w:pPr>
          </w:p>
          <w:p w14:paraId="3F4FC8C4" w14:textId="77777777" w:rsidR="00C676A4" w:rsidRPr="000E32F0" w:rsidRDefault="00C676A4" w:rsidP="2924C7A1">
            <w:pPr>
              <w:pStyle w:val="01TESTO"/>
              <w:rPr>
                <w:rFonts w:ascii="Gill Sans MT" w:hAnsi="Gill Sans MT"/>
                <w:b/>
                <w:bCs/>
                <w:i/>
                <w:iCs/>
                <w:color w:val="auto"/>
                <w:sz w:val="20"/>
                <w:lang w:val="en" w:eastAsia="en-GB"/>
              </w:rPr>
            </w:pPr>
            <w:r w:rsidRPr="2924C7A1">
              <w:rPr>
                <w:rFonts w:ascii="Gill Sans MT" w:hAnsi="Gill Sans MT"/>
                <w:b/>
                <w:bCs/>
                <w:i/>
                <w:iCs/>
                <w:color w:val="auto"/>
                <w:sz w:val="20"/>
                <w:lang w:val="en-GB" w:eastAsia="en-GB"/>
              </w:rPr>
              <w:t>Suivez CASE sur:</w:t>
            </w:r>
          </w:p>
          <w:p w14:paraId="72D5E10A" w14:textId="77777777" w:rsidR="00C676A4" w:rsidRPr="000E32F0" w:rsidRDefault="00C676A4" w:rsidP="47ED7C6D">
            <w:pPr>
              <w:pStyle w:val="01TESTO"/>
              <w:rPr>
                <w:rFonts w:ascii="Gill Sans MT" w:hAnsi="Gill Sans MT"/>
                <w:color w:val="auto"/>
                <w:sz w:val="20"/>
                <w:lang w:val="en-GB" w:eastAsia="en-GB"/>
              </w:rPr>
            </w:pPr>
          </w:p>
          <w:p w14:paraId="122734AC" w14:textId="77777777" w:rsidR="00C676A4" w:rsidRPr="000E32F0" w:rsidRDefault="00C676A4" w:rsidP="47ED7C6D">
            <w:pPr>
              <w:pStyle w:val="01TESTO"/>
              <w:rPr>
                <w:rFonts w:ascii="Gill Sans MT" w:hAnsi="Gill Sans MT"/>
                <w:color w:val="auto"/>
                <w:sz w:val="20"/>
                <w:lang w:val="en-GB" w:eastAsia="en-GB"/>
              </w:rPr>
            </w:pPr>
            <w:r>
              <w:rPr>
                <w:noProof/>
              </w:rPr>
              <w:drawing>
                <wp:inline distT="0" distB="0" distL="0" distR="0" wp14:anchorId="3D6513E4" wp14:editId="1F74E6A1">
                  <wp:extent cx="200025" cy="200025"/>
                  <wp:effectExtent l="0" t="0" r="9525" b="9525"/>
                  <wp:docPr id="19" name="Picture 19">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13">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r w:rsidRPr="5E6646D6">
              <w:rPr>
                <w:rFonts w:ascii="Gill Sans MT" w:hAnsi="Gill Sans MT"/>
                <w:color w:val="auto"/>
                <w:sz w:val="20"/>
                <w:lang w:val="en-GB" w:eastAsia="en-GB"/>
              </w:rPr>
              <w:t xml:space="preserve">   </w:t>
            </w:r>
            <w:r>
              <w:rPr>
                <w:noProof/>
              </w:rPr>
              <w:drawing>
                <wp:inline distT="0" distB="0" distL="0" distR="0" wp14:anchorId="774404A2" wp14:editId="35272CFD">
                  <wp:extent cx="200025" cy="200025"/>
                  <wp:effectExtent l="0" t="0" r="9525" b="9525"/>
                  <wp:docPr id="18" name="Picture 18">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15">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r w:rsidRPr="5E6646D6">
              <w:rPr>
                <w:rFonts w:ascii="Gill Sans MT" w:hAnsi="Gill Sans MT"/>
                <w:color w:val="auto"/>
                <w:sz w:val="20"/>
                <w:lang w:val="en-GB" w:eastAsia="en-GB"/>
              </w:rPr>
              <w:t>   </w:t>
            </w:r>
            <w:r>
              <w:rPr>
                <w:noProof/>
              </w:rPr>
              <w:drawing>
                <wp:inline distT="0" distB="0" distL="0" distR="0" wp14:anchorId="56DDE113" wp14:editId="25779063">
                  <wp:extent cx="200025" cy="200025"/>
                  <wp:effectExtent l="0" t="0" r="9525" b="9525"/>
                  <wp:docPr id="17" name="Picture 17">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17">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r w:rsidRPr="5E6646D6">
              <w:rPr>
                <w:rFonts w:ascii="Gill Sans MT" w:hAnsi="Gill Sans MT"/>
                <w:color w:val="auto"/>
                <w:sz w:val="20"/>
                <w:lang w:val="en-GB" w:eastAsia="en-GB"/>
              </w:rPr>
              <w:t>   </w:t>
            </w:r>
            <w:r>
              <w:rPr>
                <w:noProof/>
              </w:rPr>
              <w:drawing>
                <wp:inline distT="0" distB="0" distL="0" distR="0" wp14:anchorId="27ACB169" wp14:editId="303AD791">
                  <wp:extent cx="200025" cy="200025"/>
                  <wp:effectExtent l="0" t="0" r="9525" b="9525"/>
                  <wp:docPr id="16" name="Picture 16">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19">
                            <a:extLst>
                              <a:ext uri="{28A0092B-C50C-407E-A947-70E740481C1C}">
                                <a14:useLocalDpi xmlns:a14="http://schemas.microsoft.com/office/drawing/2010/main" val="0"/>
                              </a:ext>
                            </a:extLst>
                          </a:blip>
                          <a:stretch>
                            <a:fillRect/>
                          </a:stretch>
                        </pic:blipFill>
                        <pic:spPr>
                          <a:xfrm>
                            <a:off x="0" y="0"/>
                            <a:ext cx="200025" cy="200025"/>
                          </a:xfrm>
                          <a:prstGeom prst="rect">
                            <a:avLst/>
                          </a:prstGeom>
                        </pic:spPr>
                      </pic:pic>
                    </a:graphicData>
                  </a:graphic>
                </wp:inline>
              </w:drawing>
            </w:r>
          </w:p>
        </w:tc>
      </w:tr>
    </w:tbl>
    <w:p w14:paraId="2C41F88F" w14:textId="34C8B22A" w:rsidR="00C676A4" w:rsidRPr="000E32F0" w:rsidRDefault="00C676A4" w:rsidP="5E6646D6">
      <w:pPr>
        <w:pStyle w:val="01TESTO"/>
        <w:rPr>
          <w:rFonts w:ascii="Gill Sans MT" w:hAnsi="Gill Sans MT"/>
          <w:i/>
          <w:iCs/>
          <w:color w:val="auto"/>
          <w:sz w:val="20"/>
          <w:lang w:eastAsia="en-GB"/>
        </w:rPr>
      </w:pPr>
      <w:r w:rsidRPr="5E6646D6">
        <w:rPr>
          <w:rFonts w:ascii="Gill Sans MT" w:hAnsi="Gill Sans MT"/>
          <w:i/>
          <w:iCs/>
          <w:color w:val="auto"/>
          <w:sz w:val="20"/>
          <w:lang w:eastAsia="en-GB"/>
        </w:rPr>
        <w:lastRenderedPageBreak/>
        <w:t xml:space="preserve">A propos de CASE Construction Equipment : CASE Construction Equipment vend et assure le service d’une gamme complète d’engins de chantier dans le monde </w:t>
      </w:r>
      <w:r w:rsidR="0F2D1A9F" w:rsidRPr="5E6646D6">
        <w:rPr>
          <w:rFonts w:ascii="Gill Sans MT" w:hAnsi="Gill Sans MT"/>
          <w:i/>
          <w:iCs/>
          <w:color w:val="auto"/>
          <w:sz w:val="20"/>
          <w:lang w:eastAsia="en-GB"/>
        </w:rPr>
        <w:t>entier :</w:t>
      </w:r>
      <w:r w:rsidRPr="5E6646D6">
        <w:rPr>
          <w:rFonts w:ascii="Gill Sans MT" w:hAnsi="Gill Sans MT"/>
          <w:i/>
          <w:iCs/>
          <w:color w:val="auto"/>
          <w:sz w:val="20"/>
          <w:lang w:eastAsia="en-GB"/>
        </w:rPr>
        <w:t xml:space="preserve"> chargeuses-pelleteuses (leader sur le marché), pelles hydrauliques, niveleuses, chargeuses sur pneus, rouleaux vibrants, bouteurs, chargeuses compactes sur pneus et sur chenilles, chariots élévateurs. Dans les concessions CASE, les clients ont à leur disposition de véritables professionnels, qui leur proposent des équipements et un service après-vente de première classe, des garanties incomparables dans le secteur et des options de financement flexibles. Pour plus d’informations, rendez-vous sur </w:t>
      </w:r>
      <w:hyperlink r:id="rId20">
        <w:r w:rsidRPr="5E6646D6">
          <w:rPr>
            <w:rStyle w:val="Hyperlink"/>
            <w:rFonts w:ascii="Gill Sans MT" w:hAnsi="Gill Sans MT"/>
            <w:i/>
            <w:iCs/>
            <w:sz w:val="20"/>
            <w:lang w:eastAsia="en-GB"/>
          </w:rPr>
          <w:t>www.CASEce.com</w:t>
        </w:r>
      </w:hyperlink>
      <w:r w:rsidRPr="5E6646D6">
        <w:rPr>
          <w:rFonts w:ascii="Gill Sans MT" w:hAnsi="Gill Sans MT"/>
          <w:i/>
          <w:iCs/>
          <w:color w:val="auto"/>
          <w:sz w:val="20"/>
          <w:lang w:eastAsia="en-GB"/>
        </w:rPr>
        <w:t>. CASE Construction Equipment est une marque de CNH Industrial N.V., un leader mondial des biens d’équipement coté au New York Stock Exchange (NYSE</w:t>
      </w:r>
      <w:r w:rsidR="1F74E6A1" w:rsidRPr="5E6646D6">
        <w:rPr>
          <w:rFonts w:ascii="Gill Sans MT" w:hAnsi="Gill Sans MT"/>
          <w:i/>
          <w:iCs/>
          <w:color w:val="auto"/>
          <w:sz w:val="20"/>
          <w:lang w:eastAsia="en-GB"/>
        </w:rPr>
        <w:t> : CNHI</w:t>
      </w:r>
      <w:r w:rsidRPr="5E6646D6">
        <w:rPr>
          <w:rFonts w:ascii="Gill Sans MT" w:hAnsi="Gill Sans MT"/>
          <w:i/>
          <w:iCs/>
          <w:color w:val="auto"/>
          <w:sz w:val="20"/>
          <w:lang w:eastAsia="en-GB"/>
        </w:rPr>
        <w:t xml:space="preserve">) et au Mercato Telematico Azionario de la Bourse d’Italie (MI:CNHI). Davantage d’informations sur </w:t>
      </w:r>
      <w:hyperlink r:id="rId21">
        <w:r w:rsidRPr="5E6646D6">
          <w:rPr>
            <w:rStyle w:val="Hyperlink"/>
            <w:rFonts w:ascii="Gill Sans MT" w:hAnsi="Gill Sans MT"/>
            <w:i/>
            <w:iCs/>
            <w:sz w:val="20"/>
            <w:lang w:eastAsia="en-GB"/>
          </w:rPr>
          <w:t>www.cnhindustrial.com</w:t>
        </w:r>
      </w:hyperlink>
      <w:r w:rsidRPr="5E6646D6">
        <w:rPr>
          <w:rFonts w:ascii="Gill Sans MT" w:hAnsi="Gill Sans MT"/>
          <w:color w:val="auto"/>
          <w:sz w:val="20"/>
          <w:u w:val="single"/>
          <w:lang w:eastAsia="en-GB"/>
        </w:rPr>
        <w:t>.</w:t>
      </w:r>
    </w:p>
    <w:p w14:paraId="79E94975" w14:textId="77777777" w:rsidR="00C676A4" w:rsidRPr="000E32F0" w:rsidRDefault="00C676A4" w:rsidP="47ED7C6D">
      <w:pPr>
        <w:pStyle w:val="01TESTO"/>
        <w:rPr>
          <w:rFonts w:ascii="Gill Sans MT" w:hAnsi="Gill Sans MT"/>
          <w:i/>
          <w:iCs/>
          <w:color w:val="auto"/>
          <w:sz w:val="20"/>
          <w:lang w:eastAsia="en-GB"/>
        </w:rPr>
      </w:pPr>
    </w:p>
    <w:p w14:paraId="05B40099" w14:textId="77777777" w:rsidR="00C676A4" w:rsidRPr="000E32F0" w:rsidRDefault="00C676A4" w:rsidP="47ED7C6D">
      <w:pPr>
        <w:pStyle w:val="01TESTO"/>
        <w:rPr>
          <w:rFonts w:ascii="Gill Sans MT" w:hAnsi="Gill Sans MT"/>
          <w:b/>
          <w:bCs/>
          <w:color w:val="auto"/>
          <w:sz w:val="20"/>
          <w:lang w:eastAsia="en-GB"/>
        </w:rPr>
      </w:pPr>
      <w:r w:rsidRPr="47ED7C6D">
        <w:rPr>
          <w:rFonts w:ascii="Gill Sans MT" w:hAnsi="Gill Sans MT"/>
          <w:b/>
          <w:bCs/>
          <w:color w:val="auto"/>
          <w:sz w:val="20"/>
          <w:lang w:eastAsia="en-GB"/>
        </w:rPr>
        <w:t>Pour plus d'informations, merci de bien vouloir contacter notre service de presse :</w:t>
      </w:r>
    </w:p>
    <w:p w14:paraId="6587A10E" w14:textId="77777777" w:rsidR="00C676A4" w:rsidRPr="000E32F0" w:rsidRDefault="00C676A4" w:rsidP="47ED7C6D">
      <w:pPr>
        <w:pStyle w:val="01TESTO"/>
        <w:rPr>
          <w:rFonts w:ascii="Gill Sans MT" w:hAnsi="Gill Sans MT"/>
          <w:color w:val="auto"/>
          <w:sz w:val="20"/>
          <w:lang w:val="en-US" w:eastAsia="en-GB"/>
        </w:rPr>
      </w:pPr>
      <w:r w:rsidRPr="47ED7C6D">
        <w:rPr>
          <w:rFonts w:ascii="Gill Sans MT" w:hAnsi="Gill Sans MT"/>
          <w:color w:val="auto"/>
          <w:sz w:val="20"/>
          <w:lang w:val="en-US" w:eastAsia="en-GB"/>
        </w:rPr>
        <w:t>Mélanie Japaud – Copestone pour CASE Construction Equipment</w:t>
      </w:r>
    </w:p>
    <w:p w14:paraId="1F3A8E20" w14:textId="77777777" w:rsidR="00C676A4" w:rsidRPr="000E32F0" w:rsidRDefault="00C676A4" w:rsidP="47ED7C6D">
      <w:pPr>
        <w:pStyle w:val="01TESTO"/>
        <w:rPr>
          <w:rFonts w:ascii="Gill Sans MT" w:hAnsi="Gill Sans MT"/>
          <w:color w:val="auto"/>
          <w:sz w:val="20"/>
          <w:lang w:eastAsia="en-GB"/>
        </w:rPr>
      </w:pPr>
      <w:r w:rsidRPr="47ED7C6D">
        <w:rPr>
          <w:rFonts w:ascii="Gill Sans MT" w:hAnsi="Gill Sans MT"/>
          <w:color w:val="auto"/>
          <w:sz w:val="20"/>
          <w:lang w:eastAsia="en-GB"/>
        </w:rPr>
        <w:t xml:space="preserve">+33 6 59 47 29 43 - </w:t>
      </w:r>
      <w:hyperlink r:id="rId22" w:history="1">
        <w:r w:rsidRPr="47ED7C6D">
          <w:rPr>
            <w:rStyle w:val="Hyperlink"/>
            <w:rFonts w:ascii="Gill Sans MT" w:hAnsi="Gill Sans MT"/>
            <w:sz w:val="20"/>
            <w:lang w:eastAsia="en-GB"/>
          </w:rPr>
          <w:t>melanie@copestone.uk.com</w:t>
        </w:r>
      </w:hyperlink>
      <w:r w:rsidRPr="47ED7C6D">
        <w:rPr>
          <w:rFonts w:ascii="Gill Sans MT" w:hAnsi="Gill Sans MT"/>
          <w:color w:val="auto"/>
          <w:sz w:val="20"/>
          <w:lang w:eastAsia="en-GB"/>
        </w:rPr>
        <w:t xml:space="preserve">   </w:t>
      </w:r>
    </w:p>
    <w:p w14:paraId="246B14A7" w14:textId="77777777" w:rsidR="003452F5" w:rsidRPr="00AE33F3" w:rsidRDefault="003452F5" w:rsidP="47ED7C6D">
      <w:pPr>
        <w:rPr>
          <w:rFonts w:ascii="Gill Sans MT" w:hAnsi="Gill Sans MT"/>
          <w:b/>
          <w:bCs/>
          <w:sz w:val="19"/>
          <w:szCs w:val="19"/>
        </w:rPr>
      </w:pPr>
      <w:bookmarkStart w:id="3" w:name="_Hlk527712544"/>
      <w:bookmarkStart w:id="4" w:name="_Hlk527712055"/>
      <w:bookmarkEnd w:id="0"/>
      <w:bookmarkEnd w:id="1"/>
      <w:bookmarkEnd w:id="2"/>
      <w:bookmarkEnd w:id="3"/>
      <w:bookmarkEnd w:id="4"/>
    </w:p>
    <w:sectPr w:rsidR="003452F5" w:rsidRPr="00AE33F3" w:rsidSect="006941EF">
      <w:headerReference w:type="even" r:id="rId23"/>
      <w:headerReference w:type="default" r:id="rId24"/>
      <w:footerReference w:type="even" r:id="rId25"/>
      <w:footerReference w:type="default" r:id="rId26"/>
      <w:headerReference w:type="first" r:id="rId27"/>
      <w:footerReference w:type="first" r:id="rId28"/>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7E93C9" w14:textId="77777777" w:rsidR="00F135E5" w:rsidRDefault="00F135E5">
      <w:pPr>
        <w:spacing w:after="0" w:line="240" w:lineRule="auto"/>
      </w:pPr>
      <w:r>
        <w:separator/>
      </w:r>
    </w:p>
  </w:endnote>
  <w:endnote w:type="continuationSeparator" w:id="0">
    <w:p w14:paraId="2C6E01FE" w14:textId="77777777" w:rsidR="00F135E5" w:rsidRDefault="00F135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F2005" w14:textId="77777777" w:rsidR="00820F2B" w:rsidRDefault="00820F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875122" w14:textId="77777777" w:rsidR="00C11491" w:rsidRDefault="00F135E5" w:rsidP="00842584">
    <w:pPr>
      <w:pStyle w:val="Footer"/>
    </w:pPr>
  </w:p>
  <w:p w14:paraId="5B405FB7" w14:textId="77777777" w:rsidR="00C11491" w:rsidRDefault="00F135E5" w:rsidP="00842584">
    <w:pPr>
      <w:pStyle w:val="Footer"/>
    </w:pPr>
  </w:p>
  <w:p w14:paraId="4FA4CB91" w14:textId="77777777" w:rsidR="00C11491" w:rsidRDefault="00F135E5" w:rsidP="00842584">
    <w:pPr>
      <w:pStyle w:val="Footer"/>
    </w:pPr>
  </w:p>
  <w:p w14:paraId="00225C96" w14:textId="77777777" w:rsidR="00C11491" w:rsidRDefault="00F135E5" w:rsidP="008425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997A01" w14:textId="77777777" w:rsidR="00C11491" w:rsidRPr="00C7201A" w:rsidRDefault="00F135E5"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53C6A0D" w14:textId="77777777" w:rsidR="00F135E5" w:rsidRDefault="00F135E5">
      <w:pPr>
        <w:spacing w:after="0" w:line="240" w:lineRule="auto"/>
      </w:pPr>
      <w:r>
        <w:separator/>
      </w:r>
    </w:p>
  </w:footnote>
  <w:footnote w:type="continuationSeparator" w:id="0">
    <w:p w14:paraId="3D900697" w14:textId="77777777" w:rsidR="00F135E5" w:rsidRDefault="00F135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8200D3" w14:textId="77777777" w:rsidR="00820F2B" w:rsidRDefault="00820F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CE3C1" w14:textId="77777777" w:rsidR="00C11491" w:rsidRDefault="007A2771" w:rsidP="00842584">
    <w:r>
      <w:rPr>
        <w:noProof/>
        <w:lang w:eastAsia="fr-FR"/>
      </w:rPr>
      <w:drawing>
        <wp:anchor distT="0" distB="0" distL="114300" distR="114300" simplePos="0" relativeHeight="251663360" behindDoc="1" locked="0" layoutInCell="1" allowOverlap="1" wp14:anchorId="5D55DB2A" wp14:editId="41C5B286">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4D9105C7" w14:textId="77777777">
      <w:trPr>
        <w:trHeight w:val="735"/>
      </w:trPr>
      <w:tc>
        <w:tcPr>
          <w:tcW w:w="2614" w:type="dxa"/>
          <w:shd w:val="clear" w:color="auto" w:fill="auto"/>
          <w:vAlign w:val="bottom"/>
        </w:tcPr>
        <w:p w14:paraId="4B34A049" w14:textId="77777777" w:rsidR="00C11491" w:rsidRPr="00293E17" w:rsidRDefault="00F135E5" w:rsidP="00842584">
          <w:pPr>
            <w:pStyle w:val="04FOOTER"/>
            <w:ind w:right="-101"/>
          </w:pPr>
        </w:p>
      </w:tc>
      <w:tc>
        <w:tcPr>
          <w:tcW w:w="2835" w:type="dxa"/>
        </w:tcPr>
        <w:p w14:paraId="3CF5F41A" w14:textId="77777777" w:rsidR="00C11491" w:rsidRDefault="00F135E5" w:rsidP="00842584">
          <w:pPr>
            <w:pStyle w:val="04FOOTER"/>
            <w:ind w:right="-101"/>
          </w:pPr>
        </w:p>
        <w:p w14:paraId="42A24C48" w14:textId="77777777" w:rsidR="00C11491" w:rsidRDefault="00F135E5" w:rsidP="00842584">
          <w:pPr>
            <w:pStyle w:val="04FOOTER"/>
            <w:ind w:right="-101"/>
          </w:pPr>
        </w:p>
        <w:p w14:paraId="675540E4" w14:textId="77777777" w:rsidR="00C11491" w:rsidRDefault="00F135E5" w:rsidP="00842584">
          <w:pPr>
            <w:pStyle w:val="04FOOTER"/>
            <w:ind w:right="-101"/>
          </w:pPr>
        </w:p>
        <w:p w14:paraId="4CA769C2" w14:textId="77777777" w:rsidR="00C11491" w:rsidRPr="00293E17" w:rsidRDefault="00F135E5" w:rsidP="00842584">
          <w:pPr>
            <w:pStyle w:val="04FOOTER"/>
            <w:ind w:right="-101"/>
          </w:pPr>
        </w:p>
      </w:tc>
    </w:tr>
  </w:tbl>
  <w:p w14:paraId="4F977603"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lang w:eastAsia="fr-FR"/>
      </w:rPr>
      <w:drawing>
        <wp:anchor distT="0" distB="0" distL="114300" distR="114300" simplePos="0" relativeHeight="251662336" behindDoc="1" locked="0" layoutInCell="1" allowOverlap="1" wp14:anchorId="585E9778" wp14:editId="3FE5B9CD">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4384" behindDoc="1" locked="0" layoutInCell="1" allowOverlap="1" wp14:anchorId="6B15B3D4" wp14:editId="3AA0BB5C">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0973F50" w14:textId="77777777" w:rsidR="00C11491" w:rsidRDefault="007A2771" w:rsidP="00842584">
    <w:r>
      <w:rPr>
        <w:noProof/>
        <w:lang w:eastAsia="fr-FR"/>
      </w:rPr>
      <w:drawing>
        <wp:anchor distT="0" distB="0" distL="114300" distR="114300" simplePos="0" relativeHeight="251661312" behindDoc="1" locked="0" layoutInCell="1" allowOverlap="1" wp14:anchorId="43408F44" wp14:editId="1EC4EB30">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60288" behindDoc="0" locked="0" layoutInCell="1" allowOverlap="1" wp14:anchorId="037F4EDB" wp14:editId="4600E6CC">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54076BE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r>
      <w:rPr>
        <w:noProof/>
        <w:lang w:eastAsia="fr-FR"/>
      </w:rPr>
      <mc:AlternateContent>
        <mc:Choice Requires="wps">
          <w:drawing>
            <wp:anchor distT="4294967294" distB="4294967294" distL="114300" distR="114300" simplePos="0" relativeHeight="251659264" behindDoc="0" locked="0" layoutInCell="1" allowOverlap="1" wp14:anchorId="2BA305A4" wp14:editId="281C1CC7">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34"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spid="_x0000_s1026" strokeweight=".03739mm" from="-.05pt,35.85pt" to="557.95pt,35.85pt" w14:anchorId="0D125FC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27936"/>
    <w:rsid w:val="000537A5"/>
    <w:rsid w:val="00094788"/>
    <w:rsid w:val="00172314"/>
    <w:rsid w:val="001D6C8C"/>
    <w:rsid w:val="002936A5"/>
    <w:rsid w:val="00305518"/>
    <w:rsid w:val="003330ED"/>
    <w:rsid w:val="003452F5"/>
    <w:rsid w:val="005F6730"/>
    <w:rsid w:val="00614425"/>
    <w:rsid w:val="007A2771"/>
    <w:rsid w:val="00820F2B"/>
    <w:rsid w:val="00821387"/>
    <w:rsid w:val="00916ABA"/>
    <w:rsid w:val="009666D1"/>
    <w:rsid w:val="00A27749"/>
    <w:rsid w:val="00A66F9E"/>
    <w:rsid w:val="00AE33F3"/>
    <w:rsid w:val="00C676A4"/>
    <w:rsid w:val="00CF4DCE"/>
    <w:rsid w:val="00D27B03"/>
    <w:rsid w:val="00ED7324"/>
    <w:rsid w:val="00F135E5"/>
    <w:rsid w:val="04AE8B28"/>
    <w:rsid w:val="07C6A58C"/>
    <w:rsid w:val="0A5322DD"/>
    <w:rsid w:val="0B55505F"/>
    <w:rsid w:val="0F2D1A9F"/>
    <w:rsid w:val="10E7B8B1"/>
    <w:rsid w:val="164D866D"/>
    <w:rsid w:val="1893FAC9"/>
    <w:rsid w:val="1CBBBE80"/>
    <w:rsid w:val="1F74E6A1"/>
    <w:rsid w:val="2924C7A1"/>
    <w:rsid w:val="33B58D80"/>
    <w:rsid w:val="3D20A59A"/>
    <w:rsid w:val="4349AEEB"/>
    <w:rsid w:val="43A8F05B"/>
    <w:rsid w:val="47ED7C6D"/>
    <w:rsid w:val="492C5C72"/>
    <w:rsid w:val="549B0D3C"/>
    <w:rsid w:val="5E6646D6"/>
    <w:rsid w:val="76AFAA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6BD4FA"/>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33F3"/>
    <w:pPr>
      <w:spacing w:after="0" w:line="276" w:lineRule="auto"/>
      <w:outlineLvl w:val="0"/>
    </w:pPr>
    <w:rPr>
      <w:rFonts w:ascii="Arial" w:eastAsia="Calibri" w:hAnsi="Arial" w:cs="Arial"/>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fr-FR"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semiHidden/>
    <w:unhideWhenUsed/>
    <w:rsid w:val="000537A5"/>
    <w:pPr>
      <w:spacing w:after="0" w:line="300" w:lineRule="exact"/>
    </w:pPr>
    <w:rPr>
      <w:rFonts w:ascii="Arial" w:eastAsia="Times New Roman" w:hAnsi="Arial" w:cs="Times New Roman"/>
      <w:color w:val="000000"/>
      <w:sz w:val="20"/>
      <w:szCs w:val="20"/>
      <w:lang w:eastAsia="it-IT"/>
    </w:rPr>
  </w:style>
  <w:style w:type="character" w:customStyle="1" w:styleId="CommentTextChar">
    <w:name w:val="Comment Text Char"/>
    <w:basedOn w:val="DefaultParagraphFont"/>
    <w:link w:val="CommentText"/>
    <w:semiHidden/>
    <w:rsid w:val="000537A5"/>
    <w:rPr>
      <w:rFonts w:ascii="Arial" w:eastAsia="Times New Roman" w:hAnsi="Arial" w:cs="Times New Roman"/>
      <w:color w:val="000000"/>
      <w:sz w:val="20"/>
      <w:szCs w:val="20"/>
      <w:lang w:val="fr-FR"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rPr>
    <w:tblPr>
      <w:tblInd w:w="0" w:type="nil"/>
      <w:tblCellMar>
        <w:left w:w="0" w:type="dxa"/>
        <w:right w:w="0" w:type="dxa"/>
      </w:tblCellMar>
    </w:tblPr>
    <w:tcPr>
      <w:vAlign w:val="bottom"/>
    </w:tcPr>
  </w:style>
  <w:style w:type="character" w:customStyle="1" w:styleId="Heading1Char">
    <w:name w:val="Heading 1 Char"/>
    <w:basedOn w:val="DefaultParagraphFont"/>
    <w:link w:val="Heading1"/>
    <w:uiPriority w:val="9"/>
    <w:rsid w:val="00AE33F3"/>
    <w:rPr>
      <w:rFonts w:ascii="Arial" w:eastAsia="Calibri" w:hAnsi="Arial" w:cs="Arial"/>
      <w:b/>
      <w:sz w:val="36"/>
      <w:szCs w:val="36"/>
    </w:rPr>
  </w:style>
  <w:style w:type="paragraph" w:styleId="NoSpacing">
    <w:name w:val="No Spacing"/>
    <w:aliases w:val="Intro"/>
    <w:basedOn w:val="Normal"/>
    <w:link w:val="NoSpacingChar"/>
    <w:uiPriority w:val="1"/>
    <w:qFormat/>
    <w:rsid w:val="00AE33F3"/>
    <w:pPr>
      <w:spacing w:after="0" w:line="276" w:lineRule="auto"/>
    </w:pPr>
    <w:rPr>
      <w:rFonts w:ascii="Arial" w:eastAsia="Calibri" w:hAnsi="Arial" w:cs="Arial"/>
      <w:sz w:val="28"/>
      <w:szCs w:val="24"/>
    </w:rPr>
  </w:style>
  <w:style w:type="character" w:customStyle="1" w:styleId="NoSpacingChar">
    <w:name w:val="No Spacing Char"/>
    <w:aliases w:val="Intro Char"/>
    <w:basedOn w:val="DefaultParagraphFont"/>
    <w:link w:val="NoSpacing"/>
    <w:uiPriority w:val="1"/>
    <w:rsid w:val="00AE33F3"/>
    <w:rPr>
      <w:rFonts w:ascii="Arial" w:eastAsia="Calibri" w:hAnsi="Arial" w:cs="Arial"/>
      <w:sz w:val="28"/>
      <w:szCs w:val="24"/>
    </w:rPr>
  </w:style>
  <w:style w:type="paragraph" w:styleId="Header">
    <w:name w:val="header"/>
    <w:basedOn w:val="Normal"/>
    <w:link w:val="HeaderChar"/>
    <w:uiPriority w:val="99"/>
    <w:unhideWhenUsed/>
    <w:rsid w:val="00820F2B"/>
    <w:pPr>
      <w:tabs>
        <w:tab w:val="center" w:pos="4536"/>
        <w:tab w:val="right" w:pos="9072"/>
      </w:tabs>
      <w:spacing w:after="0" w:line="240" w:lineRule="auto"/>
    </w:pPr>
  </w:style>
  <w:style w:type="character" w:customStyle="1" w:styleId="HeaderChar">
    <w:name w:val="Header Char"/>
    <w:basedOn w:val="DefaultParagraphFont"/>
    <w:link w:val="Header"/>
    <w:uiPriority w:val="99"/>
    <w:rsid w:val="00820F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gif"/><Relationship Id="rId18" Type="http://schemas.openxmlformats.org/officeDocument/2006/relationships/hyperlink" Target="https://www.linkedin.com/company/case-construction-equipmen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www.cnhindustrial.com" TargetMode="External"/><Relationship Id="rId7" Type="http://schemas.openxmlformats.org/officeDocument/2006/relationships/webSettings" Target="webSettings.xml"/><Relationship Id="rId12" Type="http://schemas.openxmlformats.org/officeDocument/2006/relationships/hyperlink" Target="https://www.facebook.com/caseconstructionequipment" TargetMode="External"/><Relationship Id="rId17" Type="http://schemas.openxmlformats.org/officeDocument/2006/relationships/image" Target="media/image4.gi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youtube.com/user/Caseatwork" TargetMode="External"/><Relationship Id="rId20" Type="http://schemas.openxmlformats.org/officeDocument/2006/relationships/hyperlink" Target="http://www.CASEce.com"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asecetools.com/press-kit" TargetMode="External"/><Relationship Id="rId24" Type="http://schemas.openxmlformats.org/officeDocument/2006/relationships/header" Target="header2.xml"/><Relationship Id="rId5" Type="http://schemas.openxmlformats.org/officeDocument/2006/relationships/styles" Target="styles.xml"/><Relationship Id="rId15" Type="http://schemas.openxmlformats.org/officeDocument/2006/relationships/image" Target="media/image3.gif"/><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1.jpg"/><Relationship Id="rId19" Type="http://schemas.openxmlformats.org/officeDocument/2006/relationships/image" Target="media/image5.gi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witter.com/#!/casece" TargetMode="External"/><Relationship Id="rId22" Type="http://schemas.openxmlformats.org/officeDocument/2006/relationships/hyperlink" Target="mailto:melanie@copestone.uk.com" TargetMode="External"/><Relationship Id="rId27" Type="http://schemas.openxmlformats.org/officeDocument/2006/relationships/header" Target="header3.xml"/><Relationship Id="rId30"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Props1.xml><?xml version="1.0" encoding="utf-8"?>
<ds:datastoreItem xmlns:ds="http://schemas.openxmlformats.org/officeDocument/2006/customXml" ds:itemID="{8A8EE8AC-DCAA-4EEC-9A00-FC43BB0D1A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604635-55F5-4ADA-A6B8-6287FA177039}">
  <ds:schemaRefs>
    <ds:schemaRef ds:uri="http://schemas.microsoft.com/sharepoint/v3/contenttype/forms"/>
  </ds:schemaRefs>
</ds:datastoreItem>
</file>

<file path=customXml/itemProps3.xml><?xml version="1.0" encoding="utf-8"?>
<ds:datastoreItem xmlns:ds="http://schemas.openxmlformats.org/officeDocument/2006/customXml" ds:itemID="{18D42DB4-C7A2-4C04-A024-BD275FAEB0AD}">
  <ds:schemaRefs>
    <ds:schemaRef ds:uri="http://schemas.microsoft.com/office/2006/metadata/properties"/>
    <ds:schemaRef ds:uri="http://schemas.microsoft.com/office/infopath/2007/PartnerControls"/>
    <ds:schemaRef ds:uri="ae82bc55-adb9-499f-a89d-8cc34ff9b62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844</Words>
  <Characters>4813</Characters>
  <Application>Microsoft Office Word</Application>
  <DocSecurity>0</DocSecurity>
  <Lines>40</Lines>
  <Paragraphs>11</Paragraphs>
  <ScaleCrop>false</ScaleCrop>
  <Company/>
  <LinksUpToDate>false</LinksUpToDate>
  <CharactersWithSpaces>5646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Rakhee Rathod</cp:lastModifiedBy>
  <cp:revision>4</cp:revision>
  <dcterms:created xsi:type="dcterms:W3CDTF">2020-11-20T16:11:00Z</dcterms:created>
  <dcterms:modified xsi:type="dcterms:W3CDTF">2020-12-16T11:35:00Z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340b26ec-8a19-4bb1-9b52-53f87be26ee0</vt:lpwstr>
  </property>
  <property fmtid="{D5CDD505-2E9C-101B-9397-08002B2CF9AE}" pid="4"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5" name="bjDocumentLabelXML-0">
    <vt:lpwstr>ames.com/2008/01/sie/internal/label"&gt;&lt;element uid="4ecbf47d-2ec6-497d-85fc-f65b66e62fe7" value="" /&gt;&lt;element uid="588104ae-2895-48f0-94e0-4417fcf0f7f0" value="" /&gt;&lt;/sisl&gt;</vt:lpwstr>
  </property>
  <property fmtid="{D5CDD505-2E9C-101B-9397-08002B2CF9AE}" pid="6" name="bjDocumentSecurityLabel">
    <vt:lpwstr>CNH Industrial: GENERAL BUSINESS  Contains no personal data</vt:lpwstr>
  </property>
  <property fmtid="{D5CDD505-2E9C-101B-9397-08002B2CF9AE}" pid="7" name="CNH-LabelledBy:">
    <vt:lpwstr>NQ644,20/11/2020 16:18:23,GENERAL BUSINESS</vt:lpwstr>
  </property>
  <property fmtid="{D5CDD505-2E9C-101B-9397-08002B2CF9AE}" pid="8" name="CNH-Classification">
    <vt:lpwstr>[GENERAL BUSINESS - Contains no personal data]</vt:lpwstr>
  </property>
</Properties>
</file>