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ED7A67" w:rsidR="00ED7A67" w:rsidP="00ED7A67" w:rsidRDefault="00ED7A67" w14:paraId="00CEFF47" w14:textId="77777777">
      <w:pPr>
        <w:rPr>
          <w:rFonts w:ascii="Gill Sans MT" w:hAnsi="Gill Sans MT" w:cs="Arial"/>
          <w:b/>
          <w:bCs/>
          <w:sz w:val="28"/>
          <w:szCs w:val="28"/>
          <w:lang w:val="de-DE"/>
        </w:rPr>
      </w:pPr>
      <w:r w:rsidRPr="00ED7A67">
        <w:rPr>
          <w:rFonts w:ascii="Gill Sans MT" w:hAnsi="Gill Sans MT" w:cs="Arial"/>
          <w:b/>
          <w:bCs/>
          <w:sz w:val="28"/>
          <w:szCs w:val="28"/>
          <w:lang w:val="de-DE"/>
        </w:rPr>
        <w:t>CASE präsentiert das weltweit erste vollelektrische Baggerlader-Konzept weltweit auf dem nordamerikanischen Markt</w:t>
      </w:r>
    </w:p>
    <w:p w:rsidRPr="00ED7A67" w:rsidR="00ED7A67" w:rsidP="00ED7A67" w:rsidRDefault="00ED7A67" w14:paraId="2023E704" w14:textId="77777777">
      <w:pPr>
        <w:rPr>
          <w:rFonts w:ascii="Gill Sans MT" w:hAnsi="Gill Sans MT" w:cs="Arial"/>
          <w:b/>
          <w:bCs/>
          <w:sz w:val="28"/>
          <w:szCs w:val="28"/>
          <w:lang w:val="de-DE"/>
        </w:rPr>
      </w:pPr>
    </w:p>
    <w:p w:rsidRPr="00ED7A67" w:rsidR="00ED7A67" w:rsidP="30399E22" w:rsidRDefault="00ED7A67" w14:paraId="1C623BFB" w14:textId="512F79F3">
      <w:pPr>
        <w:tabs>
          <w:tab w:val="left" w:pos="6675"/>
        </w:tabs>
        <w:rPr>
          <w:rFonts w:ascii="Gill Sans MT" w:hAnsi="Gill Sans MT" w:cs="Arial"/>
          <w:i w:val="1"/>
          <w:iCs w:val="1"/>
          <w:sz w:val="22"/>
          <w:szCs w:val="22"/>
          <w:lang w:val="de-DE"/>
        </w:rPr>
      </w:pPr>
      <w:r w:rsidRPr="30399E22" w:rsidR="00ED7A67">
        <w:rPr>
          <w:rFonts w:ascii="Gill Sans MT" w:hAnsi="Gill Sans MT" w:cs="Arial"/>
          <w:i w:val="1"/>
          <w:iCs w:val="1"/>
          <w:sz w:val="22"/>
          <w:szCs w:val="22"/>
          <w:lang w:val="de-DE"/>
        </w:rPr>
        <w:t xml:space="preserve">Turin, der </w:t>
      </w:r>
      <w:r w:rsidRPr="30399E22" w:rsidR="073F2B71">
        <w:rPr>
          <w:rFonts w:ascii="Gill Sans MT" w:hAnsi="Gill Sans MT" w:cs="Arial"/>
          <w:i w:val="1"/>
          <w:iCs w:val="1"/>
          <w:color w:val="auto"/>
          <w:sz w:val="22"/>
          <w:szCs w:val="22"/>
          <w:lang w:val="de-DE"/>
        </w:rPr>
        <w:t xml:space="preserve">5 </w:t>
      </w:r>
      <w:r w:rsidRPr="30399E22" w:rsidR="00ED7A67">
        <w:rPr>
          <w:rFonts w:ascii="Gill Sans MT" w:hAnsi="Gill Sans MT" w:cs="Arial"/>
          <w:i w:val="1"/>
          <w:iCs w:val="1"/>
          <w:sz w:val="22"/>
          <w:szCs w:val="22"/>
          <w:lang w:val="de-DE"/>
        </w:rPr>
        <w:t>June</w:t>
      </w:r>
      <w:r w:rsidRPr="30399E22" w:rsidR="00ED7A67">
        <w:rPr>
          <w:rFonts w:ascii="Gill Sans MT" w:hAnsi="Gill Sans MT" w:cs="Arial"/>
          <w:i w:val="1"/>
          <w:iCs w:val="1"/>
          <w:sz w:val="22"/>
          <w:szCs w:val="22"/>
          <w:lang w:val="de-DE"/>
        </w:rPr>
        <w:t xml:space="preserve"> 2020</w:t>
      </w:r>
      <w:r w:rsidRPr="00ED7A67">
        <w:rPr>
          <w:rFonts w:ascii="Gill Sans MT" w:hAnsi="Gill Sans MT" w:cs="Arial"/>
          <w:i/>
          <w:iCs/>
          <w:sz w:val="22"/>
          <w:szCs w:val="22"/>
          <w:lang w:val="de-DE"/>
        </w:rPr>
        <w:tab/>
      </w:r>
    </w:p>
    <w:p w:rsidRPr="00ED7A67" w:rsidR="00ED7A67" w:rsidP="00ED7A67" w:rsidRDefault="00ED7A67" w14:paraId="7FA3BBA6" w14:textId="77777777">
      <w:pPr>
        <w:rPr>
          <w:rFonts w:ascii="Gill Sans MT" w:hAnsi="Gill Sans MT" w:cs="Arial"/>
          <w:szCs w:val="24"/>
          <w:lang w:val="de-DE"/>
        </w:rPr>
      </w:pPr>
    </w:p>
    <w:p w:rsidRPr="00ED7A67" w:rsidR="00ED7A67" w:rsidP="00ED7A67" w:rsidRDefault="00ED7A67" w14:paraId="4762BEFC" w14:textId="77777777">
      <w:pPr>
        <w:rPr>
          <w:rFonts w:ascii="Gill Sans MT" w:hAnsi="Gill Sans MT" w:cs="Arial"/>
          <w:sz w:val="22"/>
          <w:szCs w:val="22"/>
        </w:rPr>
      </w:pPr>
      <w:r w:rsidRPr="00ED7A67">
        <w:rPr>
          <w:rFonts w:ascii="Gill Sans MT" w:hAnsi="Gill Sans MT" w:cs="Arial"/>
          <w:sz w:val="22"/>
          <w:szCs w:val="22"/>
          <w:lang w:val="de-DE"/>
        </w:rPr>
        <w:t>Auf der CONEXPO 2020 stellte CASE Construction Equipment den ersten vollelektrischen Baggerlader der Bauindustrie vor. Der neue 580 EV (Electric Vehicle), mit dem Namen Project Zeus, bietet die gleiche Leistung und Agilität wie ein dieselbetriebener CASE Baggerlader, kann jedoch zusätzlich mit null Emissionen und erheblich reduzierten Betriebskosten punkten. Zwei Maschinen wurden bereits an US-amerikanische Versorgungsunternehmen verkauft, wobei geplant ist, dass das neue Modell exklusiv auf dem nordamerikanischen Markt angeboten wird.</w:t>
      </w:r>
    </w:p>
    <w:p w:rsidRPr="00ED7A67" w:rsidR="00ED7A67" w:rsidP="00ED7A67" w:rsidRDefault="00ED7A67" w14:paraId="3245AC87" w14:textId="77777777">
      <w:pPr>
        <w:rPr>
          <w:rFonts w:ascii="Gill Sans MT" w:hAnsi="Gill Sans MT" w:cs="Arial"/>
          <w:sz w:val="22"/>
          <w:szCs w:val="22"/>
        </w:rPr>
      </w:pPr>
    </w:p>
    <w:p w:rsidRPr="00ED7A67" w:rsidR="00ED7A67" w:rsidP="00ED7A67" w:rsidRDefault="00ED7A67" w14:paraId="35F88EDC" w14:textId="77777777">
      <w:pPr>
        <w:rPr>
          <w:rFonts w:ascii="Gill Sans MT" w:hAnsi="Gill Sans MT" w:cs="Arial"/>
          <w:sz w:val="22"/>
          <w:szCs w:val="22"/>
          <w:lang w:val="de-DE"/>
        </w:rPr>
      </w:pPr>
      <w:r w:rsidRPr="00ED7A67">
        <w:rPr>
          <w:rFonts w:ascii="Gill Sans MT" w:hAnsi="Gill Sans MT" w:cs="Arial"/>
          <w:sz w:val="22"/>
          <w:szCs w:val="22"/>
          <w:lang w:val="de-DE"/>
        </w:rPr>
        <w:t>„Seit der Entwicklung des ersten vollständig werksseitig produzierten Baggerladers im Jahr 1957 ist CASE nach wie vor Spitzenreiter in puncto Innovation für diesen Maschinentyp“, so Egidio Galano, Produkt Manager für die Compact Line bei CASE Construction Equipment Europa. „Der 580 EV knüpft an diese Tradition an und markiert einen bedeutenden Meilenstein in Bezug auf unser Engagement für eine nachhaltigere Zukunft für die Baumaschinenindustrie. Mit der Entwicklung dieses Maschinenkonzepts bringen wir die Zukunftsfähigkeit von elektrifizierten, kompakten Baumaschinen auf dem nordamerikanischen Markt in greifbare Nähe.“</w:t>
      </w:r>
    </w:p>
    <w:p w:rsidRPr="00ED7A67" w:rsidR="00ED7A67" w:rsidP="00ED7A67" w:rsidRDefault="00ED7A67" w14:paraId="1B8D6345" w14:textId="77777777">
      <w:pPr>
        <w:rPr>
          <w:rFonts w:ascii="Gill Sans MT" w:hAnsi="Gill Sans MT" w:cs="Arial"/>
          <w:sz w:val="22"/>
          <w:szCs w:val="22"/>
          <w:lang w:val="de-DE"/>
        </w:rPr>
      </w:pPr>
    </w:p>
    <w:p w:rsidRPr="00ED7A67" w:rsidR="00ED7A67" w:rsidP="00ED7A67" w:rsidRDefault="00ED7A67" w14:paraId="1A25FD46" w14:textId="77777777">
      <w:pPr>
        <w:rPr>
          <w:rFonts w:ascii="Gill Sans MT" w:hAnsi="Gill Sans MT" w:cs="Arial"/>
          <w:sz w:val="22"/>
          <w:szCs w:val="22"/>
          <w:lang w:val="de-DE"/>
        </w:rPr>
      </w:pPr>
      <w:r w:rsidRPr="00ED7A67">
        <w:rPr>
          <w:rFonts w:ascii="Gill Sans MT" w:hAnsi="Gill Sans MT" w:cs="Arial"/>
          <w:sz w:val="22"/>
          <w:szCs w:val="22"/>
          <w:lang w:val="de-DE"/>
        </w:rPr>
        <w:t>Der 580 EV wird von einem Lithium-Ionen-Akku mit 480 Volt und 90 Kilowattstunden Leistung angetrieben. Der Akku kann über jeden 220-Volt/Dreiphasenanschluss aufgeladen werden und bietet je nach Einsatzbedingungen eine Laufzeit von etwa acht Stunden. Da diese Batterie den Antriebsstrang und die Hydraulikmotoren separat versorgt, ist die Ausbrechkraft die gleiche wie bei einer dieselbetriebenen Maschine während sich die Gesamtleistung bei simultanem Betrieb von Lader und Antriebsstrang sogar verbessert.</w:t>
      </w:r>
    </w:p>
    <w:p w:rsidRPr="00ED7A67" w:rsidR="00ED7A67" w:rsidP="00ED7A67" w:rsidRDefault="00ED7A67" w14:paraId="3E722A8A" w14:textId="77777777">
      <w:pPr>
        <w:rPr>
          <w:rFonts w:ascii="Gill Sans MT" w:hAnsi="Gill Sans MT" w:cs="Arial"/>
          <w:sz w:val="22"/>
          <w:szCs w:val="22"/>
          <w:lang w:val="de-DE"/>
        </w:rPr>
      </w:pPr>
    </w:p>
    <w:p w:rsidRPr="00ED7A67" w:rsidR="00ED7A67" w:rsidP="00ED7A67" w:rsidRDefault="00ED7A67" w14:paraId="3CD6CE3E" w14:textId="77777777">
      <w:pPr>
        <w:rPr>
          <w:rFonts w:ascii="Gill Sans MT" w:hAnsi="Gill Sans MT" w:cs="Arial"/>
          <w:sz w:val="22"/>
          <w:szCs w:val="22"/>
          <w:lang w:val="de-DE"/>
        </w:rPr>
      </w:pPr>
      <w:r w:rsidRPr="00ED7A67">
        <w:rPr>
          <w:rFonts w:ascii="Gill Sans MT" w:hAnsi="Gill Sans MT" w:cs="Arial"/>
          <w:sz w:val="22"/>
          <w:szCs w:val="22"/>
          <w:lang w:val="de-DE"/>
        </w:rPr>
        <w:t xml:space="preserve">Durch die drastische Reduzierung der CO2-Bilanz für das Unternehmen können Fahrzeugflotten mit dem 580 EV schätzungsweise bis zu 90 % ihrer jährlichen Betriebskosten einsparen. Grund </w:t>
      </w:r>
      <w:r w:rsidRPr="00ED7A67">
        <w:rPr>
          <w:rFonts w:ascii="Gill Sans MT" w:hAnsi="Gill Sans MT" w:cs="Arial"/>
          <w:sz w:val="22"/>
          <w:szCs w:val="22"/>
          <w:lang w:val="de-DE"/>
        </w:rPr>
        <w:lastRenderedPageBreak/>
        <w:t>dafür sind entweder reduzierte oder wegfallende Ausgaben für Diesel, Motoröl, AdBlue und langfristige Kosten für die Motorwartung, die durch das serienmäßig beim 580 EV enthaltene CASE SiteWatch™ Telemetriepaket zusätzlich reduziert werden können.</w:t>
      </w:r>
    </w:p>
    <w:p w:rsidRPr="00ED7A67" w:rsidR="00ED7A67" w:rsidP="00ED7A67" w:rsidRDefault="00ED7A67" w14:paraId="17B2FFC3" w14:textId="77777777">
      <w:pPr>
        <w:rPr>
          <w:rFonts w:ascii="Gill Sans MT" w:hAnsi="Gill Sans MT" w:cs="Arial"/>
          <w:sz w:val="22"/>
          <w:szCs w:val="22"/>
          <w:lang w:val="de-DE"/>
        </w:rPr>
      </w:pPr>
    </w:p>
    <w:p w:rsidRPr="00ED7A67" w:rsidR="00ED7A67" w:rsidP="00ED7A67" w:rsidRDefault="00ED7A67" w14:paraId="490A8A25" w14:textId="77777777">
      <w:pPr>
        <w:rPr>
          <w:rFonts w:ascii="Gill Sans MT" w:hAnsi="Gill Sans MT" w:cs="Arial"/>
          <w:sz w:val="22"/>
          <w:szCs w:val="22"/>
          <w:lang w:val="de-DE"/>
        </w:rPr>
      </w:pPr>
      <w:r w:rsidRPr="00ED7A67">
        <w:rPr>
          <w:rFonts w:ascii="Gill Sans MT" w:hAnsi="Gill Sans MT" w:cs="Arial"/>
          <w:sz w:val="22"/>
          <w:szCs w:val="22"/>
          <w:lang w:val="de-DE"/>
        </w:rPr>
        <w:t>Darüber hinaus bleiben alle charakteristischen Produkt-Merkmale erhalten, die die Betreiber von einem CASE Baggerlader erwarten, wie Galano erklärt: „In seiner Funktion und Handhabung ist der 580 EV genau wie ein herkömmlicher CASE Baggerlader. Dies ist ein entscheidender Aspekt bei der Umsetzung faszinierender neuer Technologien in jedem CASE Modell, der gewährleistet, dass die Fahrer die gleichen Grab- und  Hubfunktionen vorfinden. Das allerdings in einer wesentlich leiseren und emissionsfreien Arbeitsumgebung.</w:t>
      </w:r>
    </w:p>
    <w:p w:rsidRPr="00ED7A67" w:rsidR="00ED7A67" w:rsidP="00ED7A67" w:rsidRDefault="00ED7A67" w14:paraId="34629106" w14:textId="77777777">
      <w:pPr>
        <w:rPr>
          <w:rFonts w:ascii="Gill Sans MT" w:hAnsi="Gill Sans MT" w:cs="Arial"/>
          <w:sz w:val="22"/>
          <w:szCs w:val="22"/>
        </w:rPr>
      </w:pPr>
    </w:p>
    <w:p w:rsidRPr="00ED7A67" w:rsidR="00ED7A67" w:rsidP="00ED7A67" w:rsidRDefault="00ED7A67" w14:paraId="44625604" w14:textId="77777777">
      <w:pPr>
        <w:rPr>
          <w:rFonts w:ascii="Gill Sans MT" w:hAnsi="Gill Sans MT" w:cs="Arial"/>
          <w:sz w:val="22"/>
          <w:szCs w:val="22"/>
        </w:rPr>
      </w:pPr>
      <w:r w:rsidRPr="00ED7A67">
        <w:rPr>
          <w:rFonts w:ascii="Gill Sans MT" w:hAnsi="Gill Sans MT" w:cs="Arial"/>
          <w:sz w:val="22"/>
          <w:szCs w:val="22"/>
          <w:lang w:val="de-DE"/>
        </w:rPr>
        <w:t>Wie bei ProjectTETRA, dem auf der bauma 2019 erstmalig präsentierten methanbetriebenen Konzept-Radlader, hat CASE den Reifen für den 580 EV in Zusammenarbeit mit Michelin entwickelt. Die für die Konzeptmaschine verwendeten Michelin CrossGrip-Reifen haben ein nicht richtungsgebundenes Laufflächendesign, was ein ausgezeichnetes Handling, Komfort und eine hohe Ladeleistung auf einer Vielzahl von Untergründen - von Asphalt bis Schnee - ermöglicht.</w:t>
      </w:r>
    </w:p>
    <w:p w:rsidRPr="00ED7A67" w:rsidR="00ED7A67" w:rsidP="00ED7A67" w:rsidRDefault="00ED7A67" w14:paraId="0B8AB232" w14:textId="77777777">
      <w:pPr>
        <w:rPr>
          <w:rFonts w:ascii="Gill Sans MT" w:hAnsi="Gill Sans MT" w:cs="Arial"/>
          <w:sz w:val="22"/>
          <w:szCs w:val="22"/>
        </w:rPr>
      </w:pPr>
    </w:p>
    <w:p w:rsidRPr="00ED7A67" w:rsidR="00ED7A67" w:rsidP="00ED7A67" w:rsidRDefault="00ED7A67" w14:paraId="62E2DA5D" w14:textId="77777777">
      <w:pPr>
        <w:rPr>
          <w:rFonts w:ascii="Gill Sans MT" w:hAnsi="Gill Sans MT" w:cs="Arial"/>
          <w:sz w:val="22"/>
          <w:szCs w:val="22"/>
        </w:rPr>
      </w:pPr>
      <w:r w:rsidRPr="00ED7A67">
        <w:rPr>
          <w:rFonts w:ascii="Gill Sans MT" w:hAnsi="Gill Sans MT" w:cs="Arial"/>
          <w:sz w:val="22"/>
          <w:szCs w:val="22"/>
          <w:lang w:val="de-DE"/>
        </w:rPr>
        <w:t>Mit dem 580 EV wagt CASE den ersten Schritt auf den Markt der elektrischen Baumaschinen. In Kooperation mit dem Schwesterunternehmen FPT Industrial arbeitet CASE weiterhin der Elektrifizierungsmöglichkeiten und alternativen Treibstoff-Optionen für eine nachhaltige Zukunft der Baumaschinenbranche.</w:t>
      </w:r>
    </w:p>
    <w:p w:rsidRPr="00ED7A67" w:rsidR="00C63FE3" w:rsidP="00C63FE3" w:rsidRDefault="00C63FE3" w14:paraId="179F1DEE" w14:textId="77777777">
      <w:pPr>
        <w:spacing w:before="100" w:beforeAutospacing="1" w:after="100" w:afterAutospacing="1"/>
        <w:rPr>
          <w:rFonts w:ascii="Gill Sans MT" w:hAnsi="Gill Sans MT" w:cs="Arial"/>
          <w:b/>
          <w:szCs w:val="19"/>
          <w:lang w:val="en-GB"/>
        </w:rPr>
      </w:pPr>
      <w:r w:rsidRPr="00ED7A67">
        <w:rPr>
          <w:rFonts w:ascii="Gill Sans MT" w:hAnsi="Gill Sans MT" w:cs="Arial"/>
          <w:b/>
          <w:szCs w:val="19"/>
          <w:lang w:val="de-DE"/>
        </w:rPr>
        <w:t>Hinweise für Redakteure</w:t>
      </w:r>
    </w:p>
    <w:p w:rsidRPr="00ED7A67" w:rsidR="00052059" w:rsidP="00052059" w:rsidRDefault="00052059" w14:paraId="6749B87A" w14:textId="77777777">
      <w:pPr>
        <w:spacing w:before="100" w:beforeAutospacing="1" w:after="100" w:afterAutospacing="1"/>
        <w:rPr>
          <w:rFonts w:cs="Arial"/>
          <w:color w:val="0000FF"/>
          <w:szCs w:val="19"/>
          <w:u w:val="single"/>
          <w:lang w:val="de-DE" w:eastAsia="es-ES"/>
        </w:rPr>
      </w:pPr>
      <w:r w:rsidRPr="00ED7A67">
        <w:rPr>
          <w:rFonts w:ascii="Gill Sans MT" w:hAnsi="Gill Sans MT" w:cs="Arial"/>
          <w:szCs w:val="19"/>
          <w:lang w:val="de-DE" w:eastAsia="es-ES"/>
        </w:rPr>
        <w:t xml:space="preserve">Von unserer Website können Sie Texte, Videos und Bilddateien in hoher Auflösung (JPG 300 DPI, CMYK) zu dieser Pressemeldung herunterladen: </w:t>
      </w:r>
      <w:hyperlink w:history="1" r:id="rId9">
        <w:r w:rsidRPr="00ED7A67">
          <w:rPr>
            <w:rStyle w:val="Hyperlink"/>
            <w:rFonts w:ascii="Gill Sans MT" w:hAnsi="Gill Sans MT" w:cs="Arial"/>
            <w:szCs w:val="19"/>
            <w:lang w:val="de-DE" w:eastAsia="es-ES"/>
          </w:rPr>
          <w:t>www.casecetools.com/press-kit</w:t>
        </w:r>
      </w:hyperlink>
    </w:p>
    <w:p w:rsidRPr="00ED7A67" w:rsidR="00052059" w:rsidP="00052059" w:rsidRDefault="001514F7" w14:paraId="4EF54D04" w14:textId="337D8903">
      <w:pPr>
        <w:pStyle w:val="HTMLPreformatted"/>
        <w:shd w:val="clear" w:color="auto" w:fill="FFFFFF"/>
        <w:rPr>
          <w:rFonts w:ascii="Gill Sans MT" w:hAnsi="Gill Sans MT" w:cs="Arial"/>
          <w:b/>
          <w:bCs/>
          <w:color w:val="212121"/>
          <w:sz w:val="19"/>
          <w:szCs w:val="19"/>
        </w:rPr>
      </w:pPr>
      <w:proofErr w:type="spellStart"/>
      <w:r w:rsidRPr="00ED7A67">
        <w:rPr>
          <w:rFonts w:ascii="Gill Sans MT" w:hAnsi="Gill Sans MT" w:cs="Arial"/>
          <w:b/>
          <w:bCs/>
          <w:color w:val="212121"/>
          <w:sz w:val="19"/>
          <w:szCs w:val="19"/>
        </w:rPr>
        <w:t>Folgen</w:t>
      </w:r>
      <w:proofErr w:type="spellEnd"/>
      <w:r w:rsidRPr="00ED7A67">
        <w:rPr>
          <w:rFonts w:ascii="Gill Sans MT" w:hAnsi="Gill Sans MT" w:cs="Arial"/>
          <w:b/>
          <w:bCs/>
          <w:color w:val="212121"/>
          <w:sz w:val="19"/>
          <w:szCs w:val="19"/>
        </w:rPr>
        <w:t xml:space="preserve"> Sie </w:t>
      </w:r>
      <w:proofErr w:type="spellStart"/>
      <w:r w:rsidRPr="00ED7A67">
        <w:rPr>
          <w:rFonts w:ascii="Gill Sans MT" w:hAnsi="Gill Sans MT" w:cs="Arial"/>
          <w:b/>
          <w:bCs/>
          <w:color w:val="212121"/>
          <w:sz w:val="19"/>
          <w:szCs w:val="19"/>
        </w:rPr>
        <w:t>uns</w:t>
      </w:r>
      <w:proofErr w:type="spellEnd"/>
      <w:r w:rsidRPr="00ED7A67">
        <w:rPr>
          <w:rFonts w:ascii="Gill Sans MT" w:hAnsi="Gill Sans MT" w:cs="Arial"/>
          <w:b/>
          <w:bCs/>
          <w:color w:val="212121"/>
          <w:sz w:val="19"/>
          <w:szCs w:val="19"/>
        </w:rPr>
        <w:t xml:space="preserve"> auf:</w:t>
      </w:r>
    </w:p>
    <w:p w:rsidRPr="00ED7A67" w:rsidR="00052059" w:rsidP="00052059" w:rsidRDefault="00052059" w14:paraId="33987ECD" w14:textId="77777777">
      <w:pPr>
        <w:pStyle w:val="HTMLPreformatted"/>
        <w:shd w:val="clear" w:color="auto" w:fill="FFFFFF"/>
        <w:rPr>
          <w:rFonts w:ascii="Arial" w:hAnsi="Arial" w:cs="Arial"/>
          <w:color w:val="212121"/>
          <w:sz w:val="19"/>
          <w:szCs w:val="19"/>
        </w:rPr>
      </w:pPr>
    </w:p>
    <w:p w:rsidRPr="00ED7A67" w:rsidR="00052059" w:rsidP="00052059" w:rsidRDefault="00052059" w14:paraId="7C454AF9" w14:textId="77777777">
      <w:pPr>
        <w:rPr>
          <w:rFonts w:ascii="Calibri" w:hAnsi="Calibri" w:eastAsia="Calibri" w:cstheme="minorBidi"/>
          <w:szCs w:val="19"/>
        </w:rPr>
      </w:pPr>
      <w:bookmarkStart w:name="_Hlk527712055" w:id="0"/>
      <w:r w:rsidR="00052059">
        <w:drawing>
          <wp:inline wp14:editId="574DC1ED" wp14:anchorId="095A1DC2">
            <wp:extent cx="196850" cy="196850"/>
            <wp:effectExtent l="0" t="0" r="0" b="0"/>
            <wp:docPr id="1498536120" name="Picture 11" descr="cid:image001.gif@01D123A8.097F9890" title="">
              <a:hlinkClick r:id="Rd635b43a436d4183"/>
            </wp:docPr>
            <wp:cNvGraphicFramePr>
              <a:graphicFrameLocks noChangeAspect="1"/>
            </wp:cNvGraphicFramePr>
            <a:graphic>
              <a:graphicData uri="http://schemas.openxmlformats.org/drawingml/2006/picture">
                <pic:pic>
                  <pic:nvPicPr>
                    <pic:cNvPr id="0" name="Picture 11"/>
                    <pic:cNvPicPr/>
                  </pic:nvPicPr>
                  <pic:blipFill>
                    <a:blip r:embed="R492847af12c1445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30399E22" w:rsidR="00052059">
        <w:rPr>
          <w:rFonts w:ascii="Calibri" w:hAnsi="Calibri" w:eastAsia="Calibri"/>
        </w:rPr>
        <w:t xml:space="preserve">   </w:t>
      </w:r>
      <w:r w:rsidR="00052059">
        <w:drawing>
          <wp:inline wp14:editId="79FED2C2" wp14:anchorId="2F66B112">
            <wp:extent cx="196850" cy="196850"/>
            <wp:effectExtent l="0" t="0" r="0" b="0"/>
            <wp:docPr id="715927754" name="Picture 12" descr="cid:image002.gif@01D123A8.097F9890" title="">
              <a:hlinkClick r:id="R9fde3156884746df"/>
            </wp:docPr>
            <wp:cNvGraphicFramePr>
              <a:graphicFrameLocks noChangeAspect="1"/>
            </wp:cNvGraphicFramePr>
            <a:graphic>
              <a:graphicData uri="http://schemas.openxmlformats.org/drawingml/2006/picture">
                <pic:pic>
                  <pic:nvPicPr>
                    <pic:cNvPr id="0" name="Picture 12"/>
                    <pic:cNvPicPr/>
                  </pic:nvPicPr>
                  <pic:blipFill>
                    <a:blip r:embed="Rb32e0e3830094b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30399E22" w:rsidR="00052059">
        <w:rPr>
          <w:rFonts w:ascii="Calibri" w:hAnsi="Calibri" w:eastAsia="Calibri"/>
        </w:rPr>
        <w:t xml:space="preserve">   </w:t>
      </w:r>
      <w:r w:rsidR="00052059">
        <w:drawing>
          <wp:inline wp14:editId="582399D6" wp14:anchorId="55AEF1B8">
            <wp:extent cx="196850" cy="196850"/>
            <wp:effectExtent l="0" t="0" r="0" b="0"/>
            <wp:docPr id="1423662622" name="Picture 13" descr="cid:image003.gif@01D123A8.097F9890" title="">
              <a:hlinkClick r:id="R669d80c6a5d0450c"/>
            </wp:docPr>
            <wp:cNvGraphicFramePr>
              <a:graphicFrameLocks noChangeAspect="1"/>
            </wp:cNvGraphicFramePr>
            <a:graphic>
              <a:graphicData uri="http://schemas.openxmlformats.org/drawingml/2006/picture">
                <pic:pic>
                  <pic:nvPicPr>
                    <pic:cNvPr id="0" name="Picture 13"/>
                    <pic:cNvPicPr/>
                  </pic:nvPicPr>
                  <pic:blipFill>
                    <a:blip r:embed="Ra8b3add4e64d40b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30399E22" w:rsidR="00052059">
        <w:rPr>
          <w:rFonts w:ascii="Calibri" w:hAnsi="Calibri" w:eastAsia="Calibri"/>
        </w:rPr>
        <w:t xml:space="preserve">   </w:t>
      </w:r>
      <w:r w:rsidR="00052059">
        <w:drawing>
          <wp:inline wp14:editId="7CDF56E5" wp14:anchorId="38FADFA8">
            <wp:extent cx="196850" cy="196850"/>
            <wp:effectExtent l="0" t="0" r="0" b="0"/>
            <wp:docPr id="292055069" name="Picture 14" descr="cid:image004.gif@01D123A8.097F9890" title="">
              <a:hlinkClick r:id="Rcaad0e17153c4e18"/>
            </wp:docPr>
            <wp:cNvGraphicFramePr>
              <a:graphicFrameLocks noChangeAspect="1"/>
            </wp:cNvGraphicFramePr>
            <a:graphic>
              <a:graphicData uri="http://schemas.openxmlformats.org/drawingml/2006/picture">
                <pic:pic>
                  <pic:nvPicPr>
                    <pic:cNvPr id="0" name="Picture 14"/>
                    <pic:cNvPicPr/>
                  </pic:nvPicPr>
                  <pic:blipFill>
                    <a:blip r:embed="Rc1083a5b362940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p>
    <w:bookmarkEnd w:id="0"/>
    <w:p w:rsidRPr="00ED7A67" w:rsidR="00052059" w:rsidP="00052059" w:rsidRDefault="00052059" w14:paraId="10C41F66" w14:textId="77777777">
      <w:pPr>
        <w:rPr>
          <w:rFonts w:cs="Arial"/>
          <w:b/>
          <w:szCs w:val="19"/>
        </w:rPr>
      </w:pPr>
    </w:p>
    <w:p w:rsidRPr="00ED7A67" w:rsidR="008F1907" w:rsidP="00F40273" w:rsidRDefault="00597A23" w14:paraId="6F7A5914" w14:textId="77777777">
      <w:pPr>
        <w:spacing w:before="100" w:beforeAutospacing="1" w:after="100" w:afterAutospacing="1"/>
        <w:rPr>
          <w:rFonts w:ascii="Gill Sans MT" w:hAnsi="Gill Sans MT"/>
          <w:i/>
          <w:iCs/>
          <w:szCs w:val="19"/>
          <w:lang w:val="de-DE"/>
        </w:rPr>
      </w:pPr>
      <w:r w:rsidRPr="00ED7A67">
        <w:rPr>
          <w:rFonts w:ascii="Gill Sans MT" w:hAnsi="Gill Sans MT" w:cs="Arial"/>
          <w:i/>
          <w:iCs/>
          <w:szCs w:val="19"/>
          <w:lang w:val="de-DE"/>
        </w:rPr>
        <w:lastRenderedPageBreak/>
        <w:t>CASE</w:t>
      </w:r>
      <w:r w:rsidRPr="00ED7A67" w:rsidR="008F1907">
        <w:rPr>
          <w:rFonts w:ascii="Gill Sans MT" w:hAnsi="Gill Sans MT" w:cs="Arial"/>
          <w:i/>
          <w:iCs/>
          <w:szCs w:val="19"/>
          <w:lang w:val="de-DE"/>
        </w:rPr>
        <w:t xml:space="preserve"> Construction Equipment vertreibt auf der ganzen Welt ein komplettes Angebot verschiedenster Baumaschinen, darunter Baggerlader (Marktführer), Raupen- und Mobilbagger, Motorgrader, Radlader, Kompaktlader, Raupenkompaktlader und Allweg-Stapler. Über das internationale Händlernetz bietet </w:t>
      </w:r>
      <w:r w:rsidRPr="00ED7A67">
        <w:rPr>
          <w:rFonts w:ascii="Gill Sans MT" w:hAnsi="Gill Sans MT" w:cs="Arial"/>
          <w:i/>
          <w:iCs/>
          <w:szCs w:val="19"/>
          <w:lang w:val="de-DE"/>
        </w:rPr>
        <w:t>CASE</w:t>
      </w:r>
      <w:r w:rsidRPr="00ED7A67" w:rsidR="008F1907">
        <w:rPr>
          <w:rFonts w:ascii="Gill Sans MT" w:hAnsi="Gill Sans MT" w:cs="Arial"/>
          <w:i/>
          <w:iCs/>
          <w:szCs w:val="19"/>
          <w:lang w:val="de-DE"/>
        </w:rPr>
        <w:t xml:space="preserve"> seinen Kunden eine professionelle Partnerschaft – mit leistungsfähigen Maschinen und einem Kundendienst der Spitzenklasse, branchenführenden Garantieleistungen und flexiblen Finanzierungslösungen. Weitere Informationen finden Sie unter</w:t>
      </w:r>
      <w:r w:rsidRPr="00ED7A67" w:rsidR="008F1907">
        <w:rPr>
          <w:rFonts w:ascii="Gill Sans MT" w:hAnsi="Gill Sans MT"/>
          <w:i/>
          <w:iCs/>
          <w:szCs w:val="19"/>
          <w:lang w:val="de-DE"/>
        </w:rPr>
        <w:t xml:space="preserve"> </w:t>
      </w:r>
      <w:hyperlink w:history="1" r:id="rId22">
        <w:r w:rsidRPr="00ED7A67" w:rsidR="008F1907">
          <w:rPr>
            <w:rStyle w:val="Hyperlink"/>
            <w:rFonts w:ascii="Gill Sans MT" w:hAnsi="Gill Sans MT"/>
            <w:i/>
            <w:iCs/>
            <w:szCs w:val="19"/>
            <w:lang w:val="de-DE"/>
          </w:rPr>
          <w:t>www.</w:t>
        </w:r>
        <w:r w:rsidRPr="00ED7A67">
          <w:rPr>
            <w:rStyle w:val="Hyperlink"/>
            <w:rFonts w:ascii="Gill Sans MT" w:hAnsi="Gill Sans MT"/>
            <w:i/>
            <w:iCs/>
            <w:szCs w:val="19"/>
            <w:lang w:val="de-DE"/>
          </w:rPr>
          <w:t>CASE</w:t>
        </w:r>
        <w:r w:rsidRPr="00ED7A67" w:rsidR="008F1907">
          <w:rPr>
            <w:rStyle w:val="Hyperlink"/>
            <w:rFonts w:ascii="Gill Sans MT" w:hAnsi="Gill Sans MT"/>
            <w:i/>
            <w:iCs/>
            <w:szCs w:val="19"/>
            <w:lang w:val="de-DE"/>
          </w:rPr>
          <w:t>ce.com</w:t>
        </w:r>
      </w:hyperlink>
      <w:r w:rsidRPr="00ED7A67" w:rsidR="008F1907">
        <w:rPr>
          <w:rFonts w:ascii="Gill Sans MT" w:hAnsi="Gill Sans MT"/>
          <w:i/>
          <w:iCs/>
          <w:szCs w:val="19"/>
          <w:lang w:val="de-DE"/>
        </w:rPr>
        <w:t>.</w:t>
      </w:r>
    </w:p>
    <w:p w:rsidRPr="00ED7A67" w:rsidR="008F1907" w:rsidP="008F1907" w:rsidRDefault="00597A23" w14:paraId="43B850F2" w14:textId="47649DF2">
      <w:pPr>
        <w:rPr>
          <w:rFonts w:ascii="Gill Sans MT" w:hAnsi="Gill Sans MT"/>
          <w:i/>
          <w:iCs/>
          <w:szCs w:val="19"/>
          <w:lang w:val="de-DE"/>
        </w:rPr>
      </w:pPr>
      <w:r w:rsidRPr="00ED7A67">
        <w:rPr>
          <w:rFonts w:ascii="Gill Sans MT" w:hAnsi="Gill Sans MT" w:cs="Arial"/>
          <w:i/>
          <w:iCs/>
          <w:szCs w:val="19"/>
          <w:lang w:val="de-DE"/>
        </w:rPr>
        <w:t>CASE</w:t>
      </w:r>
      <w:r w:rsidRPr="00ED7A67" w:rsidR="008F1907">
        <w:rPr>
          <w:rFonts w:ascii="Gill Sans MT" w:hAnsi="Gill Sans MT" w:cs="Arial"/>
          <w:i/>
          <w:iCs/>
          <w:szCs w:val="19"/>
          <w:lang w:val="de-DE"/>
        </w:rPr>
        <w:t xml:space="preserve"> Construction Equipment ist eine Marke von CNH Industrial N.V., einem weltweit führenden Hersteller von Investitionsgütern. Das Unternehmen ist an der New Yorker Wertpapierbörse (NYSE: CNHI) und beim elektronischen Wertpapierhandel der Italienischen Börse (MI: CNHI) registriert. Weitere Informationen finden Sie online unter</w:t>
      </w:r>
      <w:r w:rsidRPr="00ED7A67" w:rsidR="008F1907">
        <w:rPr>
          <w:rFonts w:ascii="Gill Sans MT" w:hAnsi="Gill Sans MT"/>
          <w:i/>
          <w:iCs/>
          <w:szCs w:val="19"/>
          <w:lang w:val="de-DE"/>
        </w:rPr>
        <w:t xml:space="preserve">: </w:t>
      </w:r>
      <w:hyperlink w:tooltip="file:///C:/Users/Nuria/AppData/Local/Microsoft/Windows/Temporary%20Internet%20Files/Content.Outlook/3POTRISZ/www.cnhindustrial.com" w:history="1" r:id="rId23">
        <w:r w:rsidRPr="00ED7A67" w:rsidR="008F1907">
          <w:rPr>
            <w:rStyle w:val="Hyperlink"/>
            <w:rFonts w:ascii="Gill Sans MT" w:hAnsi="Gill Sans MT"/>
            <w:i/>
            <w:iCs/>
            <w:szCs w:val="19"/>
            <w:lang w:val="de-DE"/>
          </w:rPr>
          <w:t>www.cnhindustrial.com</w:t>
        </w:r>
      </w:hyperlink>
      <w:r w:rsidRPr="00ED7A67" w:rsidR="008F1907">
        <w:rPr>
          <w:rFonts w:ascii="Gill Sans MT" w:hAnsi="Gill Sans MT"/>
          <w:i/>
          <w:iCs/>
          <w:szCs w:val="19"/>
          <w:lang w:val="de-DE"/>
        </w:rPr>
        <w:t>.</w:t>
      </w:r>
    </w:p>
    <w:p w:rsidRPr="00ED7A67" w:rsidR="007C732F" w:rsidP="008F1907" w:rsidRDefault="007C732F" w14:paraId="11063759" w14:textId="77777777">
      <w:pPr>
        <w:rPr>
          <w:rFonts w:ascii="Helvetica" w:hAnsi="Helvetica" w:cs="Arial"/>
          <w:b/>
          <w:szCs w:val="19"/>
          <w:lang w:val="de-DE"/>
        </w:rPr>
      </w:pPr>
    </w:p>
    <w:p w:rsidRPr="00ED7A67" w:rsidR="00771D4C" w:rsidP="008F1907" w:rsidRDefault="00771D4C" w14:paraId="3686063B" w14:textId="77777777">
      <w:pPr>
        <w:rPr>
          <w:rFonts w:ascii="Helvetica" w:hAnsi="Helvetica" w:cs="Arial"/>
          <w:b/>
          <w:szCs w:val="19"/>
          <w:lang w:val="de-DE"/>
        </w:rPr>
      </w:pPr>
    </w:p>
    <w:p w:rsidRPr="00ED7A67" w:rsidR="008F1907" w:rsidP="008F1907" w:rsidRDefault="008F1907" w14:paraId="4EA9E86A" w14:textId="77777777">
      <w:pPr>
        <w:rPr>
          <w:rFonts w:ascii="Gill Sans MT" w:hAnsi="Gill Sans MT" w:cs="Arial"/>
          <w:b/>
          <w:szCs w:val="19"/>
          <w:lang w:val="de-DE"/>
        </w:rPr>
      </w:pPr>
      <w:r w:rsidRPr="00ED7A67">
        <w:rPr>
          <w:rFonts w:ascii="Gill Sans MT" w:hAnsi="Gill Sans MT" w:cs="Arial"/>
          <w:b/>
          <w:szCs w:val="19"/>
          <w:lang w:val="de-DE"/>
        </w:rPr>
        <w:t>Weitere Informationen erhalten Sie hier:</w:t>
      </w:r>
    </w:p>
    <w:p w:rsidRPr="00ED7A67" w:rsidR="008F1907" w:rsidP="008F1907" w:rsidRDefault="008F1907" w14:paraId="03D3FF80" w14:textId="54B5638C">
      <w:pPr>
        <w:spacing w:line="240" w:lineRule="auto"/>
        <w:rPr>
          <w:rFonts w:ascii="Gill Sans MT" w:hAnsi="Gill Sans MT" w:cs="Arial"/>
          <w:bCs/>
          <w:color w:val="auto"/>
          <w:szCs w:val="19"/>
          <w:lang w:val="de-DE" w:eastAsia="es-ES"/>
        </w:rPr>
      </w:pPr>
      <w:r w:rsidRPr="00ED7A67">
        <w:rPr>
          <w:rFonts w:ascii="Gill Sans MT" w:hAnsi="Gill Sans MT" w:cs="Arial"/>
          <w:szCs w:val="19"/>
          <w:lang w:val="de-DE" w:eastAsia="es-ES"/>
        </w:rPr>
        <w:t xml:space="preserve">Lutz Holthaus </w:t>
      </w:r>
      <w:r w:rsidRPr="00ED7A67" w:rsidR="00786DCE">
        <w:rPr>
          <w:rFonts w:ascii="Gill Sans MT" w:hAnsi="Gill Sans MT" w:cs="Arial"/>
          <w:szCs w:val="19"/>
          <w:lang w:val="de-DE" w:eastAsia="es-ES"/>
        </w:rPr>
        <w:t>– Copestone on behalf of CASE Construction Equipment</w:t>
      </w:r>
    </w:p>
    <w:p w:rsidRPr="00ED7A67" w:rsidR="008F1907" w:rsidP="008F1907" w:rsidRDefault="008F1907" w14:paraId="76FD80B4" w14:textId="1493539C">
      <w:pPr>
        <w:spacing w:line="240" w:lineRule="auto"/>
        <w:rPr>
          <w:rFonts w:ascii="Gill Sans MT" w:hAnsi="Gill Sans MT" w:cs="Arial"/>
          <w:szCs w:val="19"/>
          <w:lang w:val="de-DE" w:eastAsia="es-ES"/>
        </w:rPr>
      </w:pPr>
      <w:r w:rsidRPr="00ED7A67">
        <w:rPr>
          <w:rFonts w:ascii="Gill Sans MT" w:hAnsi="Gill Sans MT" w:cs="Arial"/>
          <w:szCs w:val="19"/>
          <w:lang w:val="de-DE" w:eastAsia="es-ES"/>
        </w:rPr>
        <w:t>+49 2392 913 465</w:t>
      </w:r>
    </w:p>
    <w:p w:rsidRPr="00ED7A67" w:rsidR="00DD23D8" w:rsidP="008F1907" w:rsidRDefault="00236DDD" w14:paraId="763F63DC" w14:textId="7CDD912F">
      <w:pPr>
        <w:spacing w:line="240" w:lineRule="auto"/>
        <w:rPr>
          <w:rFonts w:ascii="Gill Sans MT" w:hAnsi="Gill Sans MT"/>
          <w:szCs w:val="19"/>
          <w:lang w:val="de-DE"/>
        </w:rPr>
      </w:pPr>
      <w:hyperlink w:history="1" r:id="rId24">
        <w:r w:rsidRPr="00ED7A67" w:rsidR="00786DCE">
          <w:rPr>
            <w:rStyle w:val="Hyperlink"/>
            <w:rFonts w:ascii="Gill Sans MT" w:hAnsi="Gill Sans MT" w:cs="Arial"/>
            <w:szCs w:val="19"/>
            <w:lang w:val="de-DE" w:eastAsia="es-ES"/>
          </w:rPr>
          <w:t>lutz@copestone.uk.com</w:t>
        </w:r>
      </w:hyperlink>
    </w:p>
    <w:sectPr w:rsidRPr="00ED7A67" w:rsidR="00DD23D8">
      <w:headerReference w:type="default" r:id="rId25"/>
      <w:footerReference w:type="default" r:id="rId26"/>
      <w:headerReference w:type="first" r:id="rId27"/>
      <w:footerReference w:type="first" r:id="rId28"/>
      <w:pgSz w:w="11906" w:h="16838" w:orient="portrait"/>
      <w:pgMar w:top="2835" w:right="851" w:bottom="2403" w:left="2552"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36DDD" w:rsidRDefault="00236DDD" w14:paraId="5165A52C" w14:textId="77777777">
      <w:pPr>
        <w:spacing w:line="240" w:lineRule="auto"/>
      </w:pPr>
      <w:r>
        <w:separator/>
      </w:r>
    </w:p>
  </w:endnote>
  <w:endnote w:type="continuationSeparator" w:id="0">
    <w:p w:rsidR="00236DDD" w:rsidRDefault="00236DDD" w14:paraId="611B1BE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33C69737" w14:textId="77777777">
    <w:pPr>
      <w:pStyle w:val="Footer"/>
    </w:pPr>
  </w:p>
  <w:p w:rsidR="00DD23D8" w:rsidRDefault="00DD23D8" w14:paraId="64A3D6CB" w14:textId="77777777">
    <w:pPr>
      <w:pStyle w:val="Footer"/>
    </w:pPr>
  </w:p>
  <w:p w:rsidR="00DD23D8" w:rsidRDefault="00DD23D8" w14:paraId="7C742453" w14:textId="77777777">
    <w:pPr>
      <w:pStyle w:val="Footer"/>
    </w:pPr>
  </w:p>
  <w:p w:rsidR="00DD23D8" w:rsidRDefault="00DD23D8" w14:paraId="0EA28A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6DB20D28" w14:textId="77777777">
    <w:pPr>
      <w:pStyle w:val="04FOOTER"/>
      <w:framePr w:w="182" w:h="177" w:wrap="around" w:hAnchor="page" w:vAnchor="page" w:x="442" w:y="16385" w:h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36DDD" w:rsidRDefault="00236DDD" w14:paraId="17E98931" w14:textId="77777777">
      <w:pPr>
        <w:spacing w:line="240" w:lineRule="auto"/>
      </w:pPr>
      <w:r>
        <w:separator/>
      </w:r>
    </w:p>
  </w:footnote>
  <w:footnote w:type="continuationSeparator" w:id="0">
    <w:p w:rsidR="00236DDD" w:rsidRDefault="00236DDD" w14:paraId="544EF0C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DD23D8" w:rsidRDefault="00503245" w14:paraId="247DEBCC" w14:textId="07DD8752">
    <w:r>
      <w:rPr>
        <w:noProof/>
        <w:lang w:val="en-GB" w:eastAsia="en-GB"/>
      </w:rPr>
      <w:drawing>
        <wp:anchor distT="0" distB="0" distL="114300" distR="114300" simplePos="0" relativeHeight="251659776" behindDoc="1" locked="0" layoutInCell="1" allowOverlap="1" wp14:anchorId="637B33EF" wp14:editId="091864BE">
          <wp:simplePos x="0" y="0"/>
          <wp:positionH relativeFrom="margin">
            <wp:posOffset>-1353820</wp:posOffset>
          </wp:positionH>
          <wp:positionV relativeFrom="margin">
            <wp:posOffset>-1343025</wp:posOffset>
          </wp:positionV>
          <wp:extent cx="1236345" cy="444500"/>
          <wp:effectExtent l="0" t="0" r="0" b="0"/>
          <wp:wrapNone/>
          <wp:docPr id="7" name="Imagen 2"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6704" behindDoc="0" locked="0" layoutInCell="1" allowOverlap="1" wp14:anchorId="08843650" wp14:editId="1F5D73AB">
              <wp:simplePos x="0" y="0"/>
              <wp:positionH relativeFrom="column">
                <wp:posOffset>-635</wp:posOffset>
              </wp:positionH>
              <wp:positionV relativeFrom="paragraph">
                <wp:posOffset>452755</wp:posOffset>
              </wp:positionV>
              <wp:extent cx="6858000" cy="0"/>
              <wp:effectExtent l="8890" t="5080" r="10160" b="1397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3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1pt" from="-.05pt,35.65pt" to="539.95pt,35.65pt" w14:anchorId="202CB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uO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">
              <v:fill o:detectmouseclick="t"/>
            </v:line>
          </w:pict>
        </mc:Fallback>
      </mc:AlternateContent>
    </w:r>
    <w:r w:rsidR="2AB1A633">
      <w:rPr/>
      <w:t/>
    </w:r>
    <w:r w:rsidR="30399E22">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pPr w:vertAnchor="page" w:horzAnchor="page" w:tblpX="2553" w:tblpY="15310"/>
      <w:tblW w:w="0" w:type="auto"/>
      <w:tblLayout w:type="fixed"/>
      <w:tblCellMar>
        <w:left w:w="0" w:type="dxa"/>
        <w:right w:w="0" w:type="dxa"/>
      </w:tblCellMar>
      <w:tblLook w:val="0000" w:firstRow="0" w:lastRow="0" w:firstColumn="0" w:lastColumn="0" w:noHBand="0" w:noVBand="0"/>
    </w:tblPr>
    <w:tblGrid>
      <w:gridCol w:w="2614"/>
      <w:gridCol w:w="2835"/>
      <w:gridCol w:w="3360"/>
    </w:tblGrid>
    <w:tr w:rsidR="00DD23D8" w14:paraId="1C0C1CC3" w14:textId="77777777">
      <w:trPr>
        <w:trHeight w:val="735"/>
      </w:trPr>
      <w:tc>
        <w:tcPr>
          <w:tcW w:w="2614" w:type="dxa"/>
          <w:vAlign w:val="bottom"/>
        </w:tcPr>
        <w:p w:rsidR="00DD23D8" w:rsidRDefault="00DD23D8" w14:paraId="05284603" w14:textId="77777777">
          <w:pPr>
            <w:pStyle w:val="04FOOTER"/>
            <w:ind w:right="-101"/>
            <w:rPr>
              <w:sz w:val="14"/>
              <w:highlight w:val="yellow"/>
              <w:lang w:val="en-US"/>
            </w:rPr>
          </w:pPr>
        </w:p>
      </w:tc>
      <w:tc>
        <w:tcPr>
          <w:tcW w:w="2835" w:type="dxa"/>
          <w:vAlign w:val="bottom"/>
        </w:tcPr>
        <w:p w:rsidR="00DD23D8" w:rsidRDefault="00DD23D8" w14:paraId="7512A44C" w14:textId="77777777">
          <w:pPr>
            <w:pStyle w:val="04FOOTER"/>
            <w:ind w:right="-101"/>
            <w:rPr>
              <w:sz w:val="14"/>
              <w:highlight w:val="yellow"/>
            </w:rPr>
          </w:pPr>
        </w:p>
      </w:tc>
      <w:tc>
        <w:tcPr>
          <w:tcW w:w="3360" w:type="dxa"/>
          <w:vAlign w:val="bottom"/>
        </w:tcPr>
        <w:p w:rsidR="00DD23D8" w:rsidRDefault="00DD23D8" w14:paraId="6735F530" w14:textId="77777777">
          <w:pPr>
            <w:pStyle w:val="04FOOTER"/>
            <w:ind w:right="-101"/>
            <w:rPr>
              <w:sz w:val="14"/>
              <w:highlight w:val="yellow"/>
            </w:rPr>
          </w:pPr>
        </w:p>
      </w:tc>
    </w:tr>
  </w:tbl>
  <w:p w:rsidR="00DD23D8" w:rsidRDefault="00DD23D8" w14:paraId="17B83504" w14:textId="77777777">
    <w:pPr>
      <w:rPr>
        <w:vanish/>
      </w:rPr>
    </w:pPr>
  </w:p>
  <w:tbl>
    <w:tblPr>
      <w:tblpPr w:leftFromText="142" w:rightFromText="142" w:vertAnchor="page" w:horzAnchor="page" w:tblpX="982" w:tblpY="7565"/>
      <w:tblW w:w="0" w:type="auto"/>
      <w:tblLayout w:type="fixed"/>
      <w:tblCellMar>
        <w:left w:w="0" w:type="dxa"/>
        <w:right w:w="0" w:type="dxa"/>
      </w:tblCellMar>
      <w:tblLook w:val="0000" w:firstRow="0" w:lastRow="0" w:firstColumn="0" w:lastColumn="0" w:noHBand="0" w:noVBand="0"/>
    </w:tblPr>
    <w:tblGrid>
      <w:gridCol w:w="606"/>
    </w:tblGrid>
    <w:tr w:rsidR="00DD23D8" w:rsidTr="30399E22" w14:paraId="141ADD99" w14:textId="77777777">
      <w:trPr>
        <w:trHeight w:val="5211"/>
      </w:trPr>
      <w:tc>
        <w:tcPr>
          <w:tcW w:w="606" w:type="dxa"/>
          <w:tcMar/>
          <w:vAlign w:val="bottom"/>
        </w:tcPr>
        <w:p w:rsidR="00DD23D8" w:rsidRDefault="00503245" w14:paraId="10D69B92" w14:textId="3A27E59C">
          <w:pPr>
            <w:pStyle w:val="01TESTO"/>
          </w:pPr>
          <w:r>
            <w:rPr>
              <w:noProof/>
              <w:lang w:val="en-GB" w:eastAsia="en-GB"/>
            </w:rPr>
            <w:drawing>
              <wp:anchor distT="0" distB="0" distL="114300" distR="114300" simplePos="0" relativeHeight="251660800" behindDoc="1" locked="0" layoutInCell="1" allowOverlap="1" wp14:anchorId="53245069" wp14:editId="0D3B61E9">
                <wp:simplePos x="0" y="0"/>
                <wp:positionH relativeFrom="column">
                  <wp:posOffset>0</wp:posOffset>
                </wp:positionH>
                <wp:positionV relativeFrom="page">
                  <wp:posOffset>0</wp:posOffset>
                </wp:positionV>
                <wp:extent cx="387350" cy="3239135"/>
                <wp:effectExtent l="0" t="0" r="0" b="0"/>
                <wp:wrapNone/>
                <wp:docPr id="3"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r w:rsidR="2AB1A633">
            <w:rPr/>
            <w:t/>
          </w:r>
          <w:r w:rsidR="30399E22">
            <w:rPr/>
            <w:t/>
          </w:r>
        </w:p>
      </w:tc>
    </w:tr>
  </w:tbl>
  <w:p w:rsidR="00DD23D8" w:rsidRDefault="00503245" w14:paraId="65B3FAD7" w14:textId="4A1109DD">
    <w:r>
      <w:rPr>
        <w:noProof/>
        <w:lang w:val="en-GB" w:eastAsia="en-GB"/>
      </w:rPr>
      <w:drawing>
        <wp:anchor distT="0" distB="0" distL="114300" distR="114300" simplePos="0" relativeHeight="251657728" behindDoc="1" locked="0" layoutInCell="1" allowOverlap="1" wp14:anchorId="332DB293" wp14:editId="3F4EB8B7">
          <wp:simplePos x="0" y="0"/>
          <wp:positionH relativeFrom="column">
            <wp:posOffset>-1106170</wp:posOffset>
          </wp:positionH>
          <wp:positionV relativeFrom="paragraph">
            <wp:posOffset>3606165</wp:posOffset>
          </wp:positionV>
          <wp:extent cx="622300" cy="368300"/>
          <wp:effectExtent l="0" t="0" r="0" b="0"/>
          <wp:wrapNone/>
          <wp:docPr id="4" name="Immagine 38"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descr="CN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752" behindDoc="1" locked="0" layoutInCell="1" allowOverlap="1" wp14:anchorId="7B28707D" wp14:editId="238423AA">
          <wp:simplePos x="0" y="0"/>
          <wp:positionH relativeFrom="margin">
            <wp:posOffset>-1353820</wp:posOffset>
          </wp:positionH>
          <wp:positionV relativeFrom="margin">
            <wp:posOffset>-1343025</wp:posOffset>
          </wp:positionV>
          <wp:extent cx="1236345" cy="444500"/>
          <wp:effectExtent l="0" t="0" r="0" b="0"/>
          <wp:wrapNone/>
          <wp:docPr id="5" name="Imagen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03_CAS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4656" behindDoc="0" locked="0" layoutInCell="1" allowOverlap="1" wp14:anchorId="5970695D" wp14:editId="501674CE">
              <wp:simplePos x="0" y="0"/>
              <wp:positionH relativeFrom="column">
                <wp:posOffset>-1270</wp:posOffset>
              </wp:positionH>
              <wp:positionV relativeFrom="paragraph">
                <wp:posOffset>455295</wp:posOffset>
              </wp:positionV>
              <wp:extent cx="7086600" cy="0"/>
              <wp:effectExtent l="8255" t="7620" r="10795" b="1143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pt,35.85pt" to="557.9pt,35.85pt" w14:anchorId="02FABE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CCEQIAACgEAAAOAAAAZHJzL2Uyb0RvYy54bWysU8GO2yAQvVfqPyDuie2s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">
              <v:fill o:detectmouseclick="t"/>
            </v:line>
          </w:pict>
        </mc:Fallback>
      </mc:AlternateContent>
    </w:r>
    <w:r>
      <w:rPr>
        <w:noProof/>
        <w:lang w:val="en-GB" w:eastAsia="en-GB"/>
      </w:rPr>
      <mc:AlternateContent>
        <mc:Choice Requires="wps">
          <w:drawing>
            <wp:anchor distT="0" distB="0" distL="114300" distR="114300" simplePos="0" relativeHeight="251655680" behindDoc="0" locked="0" layoutInCell="1" allowOverlap="1" wp14:anchorId="4886FBA9" wp14:editId="59130718">
              <wp:simplePos x="0" y="0"/>
              <wp:positionH relativeFrom="column">
                <wp:posOffset>-1945005</wp:posOffset>
              </wp:positionH>
              <wp:positionV relativeFrom="paragraph">
                <wp:posOffset>3414395</wp:posOffset>
              </wp:positionV>
              <wp:extent cx="685800" cy="0"/>
              <wp:effectExtent l="7620" t="13970" r="11430" b="508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53.15pt,268.85pt" to="-99.15pt,268.85pt" w14:anchorId="284B6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6DEQ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">
              <v:fill o:detectmouseclick="t"/>
            </v:line>
          </w:pict>
        </mc:Fallback>
      </mc:AlternateContent>
    </w:r>
    <w:r w:rsidR="2AB1A633">
      <w:rPr/>
      <w:t/>
    </w:r>
    <w:r w:rsidR="30399E22">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20EAD"/>
    <w:multiLevelType w:val="hybridMultilevel"/>
    <w:tmpl w:val="5F2EEAA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76980128"/>
    <w:multiLevelType w:val="hybridMultilevel"/>
    <w:tmpl w:val="DAF68E38"/>
    <w:lvl w:ilvl="0" w:tplc="850CBEF2">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fill="f" fillcolor="white" stroke="f">
      <v:fill on="f" color="white"/>
      <v:stroke on="f"/>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0MTG1MDY1tjAztDBT0lEKTi0uzszPAykwqQUAP8d47SwAAAA="/>
  </w:docVars>
  <w:rsids>
    <w:rsidRoot w:val="00172A27"/>
    <w:rsid w:val="00014DF1"/>
    <w:rsid w:val="0002100C"/>
    <w:rsid w:val="00022A25"/>
    <w:rsid w:val="000347A1"/>
    <w:rsid w:val="000500EF"/>
    <w:rsid w:val="00050119"/>
    <w:rsid w:val="00051601"/>
    <w:rsid w:val="00052059"/>
    <w:rsid w:val="00077F44"/>
    <w:rsid w:val="00086303"/>
    <w:rsid w:val="000A4348"/>
    <w:rsid w:val="000A5D26"/>
    <w:rsid w:val="000F406D"/>
    <w:rsid w:val="001069C7"/>
    <w:rsid w:val="0014404B"/>
    <w:rsid w:val="00147B9B"/>
    <w:rsid w:val="001514F7"/>
    <w:rsid w:val="001650D4"/>
    <w:rsid w:val="00172A27"/>
    <w:rsid w:val="001C1199"/>
    <w:rsid w:val="001D2DE9"/>
    <w:rsid w:val="001D6C3B"/>
    <w:rsid w:val="00224DED"/>
    <w:rsid w:val="00224E5E"/>
    <w:rsid w:val="002359AA"/>
    <w:rsid w:val="002366C3"/>
    <w:rsid w:val="00236DDD"/>
    <w:rsid w:val="00250712"/>
    <w:rsid w:val="00251D1D"/>
    <w:rsid w:val="00257216"/>
    <w:rsid w:val="0028691C"/>
    <w:rsid w:val="00296B44"/>
    <w:rsid w:val="002C75CA"/>
    <w:rsid w:val="002F7F78"/>
    <w:rsid w:val="003037E6"/>
    <w:rsid w:val="00305CA6"/>
    <w:rsid w:val="00317E8A"/>
    <w:rsid w:val="0032412C"/>
    <w:rsid w:val="00332EC8"/>
    <w:rsid w:val="0033482D"/>
    <w:rsid w:val="003349DF"/>
    <w:rsid w:val="00337B3B"/>
    <w:rsid w:val="00360807"/>
    <w:rsid w:val="003644BB"/>
    <w:rsid w:val="00395786"/>
    <w:rsid w:val="003972A0"/>
    <w:rsid w:val="003A3F86"/>
    <w:rsid w:val="003B2CE8"/>
    <w:rsid w:val="003B4AA7"/>
    <w:rsid w:val="003C1F12"/>
    <w:rsid w:val="003F003D"/>
    <w:rsid w:val="00406FCD"/>
    <w:rsid w:val="004244F8"/>
    <w:rsid w:val="004340D5"/>
    <w:rsid w:val="00451C69"/>
    <w:rsid w:val="004625AC"/>
    <w:rsid w:val="00473F9C"/>
    <w:rsid w:val="004762A6"/>
    <w:rsid w:val="004972BE"/>
    <w:rsid w:val="004A1896"/>
    <w:rsid w:val="004A30ED"/>
    <w:rsid w:val="004A5D30"/>
    <w:rsid w:val="004C381F"/>
    <w:rsid w:val="004C7A9C"/>
    <w:rsid w:val="004F4F8A"/>
    <w:rsid w:val="00503245"/>
    <w:rsid w:val="00506CDD"/>
    <w:rsid w:val="00535540"/>
    <w:rsid w:val="00536C67"/>
    <w:rsid w:val="00544796"/>
    <w:rsid w:val="005531DF"/>
    <w:rsid w:val="00555867"/>
    <w:rsid w:val="00555A03"/>
    <w:rsid w:val="005609A2"/>
    <w:rsid w:val="0056443A"/>
    <w:rsid w:val="00567C7E"/>
    <w:rsid w:val="005835EC"/>
    <w:rsid w:val="00584A20"/>
    <w:rsid w:val="005908F6"/>
    <w:rsid w:val="00597A23"/>
    <w:rsid w:val="005A5096"/>
    <w:rsid w:val="005B3B3A"/>
    <w:rsid w:val="005C2BC0"/>
    <w:rsid w:val="005C7694"/>
    <w:rsid w:val="005D6855"/>
    <w:rsid w:val="005E65E0"/>
    <w:rsid w:val="006012E7"/>
    <w:rsid w:val="00615584"/>
    <w:rsid w:val="00625DA4"/>
    <w:rsid w:val="00640BCA"/>
    <w:rsid w:val="00641D16"/>
    <w:rsid w:val="00670F89"/>
    <w:rsid w:val="00676B58"/>
    <w:rsid w:val="00677DDD"/>
    <w:rsid w:val="00680AD5"/>
    <w:rsid w:val="00687BE2"/>
    <w:rsid w:val="006B2662"/>
    <w:rsid w:val="006B29A7"/>
    <w:rsid w:val="006D16E0"/>
    <w:rsid w:val="006D726F"/>
    <w:rsid w:val="006D751A"/>
    <w:rsid w:val="006E4558"/>
    <w:rsid w:val="007174DE"/>
    <w:rsid w:val="00724722"/>
    <w:rsid w:val="0072667A"/>
    <w:rsid w:val="00737259"/>
    <w:rsid w:val="00743C6D"/>
    <w:rsid w:val="00743CB8"/>
    <w:rsid w:val="00751EDE"/>
    <w:rsid w:val="00754C18"/>
    <w:rsid w:val="00762293"/>
    <w:rsid w:val="007664CA"/>
    <w:rsid w:val="00771D4C"/>
    <w:rsid w:val="00774872"/>
    <w:rsid w:val="00786DCE"/>
    <w:rsid w:val="00793CE4"/>
    <w:rsid w:val="007C0CEB"/>
    <w:rsid w:val="007C7120"/>
    <w:rsid w:val="007C732F"/>
    <w:rsid w:val="007D17ED"/>
    <w:rsid w:val="007D281C"/>
    <w:rsid w:val="007D5EEB"/>
    <w:rsid w:val="00800D60"/>
    <w:rsid w:val="00805C5F"/>
    <w:rsid w:val="008164FE"/>
    <w:rsid w:val="00816AD2"/>
    <w:rsid w:val="00823A7F"/>
    <w:rsid w:val="0083794A"/>
    <w:rsid w:val="00843996"/>
    <w:rsid w:val="008968CC"/>
    <w:rsid w:val="008B7EC8"/>
    <w:rsid w:val="008C2A43"/>
    <w:rsid w:val="008C3770"/>
    <w:rsid w:val="008C5034"/>
    <w:rsid w:val="008D4207"/>
    <w:rsid w:val="008E07C6"/>
    <w:rsid w:val="008E4A26"/>
    <w:rsid w:val="008F1907"/>
    <w:rsid w:val="009231D4"/>
    <w:rsid w:val="00930A75"/>
    <w:rsid w:val="009408AE"/>
    <w:rsid w:val="00966F1F"/>
    <w:rsid w:val="00972652"/>
    <w:rsid w:val="00975894"/>
    <w:rsid w:val="009A77BB"/>
    <w:rsid w:val="009B028E"/>
    <w:rsid w:val="009B433E"/>
    <w:rsid w:val="009B7EF2"/>
    <w:rsid w:val="009D4F42"/>
    <w:rsid w:val="009E1A43"/>
    <w:rsid w:val="009E2C62"/>
    <w:rsid w:val="00A10A98"/>
    <w:rsid w:val="00A1783A"/>
    <w:rsid w:val="00A26BB1"/>
    <w:rsid w:val="00A34623"/>
    <w:rsid w:val="00A36188"/>
    <w:rsid w:val="00A74576"/>
    <w:rsid w:val="00A80864"/>
    <w:rsid w:val="00A918A2"/>
    <w:rsid w:val="00AA2153"/>
    <w:rsid w:val="00AB36D8"/>
    <w:rsid w:val="00AB5BB6"/>
    <w:rsid w:val="00AC1C34"/>
    <w:rsid w:val="00AC39FF"/>
    <w:rsid w:val="00AD2533"/>
    <w:rsid w:val="00AE764B"/>
    <w:rsid w:val="00AF1A5A"/>
    <w:rsid w:val="00AF66CF"/>
    <w:rsid w:val="00AF7877"/>
    <w:rsid w:val="00B057EA"/>
    <w:rsid w:val="00B10DA9"/>
    <w:rsid w:val="00B13CF4"/>
    <w:rsid w:val="00B21465"/>
    <w:rsid w:val="00B254FF"/>
    <w:rsid w:val="00B842E1"/>
    <w:rsid w:val="00B8452D"/>
    <w:rsid w:val="00B87D36"/>
    <w:rsid w:val="00B911DA"/>
    <w:rsid w:val="00B97A42"/>
    <w:rsid w:val="00BA391E"/>
    <w:rsid w:val="00BC09B8"/>
    <w:rsid w:val="00BC6C3A"/>
    <w:rsid w:val="00BD2DC0"/>
    <w:rsid w:val="00C13D40"/>
    <w:rsid w:val="00C13E47"/>
    <w:rsid w:val="00C160DB"/>
    <w:rsid w:val="00C1631C"/>
    <w:rsid w:val="00C2393B"/>
    <w:rsid w:val="00C36AF0"/>
    <w:rsid w:val="00C42B44"/>
    <w:rsid w:val="00C44794"/>
    <w:rsid w:val="00C63FE3"/>
    <w:rsid w:val="00C71324"/>
    <w:rsid w:val="00C76D7F"/>
    <w:rsid w:val="00C83582"/>
    <w:rsid w:val="00CA7219"/>
    <w:rsid w:val="00CB19A5"/>
    <w:rsid w:val="00CB6295"/>
    <w:rsid w:val="00CC0790"/>
    <w:rsid w:val="00CD1485"/>
    <w:rsid w:val="00CE2BC0"/>
    <w:rsid w:val="00CF38E7"/>
    <w:rsid w:val="00CF43AC"/>
    <w:rsid w:val="00CF64FA"/>
    <w:rsid w:val="00D01348"/>
    <w:rsid w:val="00D071D0"/>
    <w:rsid w:val="00D1440D"/>
    <w:rsid w:val="00D20AFC"/>
    <w:rsid w:val="00D21457"/>
    <w:rsid w:val="00D301B6"/>
    <w:rsid w:val="00D3263A"/>
    <w:rsid w:val="00D33D8E"/>
    <w:rsid w:val="00D41EC8"/>
    <w:rsid w:val="00D41F50"/>
    <w:rsid w:val="00D456FF"/>
    <w:rsid w:val="00D55E01"/>
    <w:rsid w:val="00D63FF2"/>
    <w:rsid w:val="00D66BFC"/>
    <w:rsid w:val="00D724E8"/>
    <w:rsid w:val="00D76140"/>
    <w:rsid w:val="00D84614"/>
    <w:rsid w:val="00DA0133"/>
    <w:rsid w:val="00DA6455"/>
    <w:rsid w:val="00DB319E"/>
    <w:rsid w:val="00DC437C"/>
    <w:rsid w:val="00DC4B82"/>
    <w:rsid w:val="00DD0037"/>
    <w:rsid w:val="00DD23D8"/>
    <w:rsid w:val="00DD4689"/>
    <w:rsid w:val="00DD6B5E"/>
    <w:rsid w:val="00DF1431"/>
    <w:rsid w:val="00E15130"/>
    <w:rsid w:val="00E221AD"/>
    <w:rsid w:val="00E26C69"/>
    <w:rsid w:val="00E27434"/>
    <w:rsid w:val="00E3313C"/>
    <w:rsid w:val="00E45C69"/>
    <w:rsid w:val="00E6153E"/>
    <w:rsid w:val="00E629B4"/>
    <w:rsid w:val="00E76133"/>
    <w:rsid w:val="00E77E91"/>
    <w:rsid w:val="00E85F9A"/>
    <w:rsid w:val="00E9267E"/>
    <w:rsid w:val="00E9640F"/>
    <w:rsid w:val="00EA2E1F"/>
    <w:rsid w:val="00EA54ED"/>
    <w:rsid w:val="00EC0EDD"/>
    <w:rsid w:val="00ED7A67"/>
    <w:rsid w:val="00EE7CF8"/>
    <w:rsid w:val="00EF2C19"/>
    <w:rsid w:val="00EF479D"/>
    <w:rsid w:val="00EF4ADC"/>
    <w:rsid w:val="00F02208"/>
    <w:rsid w:val="00F04D55"/>
    <w:rsid w:val="00F263FD"/>
    <w:rsid w:val="00F31872"/>
    <w:rsid w:val="00F32DEB"/>
    <w:rsid w:val="00F40273"/>
    <w:rsid w:val="00F43E96"/>
    <w:rsid w:val="00F44B25"/>
    <w:rsid w:val="00F56852"/>
    <w:rsid w:val="00F702E9"/>
    <w:rsid w:val="00F7079E"/>
    <w:rsid w:val="00F70EB6"/>
    <w:rsid w:val="00F74423"/>
    <w:rsid w:val="00F81C3A"/>
    <w:rsid w:val="00F95145"/>
    <w:rsid w:val="00FA30CF"/>
    <w:rsid w:val="00FD4647"/>
    <w:rsid w:val="00FD49E2"/>
    <w:rsid w:val="00FE0CF9"/>
    <w:rsid w:val="00FE4737"/>
    <w:rsid w:val="073F2B71"/>
    <w:rsid w:val="2975F661"/>
    <w:rsid w:val="2AB1A633"/>
    <w:rsid w:val="30399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on="f" color="white"/>
      <v:stroke on="f"/>
    </o:shapedefaults>
    <o:shapelayout v:ext="edit">
      <o:idmap v:ext="edit" data="1"/>
    </o:shapelayout>
  </w:shapeDefaults>
  <w:decimalSymbol w:val="."/>
  <w:listSeparator w:val=","/>
  <w14:docId w14:val="032E017A"/>
  <w15:chartTrackingRefBased/>
  <w15:docId w15:val="{07725157-F2FD-4E38-96F1-543C893A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360" w:lineRule="auto"/>
      <w:jc w:val="both"/>
    </w:pPr>
    <w:rPr>
      <w:rFonts w:ascii="Arial" w:hAnsi="Arial"/>
      <w:color w:val="000000"/>
      <w:sz w:val="19"/>
      <w:lang w:val="it-IT" w:eastAsia="it-IT"/>
    </w:rPr>
  </w:style>
  <w:style w:type="paragraph" w:styleId="Heading1">
    <w:name w:val="heading 1"/>
    <w:basedOn w:val="Normal"/>
    <w:next w:val="Normal"/>
    <w:qFormat/>
    <w:pPr>
      <w:keepNext/>
      <w:spacing w:before="240" w:after="60"/>
      <w:outlineLvl w:val="0"/>
    </w:pPr>
    <w:rPr>
      <w:b/>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03INTESTAZIONEBOLD2" w:customStyle="1">
    <w:name w:val="03 INTESTAZIONE BOLD 2"/>
    <w:rPr>
      <w:rFonts w:ascii="Arial" w:hAnsi="Arial"/>
      <w:b/>
      <w:sz w:val="16"/>
    </w:rPr>
  </w:style>
  <w:style w:type="character" w:styleId="03INTESTAZIONEITALIC2" w:customStyle="1">
    <w:name w:val="03 INTESTAZIONE ITALIC 2"/>
    <w:rPr>
      <w:rFonts w:ascii="Arial" w:hAnsi="Arial"/>
      <w:i/>
      <w:sz w:val="16"/>
      <w:szCs w:val="16"/>
    </w:rPr>
  </w:style>
  <w:style w:type="character" w:styleId="05FOOTERBOLD" w:customStyle="1">
    <w:name w:val="05_FOOTER_BOLD"/>
    <w:rPr>
      <w:rFonts w:ascii="Arial" w:hAnsi="Arial"/>
      <w:b/>
      <w:color w:val="000000"/>
      <w:w w:val="100"/>
      <w:sz w:val="15"/>
      <w:u w:val="none"/>
    </w:rPr>
  </w:style>
  <w:style w:type="character" w:styleId="02TESTOBOLD" w:customStyle="1">
    <w:name w:val="02_TESTO_BOLD"/>
    <w:rPr>
      <w:rFonts w:ascii="Arial" w:hAnsi="Arial"/>
      <w:b/>
      <w:color w:val="000000"/>
      <w:sz w:val="19"/>
    </w:rPr>
  </w:style>
  <w:style w:type="character" w:styleId="auto-style15" w:customStyle="1">
    <w:name w:val="auto-style15"/>
  </w:style>
  <w:style w:type="character" w:styleId="auto-style12" w:customStyle="1">
    <w:name w:val="auto-style12"/>
  </w:style>
  <w:style w:type="character" w:styleId="BalloonTextChar" w:customStyle="1">
    <w:name w:val="Balloon Text Char"/>
    <w:link w:val="BalloonText"/>
    <w:rPr>
      <w:rFonts w:ascii="Tahoma" w:hAnsi="Tahoma" w:cs="Tahoma"/>
      <w:color w:val="000000"/>
      <w:sz w:val="16"/>
      <w:szCs w:val="16"/>
      <w:lang w:val="it-IT" w:eastAsia="it-IT"/>
    </w:rPr>
  </w:style>
  <w:style w:type="character" w:styleId="CommentSubjectChar" w:customStyle="1">
    <w:name w:val="Comment Subject Char"/>
    <w:link w:val="CommentSubject"/>
    <w:rPr>
      <w:rFonts w:ascii="Arial" w:hAnsi="Arial"/>
      <w:b/>
      <w:bCs/>
      <w:color w:val="000000"/>
      <w:lang w:val="it-IT" w:eastAsia="it-IT"/>
    </w:rPr>
  </w:style>
  <w:style w:type="character" w:styleId="CommentTextChar" w:customStyle="1">
    <w:name w:val="Comment Text Char"/>
    <w:link w:val="CommentText"/>
    <w:rPr>
      <w:rFonts w:ascii="Arial" w:hAnsi="Arial"/>
      <w:color w:val="000000"/>
      <w:lang w:val="it-IT" w:eastAsia="it-IT"/>
    </w:rPr>
  </w:style>
  <w:style w:type="character" w:styleId="hps" w:customStyle="1">
    <w:name w:val="hps"/>
    <w:basedOn w:val="DefaultParagraphFont"/>
  </w:style>
  <w:style w:type="character" w:styleId="Strong">
    <w:name w:val="Strong"/>
    <w:uiPriority w:val="22"/>
    <w:qFormat/>
    <w:rPr>
      <w:b/>
      <w:bCs/>
    </w:rPr>
  </w:style>
  <w:style w:type="character" w:styleId="Hyperlink">
    <w:name w:val="Hyperlink"/>
    <w:rPr>
      <w:color w:val="0000FF"/>
      <w:u w:val="single"/>
    </w:rPr>
  </w:style>
  <w:style w:type="character" w:styleId="FootnoteReference">
    <w:name w:val="footnote reference"/>
    <w:rPr>
      <w:vertAlign w:val="superscript"/>
    </w:rPr>
  </w:style>
  <w:style w:type="character" w:styleId="CommentReference">
    <w:name w:val="annotation reference"/>
    <w:rPr>
      <w:sz w:val="16"/>
      <w:szCs w:val="16"/>
    </w:rPr>
  </w:style>
  <w:style w:type="paragraph" w:styleId="Boilerplate" w:customStyle="1">
    <w:name w:val="Boilerplate"/>
    <w:basedOn w:val="Normal"/>
    <w:pPr>
      <w:spacing w:line="240" w:lineRule="auto"/>
    </w:pPr>
    <w:rPr>
      <w:rFonts w:eastAsia="Times"/>
      <w:i/>
      <w:color w:val="auto"/>
      <w:sz w:val="14"/>
      <w:lang w:val="en-GB" w:eastAsia="en-US"/>
    </w:rPr>
  </w:style>
  <w:style w:type="paragraph" w:styleId="03INTESTAZIONEBOLD" w:customStyle="1">
    <w:name w:val="03 INTESTAZIONE BOLD"/>
    <w:basedOn w:val="03INTESTAZIONE"/>
    <w:rPr>
      <w:b/>
    </w:rPr>
  </w:style>
  <w:style w:type="paragraph" w:styleId="01TESTO" w:customStyle="1">
    <w:name w:val="01_TESTO"/>
    <w:basedOn w:val="Normal"/>
  </w:style>
  <w:style w:type="paragraph" w:styleId="03INTESTAZIONE" w:customStyle="1">
    <w:name w:val="03 INTESTAZIONE"/>
    <w:basedOn w:val="01TESTO"/>
    <w:pPr>
      <w:spacing w:line="192" w:lineRule="exact"/>
    </w:pPr>
    <w:rPr>
      <w:sz w:val="16"/>
    </w:rPr>
  </w:style>
  <w:style w:type="paragraph" w:styleId="03INTESTAZIONEITALIC" w:customStyle="1">
    <w:name w:val="03 INTESTAZIONE ITALIC"/>
    <w:basedOn w:val="03INTESTAZIONE"/>
    <w:rPr>
      <w:i/>
    </w:rPr>
  </w:style>
  <w:style w:type="paragraph" w:styleId="04FOOTER" w:customStyle="1">
    <w:name w:val="04_FOOTER"/>
    <w:basedOn w:val="Normal"/>
    <w:pPr>
      <w:spacing w:line="160" w:lineRule="exact"/>
    </w:pPr>
    <w:rPr>
      <w:sz w:val="15"/>
    </w:rPr>
  </w:style>
  <w:style w:type="paragraph" w:styleId="style2" w:customStyle="1">
    <w:name w:val="style2"/>
    <w:basedOn w:val="Normal"/>
    <w:uiPriority w:val="99"/>
    <w:pPr>
      <w:spacing w:before="100" w:beforeAutospacing="1" w:after="100" w:afterAutospacing="1" w:line="240" w:lineRule="auto"/>
    </w:pPr>
    <w:rPr>
      <w:rFonts w:cs="Arial"/>
      <w:sz w:val="18"/>
      <w:szCs w:val="18"/>
      <w:lang w:val="es-ES" w:eastAsia="es-ES"/>
    </w:rPr>
  </w:style>
  <w:style w:type="paragraph" w:styleId="BalloonText">
    <w:name w:val="Balloon Text"/>
    <w:basedOn w:val="Normal"/>
    <w:link w:val="BalloonTextChar"/>
    <w:pPr>
      <w:spacing w:line="240" w:lineRule="auto"/>
    </w:pPr>
    <w:rPr>
      <w:rFonts w:ascii="Tahoma" w:hAnsi="Tahoma"/>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bCs/>
    </w:rPr>
  </w:style>
  <w:style w:type="paragraph" w:styleId="Footer">
    <w:name w:val="footer"/>
    <w:basedOn w:val="Normal"/>
    <w:pPr>
      <w:tabs>
        <w:tab w:val="center" w:pos="4819"/>
        <w:tab w:val="right" w:pos="9638"/>
      </w:tabs>
    </w:pPr>
  </w:style>
  <w:style w:type="paragraph" w:styleId="FootnoteText">
    <w:name w:val="footnote text"/>
    <w:basedOn w:val="Normal"/>
    <w:rPr>
      <w:sz w:val="24"/>
      <w:szCs w:val="24"/>
    </w:rPr>
  </w:style>
  <w:style w:type="paragraph" w:styleId="Header">
    <w:name w:val="header"/>
    <w:basedOn w:val="Normal"/>
    <w:pPr>
      <w:tabs>
        <w:tab w:val="center" w:pos="4819"/>
        <w:tab w:val="right" w:pos="9638"/>
      </w:tabs>
    </w:pPr>
  </w:style>
  <w:style w:type="paragraph" w:styleId="NormalWeb">
    <w:name w:val="Normal (Web)"/>
    <w:basedOn w:val="Normal"/>
    <w:pPr>
      <w:spacing w:line="240" w:lineRule="auto"/>
      <w:textAlignment w:val="baseline"/>
    </w:pPr>
    <w:rPr>
      <w:rFonts w:ascii="Times New Roman" w:hAnsi="Times New Roman"/>
      <w:color w:val="auto"/>
      <w:sz w:val="24"/>
      <w:szCs w:val="24"/>
      <w:lang w:val="en-GB" w:eastAsia="en-GB"/>
    </w:rPr>
  </w:style>
  <w:style w:type="paragraph" w:styleId="Revision">
    <w:name w:val="Revision"/>
    <w:hidden/>
    <w:uiPriority w:val="99"/>
    <w:semiHidden/>
    <w:rsid w:val="005D6855"/>
    <w:rPr>
      <w:rFonts w:ascii="Arial" w:hAnsi="Arial"/>
      <w:color w:val="000000"/>
      <w:sz w:val="19"/>
      <w:lang w:val="it-IT" w:eastAsia="it-IT"/>
    </w:rPr>
  </w:style>
  <w:style w:type="character" w:styleId="UnresolvedMention">
    <w:name w:val="Unresolved Mention"/>
    <w:basedOn w:val="DefaultParagraphFont"/>
    <w:uiPriority w:val="99"/>
    <w:semiHidden/>
    <w:unhideWhenUsed/>
    <w:rsid w:val="00786DCE"/>
    <w:rPr>
      <w:color w:val="605E5C"/>
      <w:shd w:val="clear" w:color="auto" w:fill="E1DFDD"/>
    </w:rPr>
  </w:style>
  <w:style w:type="paragraph" w:styleId="HTMLPreformatted">
    <w:name w:val="HTML Preformatted"/>
    <w:basedOn w:val="Normal"/>
    <w:link w:val="HTMLPreformattedChar"/>
    <w:uiPriority w:val="99"/>
    <w:semiHidden/>
    <w:unhideWhenUsed/>
    <w:rsid w:val="00052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lang w:val="en-GB" w:eastAsia="en-GB"/>
    </w:rPr>
  </w:style>
  <w:style w:type="character" w:styleId="HTMLPreformattedChar" w:customStyle="1">
    <w:name w:val="HTML Preformatted Char"/>
    <w:basedOn w:val="DefaultParagraphFont"/>
    <w:link w:val="HTMLPreformatted"/>
    <w:uiPriority w:val="99"/>
    <w:semiHidden/>
    <w:rsid w:val="0005205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319292">
      <w:bodyDiv w:val="1"/>
      <w:marLeft w:val="0"/>
      <w:marRight w:val="0"/>
      <w:marTop w:val="0"/>
      <w:marBottom w:val="0"/>
      <w:divBdr>
        <w:top w:val="none" w:sz="0" w:space="0" w:color="auto"/>
        <w:left w:val="none" w:sz="0" w:space="0" w:color="auto"/>
        <w:bottom w:val="none" w:sz="0" w:space="0" w:color="auto"/>
        <w:right w:val="none" w:sz="0" w:space="0" w:color="auto"/>
      </w:divBdr>
    </w:div>
    <w:div w:id="881022144">
      <w:bodyDiv w:val="1"/>
      <w:marLeft w:val="0"/>
      <w:marRight w:val="0"/>
      <w:marTop w:val="0"/>
      <w:marBottom w:val="0"/>
      <w:divBdr>
        <w:top w:val="none" w:sz="0" w:space="0" w:color="auto"/>
        <w:left w:val="none" w:sz="0" w:space="0" w:color="auto"/>
        <w:bottom w:val="none" w:sz="0" w:space="0" w:color="auto"/>
        <w:right w:val="none" w:sz="0" w:space="0" w:color="auto"/>
      </w:divBdr>
    </w:div>
    <w:div w:id="13425093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25" /><Relationship Type="http://schemas.openxmlformats.org/officeDocument/2006/relationships/customXml" Target="../customXml/item5.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lutz@copestone.uk.com" TargetMode="External" Id="rId24" /><Relationship Type="http://schemas.openxmlformats.org/officeDocument/2006/relationships/customXml" Target="../customXml/item4.xml" Id="rId32" /><Relationship Type="http://schemas.openxmlformats.org/officeDocument/2006/relationships/settings" Target="settings.xml" Id="rId5" /><Relationship Type="http://schemas.openxmlformats.org/officeDocument/2006/relationships/hyperlink" Target="file:///C:\Users\User\Dropbox\Nuria\AppData\Local\Microsoft\Windows\Temporary%20Internet%20Files\Content.Outlook\3POTRISZ\www.cnhindustrial.com" TargetMode="External" Id="rId23" /><Relationship Type="http://schemas.openxmlformats.org/officeDocument/2006/relationships/footer" Target="footer2.xml" Id="rId28" /><Relationship Type="http://schemas.openxmlformats.org/officeDocument/2006/relationships/customXml" Target="../customXml/item3.xml" Id="rId31" /><Relationship Type="http://schemas.openxmlformats.org/officeDocument/2006/relationships/styles" Target="styles.xml" Id="rId4" /><Relationship Type="http://schemas.openxmlformats.org/officeDocument/2006/relationships/hyperlink" Target="http://www.casecetools.com/press-kit" TargetMode="External" Id="rId9" /><Relationship Type="http://schemas.openxmlformats.org/officeDocument/2006/relationships/hyperlink" Target="http://www.Casece.com" TargetMode="External" Id="rId22" /><Relationship Type="http://schemas.openxmlformats.org/officeDocument/2006/relationships/header" Target="header2.xml" Id="rId27" /><Relationship Type="http://schemas.openxmlformats.org/officeDocument/2006/relationships/theme" Target="theme/theme1.xml" Id="rId30" /><Relationship Type="http://schemas.openxmlformats.org/officeDocument/2006/relationships/endnotes" Target="endnotes.xml" Id="rId8" /><Relationship Type="http://schemas.openxmlformats.org/officeDocument/2006/relationships/image" Target="/media/imagec.png" Id="R492847af12c1445a" /><Relationship Type="http://schemas.openxmlformats.org/officeDocument/2006/relationships/hyperlink" Target="https://www.facebook.com/caseconstructionequipment" TargetMode="External" Id="Rd635b43a436d4183" /><Relationship Type="http://schemas.openxmlformats.org/officeDocument/2006/relationships/image" Target="/media/imaged.png" Id="Rb32e0e3830094bff" /><Relationship Type="http://schemas.openxmlformats.org/officeDocument/2006/relationships/hyperlink" Target="https://twitter.com/#!/casece" TargetMode="External" Id="R9fde3156884746df" /><Relationship Type="http://schemas.openxmlformats.org/officeDocument/2006/relationships/image" Target="/media/imagee.png" Id="Ra8b3add4e64d40b5" /><Relationship Type="http://schemas.openxmlformats.org/officeDocument/2006/relationships/hyperlink" Target="https://www.youtube.com/user/Caseatwork" TargetMode="External" Id="R669d80c6a5d0450c" /><Relationship Type="http://schemas.openxmlformats.org/officeDocument/2006/relationships/image" Target="/media/imagef.png" Id="Rc1083a5b362940cf" /><Relationship Type="http://schemas.openxmlformats.org/officeDocument/2006/relationships/hyperlink" Target="https://www.linkedin.com/company/case-construction-equipment" TargetMode="External" Id="Rcaad0e17153c4e18"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2" ma:contentTypeDescription="Create a new document." ma:contentTypeScope="" ma:versionID="786b14168d4f91868a3dfd08db1bc3e5">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405060b1ede95acee232d8708bdb2804"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E48F4-67C3-45E6-B4BE-B6630A9ADD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4C85673-5741-4BB0-A31D-0F995E480B52}">
  <ds:schemaRefs>
    <ds:schemaRef ds:uri="http://schemas.openxmlformats.org/officeDocument/2006/bibliography"/>
  </ds:schemaRefs>
</ds:datastoreItem>
</file>

<file path=customXml/itemProps3.xml><?xml version="1.0" encoding="utf-8"?>
<ds:datastoreItem xmlns:ds="http://schemas.openxmlformats.org/officeDocument/2006/customXml" ds:itemID="{1164A6A7-4A43-4129-B71D-B1A01E97679B}"/>
</file>

<file path=customXml/itemProps4.xml><?xml version="1.0" encoding="utf-8"?>
<ds:datastoreItem xmlns:ds="http://schemas.openxmlformats.org/officeDocument/2006/customXml" ds:itemID="{73FAB53C-AE16-483F-B4D7-542DDBA801E7}"/>
</file>

<file path=customXml/itemProps5.xml><?xml version="1.0" encoding="utf-8"?>
<ds:datastoreItem xmlns:ds="http://schemas.openxmlformats.org/officeDocument/2006/customXml" ds:itemID="{4FA677C3-EFA9-4F52-A610-D732C6ED13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PresentationFormat/>
  <ap:Slides>0</ap:Slides>
  <ap:Notes>0</ap:Notes>
  <ap:HiddenSlides>0</ap:HiddenSlides>
  <ap:MMClips>0</ap:MMClips>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CNH INDUSTRIAL</dc:title>
  <dc:subject/>
  <dc:creator>Katja Winkelmann</dc:creator>
  <keywords/>
  <lastModifiedBy>Brad Kilner</lastModifiedBy>
  <revision>4</revision>
  <lastPrinted>2016-09-07T09:20:00.0000000Z</lastPrinted>
  <dcterms:created xsi:type="dcterms:W3CDTF">2020-06-04T09:13:00.0000000Z</dcterms:created>
  <dcterms:modified xsi:type="dcterms:W3CDTF">2020-06-05T06:54:21.3615566Z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1033-9.1.0.4246</vt:lpwstr>
  </property>
  <property fmtid="{D5CDD505-2E9C-101B-9397-08002B2CF9AE}" pid="3" name="docIndexRef">
    <vt:lpwstr>9b353d0c-c87f-4ac9-ba9d-99b2ce30f791</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LabelledBy:">
    <vt:lpwstr>UH050,10.09.2018 13:48:02,GENERAL BUSINESS</vt:lpwstr>
  </property>
  <property fmtid="{D5CDD505-2E9C-101B-9397-08002B2CF9AE}" pid="9" name="CNH-Classification">
    <vt:lpwstr>[GENERAL BUSINESS - Contains no personal data]</vt:lpwstr>
  </property>
  <property fmtid="{D5CDD505-2E9C-101B-9397-08002B2CF9AE}" pid="10" name="ContentTypeId">
    <vt:lpwstr>0x0101009E84E073D418E04D82F7095C75FFCCF4</vt:lpwstr>
  </property>
</Properties>
</file>