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xmlns:wp14="http://schemas.microsoft.com/office/word/2010/wordml" w:rsidR="001E4251" w:rsidP="00FE0E67" w:rsidRDefault="001E4251" w14:paraId="576C6C9C" wp14:textId="77777777">
      <w:pPr>
        <w:spacing w:after="0" w:line="240" w:lineRule="auto"/>
        <w:rPr>
          <w:rFonts w:ascii="Gill Sans MT" w:hAnsi="Gill Sans MT"/>
          <w:b/>
          <w:sz w:val="32"/>
          <w:szCs w:val="28"/>
        </w:rPr>
      </w:pPr>
      <w:bookmarkStart w:name="_Hlk527710660" w:id="0"/>
      <w:bookmarkStart w:name="_Hlk510438457" w:id="1"/>
      <w:r>
        <w:rPr>
          <w:rStyle w:val="Normal"/>
          <w:rFonts w:ascii="Gill Sans MT" w:hAnsi="Gill Sans MT"/>
          <w:b/>
          <w:sz w:val="44"/>
        </w:rPr>
        <w:t xml:space="preserve">CASE CX60C: minikoparka </w:t>
      </w:r>
      <w:r w:rsidR="0068682D">
        <w:rPr>
          <w:rStyle w:val="Normal"/>
          <w:rFonts w:ascii="Gill Sans MT" w:hAnsi="Gill Sans MT"/>
          <w:b/>
          <w:sz w:val="44"/>
        </w:rPr>
        <w:t xml:space="preserve">walce </w:t>
      </w:r>
      <w:r>
        <w:rPr>
          <w:rStyle w:val="Normal"/>
          <w:rFonts w:ascii="Gill Sans MT" w:hAnsi="Gill Sans MT"/>
          <w:b/>
          <w:sz w:val="44"/>
        </w:rPr>
        <w:t xml:space="preserve">z </w:t>
      </w:r>
      <w:r w:rsidR="0068682D">
        <w:rPr>
          <w:rStyle w:val="Normal"/>
          <w:rFonts w:ascii="Gill Sans MT" w:hAnsi="Gill Sans MT"/>
          <w:b/>
          <w:sz w:val="44"/>
        </w:rPr>
        <w:t>nowotworami</w:t>
      </w:r>
      <w:r>
        <w:rPr>
          <w:rStyle w:val="Normal"/>
          <w:rFonts w:ascii="Gill Sans MT" w:hAnsi="Gill Sans MT"/>
          <w:b/>
          <w:sz w:val="44"/>
        </w:rPr>
        <w:t xml:space="preserve"> w ramach inicjatywy Movember</w:t>
      </w:r>
    </w:p>
    <w:p xmlns:wp14="http://schemas.microsoft.com/office/word/2010/wordml" w:rsidRPr="00FE0E67" w:rsidR="00FE0E67" w:rsidP="00FE0E67" w:rsidRDefault="00FE0E67" w14:paraId="672A6659" wp14:textId="77777777">
      <w:pPr>
        <w:spacing w:after="0" w:line="240" w:lineRule="auto"/>
        <w:rPr>
          <w:rFonts w:ascii="Gill Sans MT" w:hAnsi="Gill Sans MT"/>
          <w:b/>
          <w:sz w:val="32"/>
          <w:szCs w:val="28"/>
        </w:rPr>
      </w:pPr>
    </w:p>
    <w:p xmlns:wp14="http://schemas.microsoft.com/office/word/2010/wordml" w:rsidRPr="00921412" w:rsidR="001E4251" w:rsidP="756EEE77" w:rsidRDefault="001E4251" w14:paraId="4C6C05B5" wp14:textId="5A13FDF6">
      <w:pPr>
        <w:rPr>
          <w:rFonts w:ascii="Gill Sans MT" w:hAnsi="Gill Sans MT"/>
          <w:i w:val="1"/>
          <w:iCs w:val="1"/>
        </w:rPr>
      </w:pPr>
      <w:r w:rsidRPr="756EEE77" w:rsidR="001E4251">
        <w:rPr>
          <w:rStyle w:val="Normal"/>
          <w:i w:val="1"/>
          <w:iCs w:val="1"/>
        </w:rPr>
        <w:t xml:space="preserve">Turyn, </w:t>
      </w:r>
      <w:r w:rsidRPr="756EEE77" w:rsidR="23CF4B32">
        <w:rPr>
          <w:rStyle w:val="Normal"/>
          <w:i w:val="1"/>
          <w:iCs w:val="1"/>
        </w:rPr>
        <w:t>24</w:t>
      </w:r>
      <w:r w:rsidRPr="756EEE77" w:rsidR="001E4251">
        <w:rPr>
          <w:rStyle w:val="Normal"/>
          <w:i w:val="1"/>
          <w:iCs w:val="1"/>
        </w:rPr>
        <w:t xml:space="preserve"> listopada 2020 roku</w:t>
      </w:r>
    </w:p>
    <w:p xmlns:wp14="http://schemas.microsoft.com/office/word/2010/wordml" w:rsidR="001E4251" w:rsidP="001E4251" w:rsidRDefault="001E4251" w14:paraId="45277B20" wp14:textId="77777777">
      <w:pPr>
        <w:spacing w:line="276" w:lineRule="auto"/>
        <w:rPr>
          <w:rFonts w:ascii="Gill Sans MT" w:hAnsi="Gill Sans MT"/>
        </w:rPr>
      </w:pPr>
      <w:r>
        <w:rPr>
          <w:rStyle w:val="Normal"/>
          <w:rFonts w:ascii="Gill Sans MT" w:hAnsi="Gill Sans MT"/>
        </w:rPr>
        <w:t xml:space="preserve">Chociaż epidemia COVID-19 zebrała już wielkie żniwo, to jednym z najbardziej dotkniętych obszarów ochrony zdrowia jest hospitalizacja osób cierpiących na nowotwory. Nie jest to wyłącznie problemem Wielkiej Brytanii; podobne historie pojawiają się w całej Europie. Na przykład we Francji lekarze z Ligue contre le cancer (Liga Walki z Rakiem) ostrzegli o opóźnieniach w leczeniu pacjentów nowotworowych, gdy druga fala epidemii uderzyła w ich kraj. </w:t>
      </w:r>
    </w:p>
    <w:p xmlns:wp14="http://schemas.microsoft.com/office/word/2010/wordml" w:rsidRPr="00FE0E67" w:rsidR="001E4251" w:rsidP="00FE0E67" w:rsidRDefault="001E4251" w14:paraId="0AB2062C" wp14:textId="77777777">
      <w:pPr>
        <w:spacing w:line="276" w:lineRule="auto"/>
        <w:rPr>
          <w:rFonts w:ascii="Gill Sans MT" w:hAnsi="Gill Sans MT"/>
          <w:sz w:val="24"/>
          <w:szCs w:val="24"/>
        </w:rPr>
      </w:pPr>
      <w:r>
        <w:rPr>
          <w:rStyle w:val="Normal"/>
          <w:rFonts w:ascii="Gill Sans MT" w:hAnsi="Gill Sans MT"/>
        </w:rPr>
        <w:t xml:space="preserve">W odpowiedzi na tę sytuację TPI Location (rodzinne przedsiębiorstwo użyczające sprzętu CASE do robót budowlanych) postanowiło zaangażować się we wspieranie badań medycznych w ramach inicjatywy o nazwie „The excavator of the heart®”. (dosł. „Koparka serca”). W tym celu minikoparkę CASE CX60C ozdobiono fioletowym lakierem. We Francji kolor ten reprezentuje wszystkie rodzaje nowotworów. Za każdym razem, gdy maszyna jest wypożyczana, dealer zgodnie z obietnicą przekazuje pewną część dochodu z transakcji do lokalnej organizacji charytatywnej, Jean Perrin Center z siedzibą w Clermont-Ferrand. </w:t>
      </w:r>
      <w:r>
        <w:br/>
      </w:r>
      <w:r w:rsidR="00FE0E67">
        <w:rPr>
          <w:rFonts w:ascii="Gill Sans MT" w:hAnsi="Gill Sans MT"/>
          <w:sz w:val="24"/>
          <w:szCs w:val="24"/>
        </w:rPr>
        <w:br/>
      </w:r>
      <w:r>
        <w:rPr>
          <w:rStyle w:val="Normal"/>
          <w:b/>
          <w:sz w:val="28"/>
        </w:rPr>
        <w:t>Rozpowszechnianie informacji w sektorze o nowotworach u mężczyzn</w:t>
      </w:r>
    </w:p>
    <w:p xmlns:wp14="http://schemas.microsoft.com/office/word/2010/wordml" w:rsidR="00FE0E67" w:rsidP="001E4251" w:rsidRDefault="001E4251" w14:paraId="7B2844BF" wp14:textId="77777777">
      <w:pPr>
        <w:spacing w:after="0" w:line="240" w:lineRule="auto"/>
        <w:rPr>
          <w:rFonts w:ascii="Gill Sans MT" w:hAnsi="Gill Sans MT"/>
        </w:rPr>
      </w:pPr>
      <w:r>
        <w:rPr>
          <w:rStyle w:val="Normal"/>
          <w:rFonts w:ascii="Gill Sans MT" w:hAnsi="Gill Sans MT"/>
        </w:rPr>
        <w:t xml:space="preserve">Od kilku lat TPI Location nawiązuje współpracę partnerską ze stowarzyszeniami i lokalnymi organizacjami, aby wspierać ich działania i projekty.  Utworzona w 1989 roku firma – początkowo obecna tylko w obszarze Nièvre – poszerzyła swoją działalność na Burgundię i Owernię, planując otwarcie nowego oddziału w Clermont-Ferrand (w ZAC, tzw. mieszanym obszarze zagospodarowania Fontanille w Lempdes) od 16 listopada 2020 roku. </w:t>
      </w:r>
    </w:p>
    <w:p xmlns:wp14="http://schemas.microsoft.com/office/word/2010/wordml" w:rsidRPr="00921412" w:rsidR="001E4251" w:rsidP="001E4251" w:rsidRDefault="001E4251" w14:paraId="75B43279" wp14:textId="77777777">
      <w:pPr>
        <w:spacing w:after="0" w:line="240" w:lineRule="auto"/>
        <w:rPr>
          <w:rFonts w:ascii="Gill Sans MT" w:hAnsi="Gill Sans MT"/>
        </w:rPr>
      </w:pPr>
      <w:r>
        <w:rPr>
          <w:rStyle w:val="Normal"/>
          <w:rFonts w:ascii="Gill Sans MT" w:hAnsi="Gill Sans MT"/>
          <w:i/>
        </w:rPr>
        <w:t xml:space="preserve">Otwierając nową placówkę w Clermont-Ferrand, uświadomiliśmy sobie, że musimy wesprzeć międzynarodową inicjatywę, która dotyczy nas wszystkich, pośrednio lub bezpośrednio.  Po </w:t>
      </w:r>
      <w:r w:rsidR="003A0F69">
        <w:rPr>
          <w:rStyle w:val="Normal"/>
          <w:rFonts w:ascii="Gill Sans MT" w:hAnsi="Gill Sans MT"/>
          <w:i/>
        </w:rPr>
        <w:t>przeanalizowaniu sytuacji</w:t>
      </w:r>
      <w:r>
        <w:rPr>
          <w:rStyle w:val="Normal"/>
          <w:rFonts w:ascii="Gill Sans MT" w:hAnsi="Gill Sans MT"/>
          <w:i/>
        </w:rPr>
        <w:t xml:space="preserve"> postanowiliśmy przekazać część dochodów naszej społeczności, wspierając ją w walce z rakiem, który jak wszystkim wiadomo, potrafi zabrać życie naszym krewnym, ukochanym, przyjaciołom czy kolegom z pracy. Nasi pracownicy i klienci to w dużej mierze płeć męska, a nowotwór (prostaty czy jąder) dotyka 7 z 100 tys. mężczyzn każdego roku, najczęściej występując w grupie wiekowej 20-35 lat. Liczba przypadków tego nowotworu w krajach Zachodu rośnie każdego roku. Niestety, uważamy, że świadomość społeczna tego problemu jest nadal zbyt niska. To dlatego w listopadzie chcemy dołączyć do ruchu Movember, ale także rozpocząć własną inicjatywę w tym zakresie </w:t>
      </w:r>
      <w:r>
        <w:rPr>
          <w:rStyle w:val="Normal"/>
          <w:i/>
        </w:rPr>
        <w:t>(</w:t>
      </w:r>
      <w:r>
        <w:rPr>
          <w:rStyle w:val="Normal"/>
          <w:rFonts w:ascii="Gill Sans MT" w:hAnsi="Gill Sans MT"/>
          <w:i/>
        </w:rPr>
        <w:t>naszym celem jest poszerzenie tych działań w ciągu kilku nadchodzących miesięcy)”, wyjaśnia Marie-Hélène Bernard, prezes Centre Material Général (CMG) i T.P.I. Location.</w:t>
      </w:r>
    </w:p>
    <w:p xmlns:wp14="http://schemas.microsoft.com/office/word/2010/wordml" w:rsidRPr="00921412" w:rsidR="001E4251" w:rsidP="001E4251" w:rsidRDefault="001E4251" w14:paraId="0A37501D" wp14:textId="77777777">
      <w:pPr>
        <w:spacing w:after="0" w:line="240" w:lineRule="auto"/>
        <w:jc w:val="both"/>
        <w:rPr>
          <w:rFonts w:ascii="Gill Sans MT" w:hAnsi="Gill Sans MT"/>
          <w:color w:val="0070C0"/>
          <w:szCs w:val="19"/>
        </w:rPr>
      </w:pPr>
    </w:p>
    <w:p xmlns:wp14="http://schemas.microsoft.com/office/word/2010/wordml" w:rsidRPr="00921412" w:rsidR="001E4251" w:rsidP="001E4251" w:rsidRDefault="001E4251" w14:paraId="6AC1424B" wp14:textId="77777777">
      <w:pPr>
        <w:rPr>
          <w:rFonts w:ascii="Gill Sans MT" w:hAnsi="Gill Sans MT"/>
        </w:rPr>
      </w:pPr>
      <w:r>
        <w:rPr>
          <w:rStyle w:val="Normal"/>
          <w:rFonts w:ascii="Gill Sans MT" w:hAnsi="Gill Sans MT"/>
        </w:rPr>
        <w:t>Je</w:t>
      </w:r>
      <w:r w:rsidR="003A0F69">
        <w:rPr>
          <w:rStyle w:val="Normal"/>
          <w:rFonts w:ascii="Gill Sans MT" w:hAnsi="Gill Sans MT"/>
        </w:rPr>
        <w:t>dnym</w:t>
      </w:r>
      <w:r>
        <w:rPr>
          <w:rStyle w:val="Normal"/>
          <w:rFonts w:ascii="Gill Sans MT" w:hAnsi="Gill Sans MT"/>
        </w:rPr>
        <w:t xml:space="preserve"> z głównych filarów</w:t>
      </w:r>
      <w:r w:rsidR="003A0F69">
        <w:rPr>
          <w:rStyle w:val="Normal"/>
          <w:rFonts w:ascii="Gill Sans MT" w:hAnsi="Gill Sans MT"/>
        </w:rPr>
        <w:t xml:space="preserve"> strategii</w:t>
      </w:r>
      <w:r>
        <w:rPr>
          <w:rStyle w:val="Normal"/>
          <w:rFonts w:ascii="Gill Sans MT" w:hAnsi="Gill Sans MT"/>
        </w:rPr>
        <w:t xml:space="preserve"> </w:t>
      </w:r>
      <w:r w:rsidR="003A0F69">
        <w:rPr>
          <w:rStyle w:val="Normal"/>
          <w:rFonts w:ascii="Gill Sans MT" w:hAnsi="Gill Sans MT"/>
        </w:rPr>
        <w:t xml:space="preserve">jest to </w:t>
      </w:r>
      <w:r>
        <w:rPr>
          <w:rStyle w:val="Normal"/>
          <w:rFonts w:ascii="Gill Sans MT" w:hAnsi="Gill Sans MT"/>
        </w:rPr>
        <w:t>jak CASE może pomóc lokalnej społeczności – może to być odbudowa społe</w:t>
      </w:r>
      <w:r w:rsidR="003A0F69">
        <w:rPr>
          <w:rStyle w:val="Normal"/>
          <w:rFonts w:ascii="Gill Sans MT" w:hAnsi="Gill Sans MT"/>
        </w:rPr>
        <w:t>czności</w:t>
      </w:r>
      <w:r>
        <w:rPr>
          <w:rStyle w:val="Normal"/>
          <w:rFonts w:ascii="Gill Sans MT" w:hAnsi="Gill Sans MT"/>
        </w:rPr>
        <w:t xml:space="preserve"> dotkniętych klęskami żywiołowymi lub wsparcie finansowe poprzez takie działania charytatywne jak powyżej. Klienci mogą przekazywać datki na działania charytatywne również bez wynajmowania maszyn, tj. w ciągu kilku najbliższych miesięcy będą mogli wesprzeć omawianą inicjatywę. </w:t>
      </w:r>
    </w:p>
    <w:p xmlns:wp14="http://schemas.microsoft.com/office/word/2010/wordml" w:rsidR="001E4251" w:rsidP="001E4251" w:rsidRDefault="001E4251" w14:paraId="67E818B3" wp14:textId="77777777">
      <w:pPr>
        <w:rPr>
          <w:rStyle w:val="Normal"/>
          <w:rFonts w:ascii="Gill Sans MT" w:hAnsi="Gill Sans MT"/>
        </w:rPr>
      </w:pPr>
      <w:r>
        <w:rPr>
          <w:rStyle w:val="Normal"/>
          <w:rFonts w:ascii="Gill Sans MT" w:hAnsi="Gill Sans MT"/>
        </w:rPr>
        <w:t xml:space="preserve">Aby uzyskać więcej informacji o inicjatywie i sposobach udzielenia wsparcia finansowego, </w:t>
      </w:r>
      <w:r w:rsidR="002229FC">
        <w:rPr>
          <w:rStyle w:val="Normal"/>
          <w:rFonts w:ascii="Gill Sans MT" w:hAnsi="Gill Sans MT"/>
        </w:rPr>
        <w:t>odwiedź</w:t>
      </w:r>
      <w:r>
        <w:rPr>
          <w:rStyle w:val="Normal"/>
          <w:rFonts w:ascii="Gill Sans MT" w:hAnsi="Gill Sans MT"/>
        </w:rPr>
        <w:t xml:space="preserve">: </w:t>
      </w:r>
      <w:hyperlink w:history="1" r:id="rId10">
        <w:r w:rsidRPr="0025579B" w:rsidR="00FE0E67">
          <w:rPr>
            <w:rStyle w:val="Hyperlink"/>
            <w:rFonts w:ascii="Gill Sans MT" w:hAnsi="Gill Sans MT"/>
          </w:rPr>
          <w:t>abernard@tpilocation.fr</w:t>
        </w:r>
      </w:hyperlink>
    </w:p>
    <w:p xmlns:wp14="http://schemas.microsoft.com/office/word/2010/wordml" w:rsidRPr="00A154CA" w:rsidR="00FE0E67" w:rsidP="001E4251" w:rsidRDefault="00FE0E67" w14:paraId="5DAB6C7B" wp14:textId="77777777">
      <w:pPr>
        <w:rPr>
          <w:rFonts w:ascii="Gill Sans MT" w:hAnsi="Gill Sans MT"/>
        </w:rPr>
      </w:pPr>
    </w:p>
    <w:p xmlns:wp14="http://schemas.microsoft.com/office/word/2010/wordml" w:rsidRPr="00921412" w:rsidR="001E4251" w:rsidP="001E4251" w:rsidRDefault="001E4251" w14:paraId="51A201A2" wp14:textId="77777777">
      <w:pPr>
        <w:rPr>
          <w:rFonts w:ascii="Gill Sans MT" w:hAnsi="Gill Sans MT"/>
          <w:b/>
        </w:rPr>
      </w:pPr>
      <w:r>
        <w:rPr>
          <w:rStyle w:val="Normal"/>
          <w:rFonts w:ascii="Gill Sans MT" w:hAnsi="Gill Sans MT"/>
          <w:b/>
        </w:rPr>
        <w:t>Informacje o dealerze:</w:t>
      </w:r>
    </w:p>
    <w:p xmlns:wp14="http://schemas.microsoft.com/office/word/2010/wordml" w:rsidRPr="00921412" w:rsidR="001E4251" w:rsidP="00FE0E67" w:rsidRDefault="001E4251" w14:paraId="7301AA93" wp14:textId="77777777">
      <w:pPr>
        <w:rPr>
          <w:rFonts w:ascii="Gill Sans MT" w:hAnsi="Gill Sans MT"/>
        </w:rPr>
      </w:pPr>
      <w:r>
        <w:rPr>
          <w:rStyle w:val="Normal"/>
          <w:rFonts w:ascii="Gill Sans MT" w:hAnsi="Gill Sans MT"/>
        </w:rPr>
        <w:t>Marie Hélène Bernard jest także prezesem CMG (Center Material Général), dealera CASE, od przeszło 20 lat. CMG obsługuje we Francji 11 departamentów: Allier, Aveyron, Cantal, Cher, Corrèze, Haute-Loire, Lot, Lozère, Nièvre, Puy de Dôme, Yonne.</w:t>
      </w:r>
    </w:p>
    <w:p xmlns:wp14="http://schemas.microsoft.com/office/word/2010/wordml" w:rsidR="001E4251" w:rsidP="001E4251" w:rsidRDefault="001E4251" w14:paraId="02EB378F" wp14:textId="77777777">
      <w:pPr>
        <w:rPr>
          <w:rFonts w:cs="Arial"/>
          <w:b/>
          <w:szCs w:val="19"/>
        </w:rPr>
      </w:pPr>
    </w:p>
    <w:p xmlns:wp14="http://schemas.microsoft.com/office/word/2010/wordml" w:rsidRPr="005F6730" w:rsidR="001E4251" w:rsidP="001E4251" w:rsidRDefault="001E4251" w14:paraId="0978DFD5" wp14:textId="77777777">
      <w:pPr>
        <w:rPr>
          <w:rFonts w:ascii="Gill Sans MT" w:hAnsi="Gill Sans MT" w:cs="Arial"/>
          <w:b/>
          <w:szCs w:val="19"/>
        </w:rPr>
      </w:pPr>
      <w:bookmarkStart w:name="_Hlk527712510" w:id="2"/>
      <w:r>
        <w:rPr>
          <w:rStyle w:val="Normal"/>
          <w:rFonts w:ascii="Gill Sans MT" w:hAnsi="Gill Sans MT"/>
          <w:b/>
          <w:sz w:val="19"/>
        </w:rPr>
        <w:t>Uwagi dla redaktorów:</w:t>
      </w:r>
      <w:bookmarkEnd w:id="0"/>
    </w:p>
    <w:bookmarkEnd w:id="2"/>
    <w:p xmlns:wp14="http://schemas.microsoft.com/office/word/2010/wordml" w:rsidRPr="005F6730" w:rsidR="001E4251" w:rsidP="001E4251" w:rsidRDefault="001E4251" w14:paraId="4F0A5C15" wp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>
        <w:rPr>
          <w:rStyle w:val="HTMLPreformatted"/>
          <w:rFonts w:ascii="Gill Sans MT" w:hAnsi="Gill Sans MT"/>
          <w:sz w:val="19"/>
        </w:rPr>
        <w:t xml:space="preserve">Prosimy odwiedzić naszą witrynę, aby pobrać </w:t>
      </w:r>
      <w:r>
        <w:rPr>
          <w:rStyle w:val="HTMLPreformatted"/>
          <w:rFonts w:ascii="Gill Sans MT" w:hAnsi="Gill Sans MT"/>
          <w:color w:val="212121"/>
          <w:sz w:val="19"/>
        </w:rPr>
        <w:t xml:space="preserve">pliki tekstowe, wideo i obrazów o wysokiej rozdzielczości (JPG 300 DPI, CMYK), a także inne materiały prasowe CASE: </w:t>
      </w:r>
      <w:hyperlink w:history="1" r:id="rId11">
        <w:r>
          <w:rPr>
            <w:rStyle w:val="Hyperlink"/>
            <w:rFonts w:ascii="Gill Sans MT" w:hAnsi="Gill Sans MT"/>
            <w:sz w:val="19"/>
          </w:rPr>
          <w:t>www.casecetools.com/press-kit</w:t>
        </w:r>
      </w:hyperlink>
      <w:r>
        <w:rPr>
          <w:rStyle w:val="HTMLPreformatted"/>
          <w:rFonts w:ascii="Gill Sans MT" w:hAnsi="Gill Sans MT"/>
          <w:color w:val="212121"/>
          <w:sz w:val="19"/>
        </w:rPr>
        <w:t xml:space="preserve"> </w:t>
      </w:r>
    </w:p>
    <w:p xmlns:wp14="http://schemas.microsoft.com/office/word/2010/wordml" w:rsidRPr="005F6730" w:rsidR="001E4251" w:rsidP="001E4251" w:rsidRDefault="001E4251" w14:paraId="6A05A809" wp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xmlns:wp14="http://schemas.microsoft.com/office/word/2010/wordml" w:rsidRPr="005F6730" w:rsidR="001E4251" w:rsidP="001E4251" w:rsidRDefault="001E4251" w14:paraId="130AB977" wp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name="_Hlk527712544" w:id="3"/>
      <w:r>
        <w:rPr>
          <w:rStyle w:val="HTMLPreformatted"/>
          <w:rFonts w:ascii="Gill Sans MT" w:hAnsi="Gill Sans MT"/>
          <w:color w:val="212121"/>
          <w:sz w:val="19"/>
        </w:rPr>
        <w:t>Obserwuj firmę CASE na:</w:t>
      </w:r>
    </w:p>
    <w:p xmlns:wp14="http://schemas.microsoft.com/office/word/2010/wordml" w:rsidRPr="005F6730" w:rsidR="001E4251" w:rsidP="001E4251" w:rsidRDefault="001E4251" w14:paraId="5A39BBE3" wp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xmlns:wp14="http://schemas.microsoft.com/office/word/2010/wordml" w:rsidRPr="005F6730" w:rsidR="001E4251" w:rsidP="001E4251" w:rsidRDefault="00DE5E16" w14:paraId="725ED14D" wp14:textId="77777777">
      <w:pPr>
        <w:rPr>
          <w:rFonts w:ascii="Gill Sans MT" w:hAnsi="Gill Sans MT"/>
        </w:rPr>
      </w:pPr>
      <w:bookmarkStart w:name="_Hlk527712055" w:id="4"/>
      <w:r w:rsidR="00DE5E16">
        <w:drawing>
          <wp:inline xmlns:wp14="http://schemas.microsoft.com/office/word/2010/wordprocessingDrawing" wp14:editId="23CF4B32" wp14:anchorId="781750AE">
            <wp:extent cx="200025" cy="200025"/>
            <wp:effectExtent l="0" t="0" r="0" b="0"/>
            <wp:docPr id="10" name="Picture 1" title="">
              <a:hlinkClick r:id="R92af0a2293714fd4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48a6fca81e524dc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56EEE77" w:rsidR="001E4251">
        <w:rPr>
          <w:rStyle w:val="Normal"/>
          <w:rFonts w:ascii="Gill Sans MT" w:hAnsi="Gill Sans MT"/>
        </w:rPr>
        <w:t xml:space="preserve">   </w:t>
      </w:r>
      <w:r w:rsidR="00DE5E16">
        <w:drawing>
          <wp:inline xmlns:wp14="http://schemas.microsoft.com/office/word/2010/wordprocessingDrawing" wp14:editId="531A898C" wp14:anchorId="2DBD53BF">
            <wp:extent cx="200025" cy="200025"/>
            <wp:effectExtent l="0" t="0" r="0" b="0"/>
            <wp:docPr id="9" name="Picture 2" title="">
              <a:hlinkClick r:id="Rd7a6f65f0e334a7c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2"/>
                    <pic:cNvPicPr/>
                  </pic:nvPicPr>
                  <pic:blipFill>
                    <a:blip r:embed="R0dcd9e7fa13c4f8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56EEE77" w:rsidR="001E4251">
        <w:rPr>
          <w:rStyle w:val="Normal"/>
          <w:rFonts w:ascii="Gill Sans MT" w:hAnsi="Gill Sans MT"/>
        </w:rPr>
        <w:t xml:space="preserve">   </w:t>
      </w:r>
      <w:r w:rsidR="00DE5E16">
        <w:drawing>
          <wp:inline xmlns:wp14="http://schemas.microsoft.com/office/word/2010/wordprocessingDrawing" wp14:editId="26E765CD" wp14:anchorId="65EAC2D2">
            <wp:extent cx="200025" cy="200025"/>
            <wp:effectExtent l="0" t="0" r="0" b="0"/>
            <wp:docPr id="8" name="Picture 3" title="">
              <a:hlinkClick r:id="R56d0177602704d5f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3"/>
                    <pic:cNvPicPr/>
                  </pic:nvPicPr>
                  <pic:blipFill>
                    <a:blip r:embed="Ra8685a149be44554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56EEE77" w:rsidR="001E4251">
        <w:rPr>
          <w:rStyle w:val="Normal"/>
          <w:rFonts w:ascii="Gill Sans MT" w:hAnsi="Gill Sans MT"/>
        </w:rPr>
        <w:t xml:space="preserve">   </w:t>
      </w:r>
      <w:r w:rsidR="00DE5E16">
        <w:drawing>
          <wp:inline xmlns:wp14="http://schemas.microsoft.com/office/word/2010/wordprocessingDrawing" wp14:editId="6B6A4B03" wp14:anchorId="0331BDCD">
            <wp:extent cx="200025" cy="200025"/>
            <wp:effectExtent l="0" t="0" r="0" b="0"/>
            <wp:docPr id="7" name="Picture 4" title="">
              <a:hlinkClick r:id="Re30b8c5fe0cb4414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4"/>
                    <pic:cNvPicPr/>
                  </pic:nvPicPr>
                  <pic:blipFill>
                    <a:blip r:embed="Rf3b7f73f5b124ee4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xmlns:wp14="http://schemas.microsoft.com/office/word/2010/wordml" w:rsidRPr="005F6730" w:rsidR="001E4251" w:rsidP="001E4251" w:rsidRDefault="001E4251" w14:paraId="03A4E1C5" wp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Style w:val="Normal"/>
          <w:rFonts w:ascii="Gill Sans MT" w:hAnsi="Gill Sans MT"/>
          <w:i/>
          <w:sz w:val="16"/>
        </w:rPr>
        <w:t xml:space="preserve">CASE Construction Equipment sprzedaje i obsługuje kompletną linię maszyn budowlanych na całym świecie, w tym koparko-ładowarki, koparki, równiarki samojezdne, ładowarki kołowe, walce wibracyjne, spycharki gąsienicowe, mini-ładowarki kołowe, kompaktowe ładowarki gąsienicowe oraz wózki widłowe z podwoziem terenowym. Za pośrednictwem dystrybutorów firmy CASE klienci mają dostęp do profesjonalnego partnera oferującego światowej klasy sprzęt, obsługę posprzedażową, najlepsze w branży gwarancje i elastyczne warunki finansowania. Więcej informacji można uzyskać w witrynie </w:t>
      </w:r>
      <w:hyperlink w:history="1" r:id="rId20">
        <w:r>
          <w:rPr>
            <w:rStyle w:val="Hyperlink"/>
            <w:rFonts w:ascii="Gill Sans MT" w:hAnsi="Gill Sans MT"/>
            <w:i/>
            <w:sz w:val="16"/>
          </w:rPr>
          <w:t>www.CASEce.com</w:t>
        </w:r>
      </w:hyperlink>
      <w:r>
        <w:rPr>
          <w:rStyle w:val="Normal"/>
          <w:rFonts w:ascii="Gill Sans MT" w:hAnsi="Gill Sans MT"/>
          <w:i/>
          <w:sz w:val="16"/>
        </w:rPr>
        <w:t>.</w:t>
      </w:r>
    </w:p>
    <w:p xmlns:wp14="http://schemas.microsoft.com/office/word/2010/wordml" w:rsidRPr="005F6730" w:rsidR="001E4251" w:rsidP="001E4251" w:rsidRDefault="001E4251" w14:paraId="180C9C39" wp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Style w:val="Normal"/>
          <w:rFonts w:ascii="Gill Sans MT" w:hAnsi="Gill Sans MT"/>
          <w:i/>
          <w:sz w:val="16"/>
        </w:rPr>
        <w:t>CASE Construction Equipment to marka CNH Industrial N.V., światowego lidera Capital Goods notowanego na giełdzie New York Stock Exchange (NYSE: CNHI) oraz na giełdzie Mercato Telematico Azionario of the Borsa Italiana (MI: CNHI). Więcej informacji o firmie CNH Industrial można znaleźć w witrynie</w:t>
      </w:r>
      <w:hyperlink w:history="1" r:id="rId21">
        <w:r>
          <w:rPr>
            <w:rStyle w:val="Hyperlink"/>
            <w:rFonts w:ascii="Gill Sans MT" w:hAnsi="Gill Sans MT"/>
            <w:i/>
            <w:sz w:val="16"/>
          </w:rPr>
          <w:t>www.cnhindustrial.com</w:t>
        </w:r>
      </w:hyperlink>
      <w:r>
        <w:rPr>
          <w:rStyle w:val="Hyperlink"/>
          <w:rFonts w:ascii="Gill Sans MT" w:hAnsi="Gill Sans MT"/>
        </w:rPr>
        <w:t>.</w:t>
      </w:r>
    </w:p>
    <w:p xmlns:wp14="http://schemas.microsoft.com/office/word/2010/wordml" w:rsidR="00FE0E67" w:rsidP="00FE0E67" w:rsidRDefault="001E4251" w14:paraId="10EED819" wp14:textId="77777777">
      <w:pPr>
        <w:pStyle w:val="01TESTO"/>
        <w:rPr>
          <w:rStyle w:val="01TESTO"/>
          <w:rFonts w:ascii="Gill Sans MT" w:hAnsi="Gill Sans MT"/>
          <w:b/>
        </w:rPr>
      </w:pPr>
      <w:r>
        <w:rPr>
          <w:rStyle w:val="01TESTO"/>
          <w:rFonts w:ascii="Gill Sans MT" w:hAnsi="Gill Sans MT"/>
          <w:b/>
        </w:rPr>
        <w:t>Aby uzyskać więcej informacji, prosimy o kontakt:</w:t>
      </w:r>
    </w:p>
    <w:p xmlns:wp14="http://schemas.microsoft.com/office/word/2010/wordml" w:rsidRPr="00FE0E67" w:rsidR="001E4251" w:rsidP="00FE0E67" w:rsidRDefault="00FE0E67" w14:paraId="49598E20" wp14:textId="77777777">
      <w:pPr>
        <w:pStyle w:val="01TESTO"/>
        <w:rPr>
          <w:rFonts w:ascii="Gill Sans MT" w:hAnsi="Gill Sans MT" w:cs="Arial"/>
          <w:b/>
          <w:szCs w:val="19"/>
        </w:rPr>
      </w:pPr>
      <w:r w:rsidRPr="00FE0E67">
        <w:rPr>
          <w:rStyle w:val="Normal"/>
          <w:rFonts w:ascii="Gill Sans MT" w:hAnsi="Gill Sans MT"/>
        </w:rPr>
        <w:t xml:space="preserve">Pete Bayliss </w:t>
      </w:r>
    </w:p>
    <w:p xmlns:wp14="http://schemas.microsoft.com/office/word/2010/wordml" w:rsidRPr="00FE0E67" w:rsidR="001E4251" w:rsidP="001E4251" w:rsidRDefault="00FE0E67" w14:paraId="74E32857" wp14:textId="77777777">
      <w:pPr>
        <w:spacing w:after="0" w:line="240" w:lineRule="auto"/>
        <w:rPr>
          <w:rFonts w:ascii="Gill Sans MT" w:hAnsi="Gill Sans MT" w:cs="Arial"/>
          <w:sz w:val="19"/>
          <w:szCs w:val="19"/>
        </w:rPr>
      </w:pPr>
      <w:r w:rsidRPr="00FE0E67">
        <w:rPr>
          <w:rFonts w:ascii="Gill Sans MT" w:hAnsi="Gill Sans MT"/>
          <w:color w:val="333333"/>
          <w:sz w:val="18"/>
          <w:szCs w:val="18"/>
          <w:lang w:eastAsia="en-GB"/>
        </w:rPr>
        <w:t xml:space="preserve">+44 (0) 7944 853986 </w:t>
      </w:r>
      <w:r w:rsidRPr="00FE0E67">
        <w:rPr>
          <w:rFonts w:ascii="Gill Sans MT" w:hAnsi="Gill Sans MT"/>
          <w:color w:val="A6A6A6"/>
          <w:sz w:val="18"/>
          <w:szCs w:val="18"/>
          <w:lang w:eastAsia="en-GB"/>
        </w:rPr>
        <w:br/>
      </w:r>
      <w:hyperlink w:history="1" r:id="rId22">
        <w:r w:rsidRPr="00FE0E67">
          <w:rPr>
            <w:rStyle w:val="Hyperlink"/>
            <w:rFonts w:ascii="Gill Sans MT" w:hAnsi="Gill Sans MT"/>
            <w:sz w:val="18"/>
          </w:rPr>
          <w:t>pete@copestone.uk.com</w:t>
        </w:r>
      </w:hyperlink>
    </w:p>
    <w:sectPr w:rsidRPr="00FE0E67" w:rsidR="001E4251" w:rsidSect="001E4251">
      <w:headerReference w:type="default" r:id="rId23"/>
      <w:footerReference w:type="default" r:id="rId24"/>
      <w:headerReference w:type="first" r:id="rId25"/>
      <w:footerReference w:type="first" r:id="rId26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xmlns:wp14="http://schemas.microsoft.com/office/word/2010/wordml" w:rsidR="005523B5" w:rsidRDefault="005523B5" w14:paraId="4101652C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5523B5" w:rsidRDefault="005523B5" w14:paraId="4B99056E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xmlns:wp14="http://schemas.microsoft.com/office/word/2010/wordml" w:rsidR="001E4251" w:rsidP="001E4251" w:rsidRDefault="001E4251" w14:paraId="45FB0818" wp14:textId="77777777">
    <w:pPr>
      <w:pStyle w:val="Footer"/>
    </w:pPr>
  </w:p>
  <w:p xmlns:wp14="http://schemas.microsoft.com/office/word/2010/wordml" w:rsidR="001E4251" w:rsidP="001E4251" w:rsidRDefault="001E4251" w14:paraId="049F31CB" wp14:textId="77777777">
    <w:pPr>
      <w:pStyle w:val="Footer"/>
    </w:pPr>
  </w:p>
  <w:p xmlns:wp14="http://schemas.microsoft.com/office/word/2010/wordml" w:rsidR="001E4251" w:rsidP="001E4251" w:rsidRDefault="001E4251" w14:paraId="53128261" wp14:textId="77777777">
    <w:pPr>
      <w:pStyle w:val="Footer"/>
    </w:pPr>
  </w:p>
  <w:p xmlns:wp14="http://schemas.microsoft.com/office/word/2010/wordml" w:rsidR="001E4251" w:rsidP="001E4251" w:rsidRDefault="001E4251" w14:paraId="62486C05" wp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xmlns:wp14="http://schemas.microsoft.com/office/word/2010/wordml" w:rsidRPr="00C7201A" w:rsidR="001E4251" w:rsidP="001E4251" w:rsidRDefault="001E4251" w14:paraId="0D0B940D" wp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xmlns:wp14="http://schemas.microsoft.com/office/word/2010/wordml" w:rsidR="005523B5" w:rsidRDefault="005523B5" w14:paraId="41C8F396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5523B5" w:rsidRDefault="005523B5" w14:paraId="72A3D3EC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xmlns:wp14="http://schemas.microsoft.com/office/word/2010/wordml" w:rsidR="001E4251" w:rsidP="001E4251" w:rsidRDefault="00DE5E16" w14:paraId="17E5B0F8" wp14:textId="77777777">
    <w:r>
      <w:rPr>
        <w:noProof/>
      </w:rPr>
      <w:drawing>
        <wp:anchor xmlns:wp14="http://schemas.microsoft.com/office/word/2010/wordprocessingDrawing" distT="0" distB="0" distL="114300" distR="114300" simplePos="0" relativeHeight="251659264" behindDoc="1" locked="0" layoutInCell="1" allowOverlap="1" wp14:anchorId="463283F8" wp14:editId="7777777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0" b="0"/>
          <wp:wrapNone/>
          <wp:docPr id="2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56EEE77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xmlns:wp14="http://schemas.microsoft.com/office/word/2010/wordml" w:rsidRPr="0011466F" w:rsidR="001E4251" w14:paraId="0E27B00A" wp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1E4251" w:rsidP="001E4251" w:rsidRDefault="001E4251" w14:paraId="60061E4C" wp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1E4251" w:rsidP="001E4251" w:rsidRDefault="001E4251" w14:paraId="44EAFD9C" wp14:textId="77777777">
          <w:pPr>
            <w:pStyle w:val="04FOOTER"/>
            <w:ind w:right="-101"/>
          </w:pPr>
        </w:p>
        <w:p w:rsidR="001E4251" w:rsidP="001E4251" w:rsidRDefault="001E4251" w14:paraId="4B94D5A5" wp14:textId="77777777">
          <w:pPr>
            <w:pStyle w:val="04FOOTER"/>
            <w:ind w:right="-101"/>
          </w:pPr>
        </w:p>
        <w:p w:rsidR="001E4251" w:rsidP="001E4251" w:rsidRDefault="001E4251" w14:paraId="3DEEC669" wp14:textId="77777777">
          <w:pPr>
            <w:pStyle w:val="04FOOTER"/>
            <w:ind w:right="-101"/>
          </w:pPr>
        </w:p>
        <w:p w:rsidRPr="00293E17" w:rsidR="001E4251" w:rsidP="001E4251" w:rsidRDefault="001E4251" w14:paraId="3656B9AB" wp14:textId="77777777">
          <w:pPr>
            <w:pStyle w:val="04FOOTER"/>
            <w:ind w:right="-101"/>
          </w:pPr>
        </w:p>
      </w:tc>
    </w:tr>
  </w:tbl>
  <w:p xmlns:wp14="http://schemas.microsoft.com/office/word/2010/wordml" w:rsidRPr="002C48D5" w:rsidR="001E4251" w:rsidP="001E4251" w:rsidRDefault="00DE5E16" w14:paraId="2E417206" wp14:textId="77777777">
    <w:pPr>
      <w:rPr>
        <w:rFonts w:ascii="Times New Roman" w:hAnsi="Times New Roman"/>
        <w:snapToGrid w:val="0"/>
        <w:vanish/>
        <w:shd w:val="clear" w:color="000000" w:fill="000000"/>
      </w:rPr>
    </w:pPr>
    <w:r>
      <w:rPr>
        <w:noProof/>
      </w:rPr>
      <w:drawing>
        <wp:anchor xmlns:wp14="http://schemas.microsoft.com/office/word/2010/wordprocessingDrawing" distT="0" distB="0" distL="114300" distR="114300" simplePos="0" relativeHeight="251658240" behindDoc="1" locked="0" layoutInCell="1" allowOverlap="1" wp14:anchorId="48B3D93C" wp14:editId="7777777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0" b="0"/>
          <wp:wrapNone/>
          <wp:docPr id="1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xmlns:wp14="http://schemas.microsoft.com/office/word/2010/wordprocessingDrawing" distT="0" distB="0" distL="114300" distR="114300" simplePos="0" relativeHeight="251660288" behindDoc="1" locked="0" layoutInCell="1" allowOverlap="1" wp14:anchorId="25025634" wp14:editId="7777777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0"/>
          <wp:wrapNone/>
          <wp:docPr id="4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56EEE77">
      <w:rPr/>
      <w:t/>
    </w:r>
  </w:p>
  <w:p xmlns:wp14="http://schemas.microsoft.com/office/word/2010/wordml" w:rsidR="001E4251" w:rsidP="001E4251" w:rsidRDefault="00DE5E16" w14:paraId="2E909A6C" wp14:textId="77777777">
    <w:r>
      <w:rPr>
        <w:noProof/>
      </w:rPr>
      <w:drawing>
        <wp:anchor xmlns:wp14="http://schemas.microsoft.com/office/word/2010/wordprocessingDrawing" distT="0" distB="0" distL="114300" distR="114300" simplePos="0" relativeHeight="251657216" behindDoc="1" locked="0" layoutInCell="1" allowOverlap="1" wp14:anchorId="7765D1F5" wp14:editId="7777777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0" b="0"/>
          <wp:wrapNone/>
          <wp:docPr id="3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xmlns:wp14="http://schemas.microsoft.com/office/word/2010/wordprocessingDrawing" distT="4294967293" distB="4294967293" distL="114300" distR="114300" simplePos="0" relativeHeight="251656192" behindDoc="0" locked="0" layoutInCell="1" allowOverlap="1" wp14:anchorId="24BBF3A6" wp14:editId="7777777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0" b="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1D30F3C5">
            <v:line id="Line 35" style="position:absolute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29D5A6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xmlns:wp14="http://schemas.microsoft.com/office/word/2010/wordprocessingDrawing" distT="4294967293" distB="4294967293" distL="114300" distR="114300" simplePos="0" relativeHeight="251655168" behindDoc="0" locked="0" layoutInCell="1" allowOverlap="1" wp14:anchorId="4C426D08" wp14:editId="7777777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0" b="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002A9911">
            <v:line id="Line 34" style="position:absolute;z-index:25165516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2BEA8A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/>
          </w:pict>
        </mc:Fallback>
      </mc:AlternateContent>
    </w:r>
    <w:r w:rsidR="756EEE77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1E4251"/>
    <w:rsid w:val="002229FC"/>
    <w:rsid w:val="003A0F69"/>
    <w:rsid w:val="00440B56"/>
    <w:rsid w:val="005523B5"/>
    <w:rsid w:val="0068682D"/>
    <w:rsid w:val="00A06853"/>
    <w:rsid w:val="00B35156"/>
    <w:rsid w:val="00DE5E16"/>
    <w:rsid w:val="00FE0E67"/>
    <w:rsid w:val="23CF4B32"/>
    <w:rsid w:val="756EE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4855F16B-CB0B-4E31-A9C5-4CB443C1EF44}"/>
  <w14:docId w14:val="111320F4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="Calibri" w:hAnsi="Calibri" w:eastAsia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160" w:line="259" w:lineRule="auto"/>
    </w:pPr>
    <w:rPr>
      <w:sz w:val="22"/>
      <w:szCs w:val="22"/>
      <w:lang w:val="pl-PL" w:eastAsia="pl-P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="Times New Roman"/>
    </w:rPr>
  </w:style>
  <w:style w:type="character" w:styleId="FooterChar" w:customStyle="1">
    <w:name w:val="Footer Char"/>
    <w:link w:val="Footer"/>
    <w:rsid w:val="00094788"/>
    <w:rPr>
      <w:rFonts w:eastAsia="Times New Roman"/>
      <w:lang w:val="pl-PL" w:eastAsia="pl-PL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/>
      <w:color w:val="000000"/>
      <w:sz w:val="14"/>
      <w:szCs w:val="20"/>
    </w:rPr>
  </w:style>
  <w:style w:type="character" w:styleId="Hyperlink">
    <w:name w:val="Hyperlink"/>
    <w:unhideWhenUsed/>
    <w:rsid w:val="00094788"/>
    <w:rPr>
      <w:color w:val="0000FF"/>
      <w:u w:val="single"/>
      <w:lang w:val="pl-PL" w:eastAsia="pl-PL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/>
      <w:color w:val="000000"/>
      <w:sz w:val="19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character" w:styleId="HTMLPreformattedChar" w:customStyle="1">
    <w:name w:val="HTML Preformatted Char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val="pl-PL" w:eastAsia="pl-PL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/>
      <w:color w:val="000000"/>
      <w:sz w:val="20"/>
      <w:szCs w:val="20"/>
    </w:rPr>
  </w:style>
  <w:style w:type="character" w:styleId="CommentTextChar" w:customStyle="1">
    <w:name w:val="Comment Text Char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pl-PL" w:eastAsia="pl-PL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</w:style>
  <w:style w:type="character" w:styleId="CommentReference">
    <w:name w:val="annotation reference"/>
    <w:semiHidden/>
    <w:unhideWhenUsed/>
    <w:rsid w:val="000537A5"/>
    <w:rPr>
      <w:sz w:val="16"/>
      <w:szCs w:val="16"/>
      <w:lang w:val="pl-PL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/>
    <w:rsid w:val="000537A5"/>
    <w:rPr>
      <w:rFonts w:ascii="Segoe UI" w:hAnsi="Segoe UI" w:cs="Segoe UI"/>
      <w:sz w:val="18"/>
      <w:szCs w:val="18"/>
      <w:lang w:val="pl-PL" w:eastAsia="pl-PL"/>
    </w:rPr>
  </w:style>
  <w:style w:type="table" w:styleId="TableGrid">
    <w:name w:val="Table Grid"/>
    <w:aliases w:val="PIEDINO"/>
    <w:basedOn w:val="TableNormal"/>
    <w:uiPriority w:val="59"/>
    <w:rsid w:val="000537A5"/>
    <w:pPr>
      <w:spacing w:line="160" w:lineRule="exact"/>
    </w:pPr>
    <w:rPr>
      <w:rFonts w:ascii="Arial" w:hAnsi="Arial" w:eastAsia="Times New Roman"/>
      <w:color w:val="000000"/>
      <w:sz w:val="15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styleId="UnresolvedMention1" w:customStyle="1">
    <w:name w:val="Unresolved Mention1"/>
    <w:uiPriority w:val="99"/>
    <w:semiHidden/>
    <w:unhideWhenUsed/>
    <w:rsid w:val="00581390"/>
    <w:rPr>
      <w:color w:val="605E5C"/>
      <w:lang w:val="pl-PL" w:eastAsia="pl-PL"/>
    </w:rPr>
  </w:style>
  <w:style w:type="character" w:styleId="UnresolvedMention">
    <w:name w:val="Unresolved Mention"/>
    <w:uiPriority w:val="99"/>
    <w:semiHidden/>
    <w:unhideWhenUsed/>
    <w:rsid w:val="00FE0E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26" Type="http://schemas.openxmlformats.org/officeDocument/2006/relationships/footer" Target="footer2.xml"/><Relationship Id="Rd7a6f65f0e334a7c" Type="http://schemas.openxmlformats.org/officeDocument/2006/relationships/hyperlink" Target="https://twitter.com/#!/casece" TargetMode="External"/><Relationship Id="Rf3b7f73f5b124ee4" Type="http://schemas.openxmlformats.org/officeDocument/2006/relationships/image" Target="/media/imageb.png"/><Relationship Id="rId3" Type="http://schemas.openxmlformats.org/officeDocument/2006/relationships/customXml" Target="../customXml/item3.xml"/><Relationship Id="rId21" Type="http://schemas.openxmlformats.org/officeDocument/2006/relationships/hyperlink" Target="http://www.cnhindustrial.com" TargetMode="External"/><Relationship Id="rId7" Type="http://schemas.openxmlformats.org/officeDocument/2006/relationships/webSettings" Target="webSettings.xm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20" Type="http://schemas.openxmlformats.org/officeDocument/2006/relationships/hyperlink" Target="http://www.CASEce.com" TargetMode="External"/><Relationship Id="rId29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footer" Target="footer1.xml"/><Relationship Id="R92af0a2293714fd4" Type="http://schemas.openxmlformats.org/officeDocument/2006/relationships/hyperlink" Target="https://www.facebook.com/caseconstructionequipment" TargetMode="External"/><Relationship Id="rId5" Type="http://schemas.openxmlformats.org/officeDocument/2006/relationships/styles" Target="styles.xm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e30b8c5fe0cb4414" Type="http://schemas.openxmlformats.org/officeDocument/2006/relationships/hyperlink" Target="https://www.linkedin.com/company/case-construction-equipment" TargetMode="External"/><Relationship Id="rId10" Type="http://schemas.openxmlformats.org/officeDocument/2006/relationships/hyperlink" Target="mailto:abernard@tpilocation.fr" TargetMode="External"/><Relationship Id="R48a6fca81e524dc9" Type="http://schemas.openxmlformats.org/officeDocument/2006/relationships/image" Target="/media/image8.png"/><Relationship Id="R0dcd9e7fa13c4f86" Type="http://schemas.openxmlformats.org/officeDocument/2006/relationships/image" Target="/media/image9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22" Type="http://schemas.openxmlformats.org/officeDocument/2006/relationships/hyperlink" Target="mailto:pete@copestone.uk.com" TargetMode="External"/><Relationship Id="rId27" Type="http://schemas.openxmlformats.org/officeDocument/2006/relationships/fontTable" Target="fontTable.xml"/><Relationship Id="Ra8685a149be44554" Type="http://schemas.openxmlformats.org/officeDocument/2006/relationships/image" Target="/media/imagea.png"/><Relationship Id="R56d0177602704d5f" Type="http://schemas.openxmlformats.org/officeDocument/2006/relationships/hyperlink" Target="https://www.youtube.com/user/Caseatwor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Props1.xml><?xml version="1.0" encoding="utf-8"?>
<ds:datastoreItem xmlns:ds="http://schemas.openxmlformats.org/officeDocument/2006/customXml" ds:itemID="{7D1A1552-CFD0-484E-B034-44AA6FED1C4E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4E3D6464-C53F-4B5A-8942-0C05C88949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9820A7-EA76-49DF-8664-7ABD2BF9D7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75DF2A-B0F8-46AC-B3B2-A8BC20405B6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cp:lastModifiedBy>Rakhee Rathod</cp:lastModifiedBy>
  <cp:revision>3</cp:revision>
  <dcterms:created xsi:type="dcterms:W3CDTF">2020-11-24T12:25:00Z</dcterms:created>
  <dcterms:modified xsi:type="dcterms:W3CDTF">2020-11-24T12:25:56Z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Sign-off status">
    <vt:lpwstr/>
  </property>
  <property fmtid="{D5CDD505-2E9C-101B-9397-08002B2CF9AE}" pid="4" name="docIndexRef">
    <vt:lpwstr>1d6687a0-ef04-4ef9-85ce-f237ea04aefc</vt:lpwstr>
  </property>
  <property fmtid="{D5CDD505-2E9C-101B-9397-08002B2CF9AE}" pid="5" name="bjSaver">
    <vt:lpwstr>Ku4QeKxWNNzcLJWoLusLFZ6BDDM75HF0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7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8" name="bjDocumentSecurityLabel">
    <vt:lpwstr>CNH Industrial: PUBLIC  Contains no personal data</vt:lpwstr>
  </property>
  <property fmtid="{D5CDD505-2E9C-101B-9397-08002B2CF9AE}" pid="9" name="CNH-Classification">
    <vt:lpwstr>[PUBLIC - Contains no personal data]</vt:lpwstr>
  </property>
  <property fmtid="{D5CDD505-2E9C-101B-9397-08002B2CF9AE}" pid="10" name="CNH-LabelledBy:">
    <vt:lpwstr>F03767C,2020-11-12 16:20:18,PUBLIC</vt:lpwstr>
  </property>
</Properties>
</file>